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18" w:rsidRPr="00665C18" w:rsidRDefault="00665C18" w:rsidP="00665C18">
      <w:pPr>
        <w:overflowPunct w:val="0"/>
        <w:autoSpaceDE w:val="0"/>
        <w:autoSpaceDN w:val="0"/>
        <w:adjustRightInd w:val="0"/>
        <w:spacing w:line="240" w:lineRule="auto"/>
        <w:textAlignment w:val="baseline"/>
        <w:rPr>
          <w:rFonts w:ascii="Arial" w:eastAsia="Times New Roman" w:hAnsi="Arial" w:cs="Times New Roman"/>
          <w:bCs w:val="0"/>
          <w:spacing w:val="0"/>
          <w:sz w:val="22"/>
          <w:szCs w:val="20"/>
          <w:lang w:eastAsia="de-CH"/>
        </w:rPr>
      </w:pPr>
    </w:p>
    <w:p w:rsidR="00665C18" w:rsidRPr="00665C18" w:rsidRDefault="00665C18" w:rsidP="00665C18">
      <w:pPr>
        <w:overflowPunct w:val="0"/>
        <w:autoSpaceDE w:val="0"/>
        <w:autoSpaceDN w:val="0"/>
        <w:adjustRightInd w:val="0"/>
        <w:spacing w:line="240" w:lineRule="auto"/>
        <w:textAlignment w:val="baseline"/>
        <w:rPr>
          <w:rFonts w:ascii="Arial" w:eastAsia="Times New Roman" w:hAnsi="Arial" w:cs="Times New Roman"/>
          <w:bCs w:val="0"/>
          <w:spacing w:val="0"/>
          <w:sz w:val="24"/>
          <w:szCs w:val="20"/>
          <w:lang w:eastAsia="de-CH"/>
        </w:rPr>
      </w:pPr>
      <w:bookmarkStart w:id="0" w:name="Adresse"/>
      <w:bookmarkEnd w:id="0"/>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
          <w:bCs w:val="0"/>
          <w:spacing w:val="0"/>
          <w:sz w:val="24"/>
          <w:szCs w:val="20"/>
          <w:lang w:eastAsia="de-CH"/>
        </w:rPr>
      </w:pPr>
      <w:bookmarkStart w:id="1" w:name="Betreff"/>
      <w:bookmarkStart w:id="2" w:name="Concerne"/>
      <w:bookmarkEnd w:id="1"/>
      <w:bookmarkEnd w:id="2"/>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
          <w:bCs w:val="0"/>
          <w:spacing w:val="0"/>
          <w:sz w:val="3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
          <w:bCs w:val="0"/>
          <w:spacing w:val="0"/>
          <w:sz w:val="36"/>
          <w:szCs w:val="20"/>
          <w:lang w:eastAsia="de-CH"/>
        </w:rPr>
      </w:pPr>
      <w:proofErr w:type="spellStart"/>
      <w:r w:rsidRPr="00665C18">
        <w:rPr>
          <w:rFonts w:ascii="Arial" w:eastAsia="Times New Roman" w:hAnsi="Arial" w:cs="Times New Roman"/>
          <w:b/>
          <w:bCs w:val="0"/>
          <w:spacing w:val="0"/>
          <w:sz w:val="36"/>
          <w:szCs w:val="20"/>
          <w:lang w:eastAsia="de-CH"/>
        </w:rPr>
        <w:t>Bestande</w:t>
      </w:r>
      <w:r w:rsidR="00B53CB8">
        <w:rPr>
          <w:rFonts w:ascii="Arial" w:eastAsia="Times New Roman" w:hAnsi="Arial" w:cs="Times New Roman"/>
          <w:b/>
          <w:bCs w:val="0"/>
          <w:spacing w:val="0"/>
          <w:sz w:val="36"/>
          <w:szCs w:val="20"/>
          <w:lang w:eastAsia="de-CH"/>
        </w:rPr>
        <w:t>sänderungs</w:t>
      </w:r>
      <w:proofErr w:type="spellEnd"/>
      <w:r w:rsidR="00B53CB8">
        <w:rPr>
          <w:rFonts w:ascii="Arial" w:eastAsia="Times New Roman" w:hAnsi="Arial" w:cs="Times New Roman"/>
          <w:b/>
          <w:bCs w:val="0"/>
          <w:spacing w:val="0"/>
          <w:sz w:val="36"/>
          <w:szCs w:val="20"/>
          <w:lang w:eastAsia="de-CH"/>
        </w:rPr>
        <w:t>- und Zusammena</w:t>
      </w:r>
      <w:bookmarkStart w:id="3" w:name="_GoBack"/>
      <w:bookmarkEnd w:id="3"/>
      <w:r w:rsidR="00B53CB8">
        <w:rPr>
          <w:rFonts w:ascii="Arial" w:eastAsia="Times New Roman" w:hAnsi="Arial" w:cs="Times New Roman"/>
          <w:b/>
          <w:bCs w:val="0"/>
          <w:spacing w:val="0"/>
          <w:sz w:val="36"/>
          <w:szCs w:val="20"/>
          <w:lang w:eastAsia="de-CH"/>
        </w:rPr>
        <w:t>rbeits</w:t>
      </w:r>
      <w:r w:rsidRPr="00665C18">
        <w:rPr>
          <w:rFonts w:ascii="Arial" w:eastAsia="Times New Roman" w:hAnsi="Arial" w:cs="Times New Roman"/>
          <w:b/>
          <w:bCs w:val="0"/>
          <w:spacing w:val="0"/>
          <w:sz w:val="36"/>
          <w:szCs w:val="20"/>
          <w:lang w:eastAsia="de-CH"/>
        </w:rPr>
        <w:t>vertrag</w:t>
      </w: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
          <w:bCs w:val="0"/>
          <w:spacing w:val="0"/>
          <w:sz w:val="36"/>
          <w:szCs w:val="20"/>
          <w:lang w:eastAsia="de-CH"/>
        </w:rPr>
      </w:pP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
          <w:bCs w:val="0"/>
          <w:spacing w:val="0"/>
          <w:sz w:val="36"/>
          <w:szCs w:val="20"/>
          <w:lang w:eastAsia="de-CH"/>
        </w:rPr>
      </w:pP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Cs w:val="0"/>
          <w:spacing w:val="0"/>
          <w:sz w:val="26"/>
          <w:szCs w:val="20"/>
          <w:lang w:eastAsia="de-CH"/>
        </w:rPr>
      </w:pPr>
      <w:r w:rsidRPr="00665C18">
        <w:rPr>
          <w:rFonts w:ascii="Arial" w:eastAsia="Times New Roman" w:hAnsi="Arial" w:cs="Times New Roman"/>
          <w:bCs w:val="0"/>
          <w:spacing w:val="0"/>
          <w:sz w:val="26"/>
          <w:szCs w:val="20"/>
          <w:lang w:eastAsia="de-CH"/>
        </w:rPr>
        <w:t>zwischen</w:t>
      </w: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r w:rsidRPr="00665C18">
        <w:rPr>
          <w:rFonts w:ascii="Arial" w:eastAsia="Times New Roman" w:hAnsi="Arial" w:cs="Times New Roman"/>
          <w:b/>
          <w:bCs w:val="0"/>
          <w:spacing w:val="0"/>
          <w:sz w:val="26"/>
          <w:szCs w:val="20"/>
          <w:lang w:eastAsia="de-CH"/>
        </w:rPr>
        <w:t xml:space="preserve">Einwohnergemeinde </w:t>
      </w:r>
      <w:proofErr w:type="spellStart"/>
      <w:r w:rsidRPr="00665C18">
        <w:rPr>
          <w:rFonts w:ascii="Arial" w:eastAsia="Times New Roman" w:hAnsi="Arial" w:cs="Times New Roman"/>
          <w:b/>
          <w:bCs w:val="0"/>
          <w:spacing w:val="0"/>
          <w:sz w:val="26"/>
          <w:szCs w:val="20"/>
          <w:lang w:eastAsia="de-CH"/>
        </w:rPr>
        <w:t>Täuffelen</w:t>
      </w:r>
      <w:proofErr w:type="spellEnd"/>
      <w:r w:rsidR="00FD349B">
        <w:rPr>
          <w:rFonts w:ascii="Arial" w:eastAsia="Times New Roman" w:hAnsi="Arial" w:cs="Times New Roman"/>
          <w:bCs w:val="0"/>
          <w:spacing w:val="0"/>
          <w:sz w:val="26"/>
          <w:szCs w:val="20"/>
          <w:lang w:eastAsia="de-CH"/>
        </w:rPr>
        <w:t>, handelnd durch den Ge</w:t>
      </w:r>
      <w:r w:rsidRPr="00665C18">
        <w:rPr>
          <w:rFonts w:ascii="Arial" w:eastAsia="Times New Roman" w:hAnsi="Arial" w:cs="Times New Roman"/>
          <w:bCs w:val="0"/>
          <w:spacing w:val="0"/>
          <w:sz w:val="26"/>
          <w:szCs w:val="20"/>
          <w:lang w:eastAsia="de-CH"/>
        </w:rPr>
        <w:t xml:space="preserve">meinderat und dieser vertreten durch Herrn XY, Gemeindepräsident, </w:t>
      </w:r>
      <w:proofErr w:type="spellStart"/>
      <w:r w:rsidRPr="00665C18">
        <w:rPr>
          <w:rFonts w:ascii="Arial" w:eastAsia="Times New Roman" w:hAnsi="Arial" w:cs="Times New Roman"/>
          <w:bCs w:val="0"/>
          <w:spacing w:val="0"/>
          <w:sz w:val="26"/>
          <w:szCs w:val="20"/>
          <w:lang w:eastAsia="de-CH"/>
        </w:rPr>
        <w:t>Täuffelen</w:t>
      </w:r>
      <w:proofErr w:type="spellEnd"/>
      <w:r w:rsidRPr="00665C18">
        <w:rPr>
          <w:rFonts w:ascii="Arial" w:eastAsia="Times New Roman" w:hAnsi="Arial" w:cs="Times New Roman"/>
          <w:bCs w:val="0"/>
          <w:spacing w:val="0"/>
          <w:sz w:val="26"/>
          <w:szCs w:val="20"/>
          <w:lang w:eastAsia="de-CH"/>
        </w:rPr>
        <w:t xml:space="preserve">, und Herrn XY, Gemeindeschreiber, </w:t>
      </w:r>
      <w:proofErr w:type="spellStart"/>
      <w:r w:rsidRPr="00665C18">
        <w:rPr>
          <w:rFonts w:ascii="Arial" w:eastAsia="Times New Roman" w:hAnsi="Arial" w:cs="Times New Roman"/>
          <w:bCs w:val="0"/>
          <w:spacing w:val="0"/>
          <w:sz w:val="26"/>
          <w:szCs w:val="20"/>
          <w:lang w:eastAsia="de-CH"/>
        </w:rPr>
        <w:t>Täuffelen</w:t>
      </w:r>
      <w:proofErr w:type="spellEnd"/>
      <w:r w:rsidRPr="00665C18">
        <w:rPr>
          <w:rFonts w:ascii="Arial" w:eastAsia="Times New Roman" w:hAnsi="Arial" w:cs="Times New Roman"/>
          <w:bCs w:val="0"/>
          <w:spacing w:val="0"/>
          <w:sz w:val="26"/>
          <w:szCs w:val="20"/>
          <w:lang w:eastAsia="de-CH"/>
        </w:rPr>
        <w:t>,</w:t>
      </w: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Cs w:val="0"/>
          <w:spacing w:val="0"/>
          <w:sz w:val="26"/>
          <w:szCs w:val="20"/>
          <w:lang w:eastAsia="de-CH"/>
        </w:rPr>
      </w:pPr>
      <w:r w:rsidRPr="00665C18">
        <w:rPr>
          <w:rFonts w:ascii="Arial" w:eastAsia="Times New Roman" w:hAnsi="Arial" w:cs="Times New Roman"/>
          <w:bCs w:val="0"/>
          <w:spacing w:val="0"/>
          <w:sz w:val="26"/>
          <w:szCs w:val="20"/>
          <w:lang w:eastAsia="de-CH"/>
        </w:rPr>
        <w:t>und</w:t>
      </w: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r w:rsidRPr="00665C18">
        <w:rPr>
          <w:rFonts w:ascii="Arial" w:eastAsia="Times New Roman" w:hAnsi="Arial" w:cs="Times New Roman"/>
          <w:b/>
          <w:bCs w:val="0"/>
          <w:spacing w:val="0"/>
          <w:sz w:val="26"/>
          <w:szCs w:val="20"/>
          <w:lang w:eastAsia="de-CH"/>
        </w:rPr>
        <w:t xml:space="preserve">Einwohnergemeinde </w:t>
      </w:r>
      <w:proofErr w:type="spellStart"/>
      <w:r w:rsidRPr="00665C18">
        <w:rPr>
          <w:rFonts w:ascii="Arial" w:eastAsia="Times New Roman" w:hAnsi="Arial" w:cs="Times New Roman"/>
          <w:b/>
          <w:bCs w:val="0"/>
          <w:spacing w:val="0"/>
          <w:sz w:val="26"/>
          <w:szCs w:val="20"/>
          <w:lang w:eastAsia="de-CH"/>
        </w:rPr>
        <w:t>Hagneck</w:t>
      </w:r>
      <w:proofErr w:type="spellEnd"/>
      <w:r w:rsidRPr="00665C18">
        <w:rPr>
          <w:rFonts w:ascii="Arial" w:eastAsia="Times New Roman" w:hAnsi="Arial" w:cs="Times New Roman"/>
          <w:bCs w:val="0"/>
          <w:spacing w:val="0"/>
          <w:sz w:val="26"/>
          <w:szCs w:val="20"/>
          <w:lang w:eastAsia="de-CH"/>
        </w:rPr>
        <w:t xml:space="preserve">, handelnd durch den Gemeinderat und dieser vertreten durch Herrn XY, Gemeindepräsident, </w:t>
      </w:r>
      <w:proofErr w:type="spellStart"/>
      <w:r w:rsidRPr="00665C18">
        <w:rPr>
          <w:rFonts w:ascii="Arial" w:eastAsia="Times New Roman" w:hAnsi="Arial" w:cs="Times New Roman"/>
          <w:bCs w:val="0"/>
          <w:spacing w:val="0"/>
          <w:sz w:val="26"/>
          <w:szCs w:val="20"/>
          <w:lang w:eastAsia="de-CH"/>
        </w:rPr>
        <w:t>Hagneck</w:t>
      </w:r>
      <w:proofErr w:type="spellEnd"/>
      <w:r w:rsidRPr="00665C18">
        <w:rPr>
          <w:rFonts w:ascii="Arial" w:eastAsia="Times New Roman" w:hAnsi="Arial" w:cs="Times New Roman"/>
          <w:bCs w:val="0"/>
          <w:spacing w:val="0"/>
          <w:sz w:val="26"/>
          <w:szCs w:val="20"/>
          <w:lang w:eastAsia="de-CH"/>
        </w:rPr>
        <w:t>, und Herrn XY, Gemeindeschreiber, Finsterhennen,</w:t>
      </w: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6"/>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jc w:val="center"/>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t xml:space="preserve">betreffend Primarschulverband </w:t>
      </w:r>
      <w:proofErr w:type="spellStart"/>
      <w:r w:rsidRPr="00665C18">
        <w:rPr>
          <w:rFonts w:ascii="Arial" w:eastAsia="Times New Roman" w:hAnsi="Arial" w:cs="Times New Roman"/>
          <w:b/>
          <w:bCs w:val="0"/>
          <w:spacing w:val="0"/>
          <w:sz w:val="26"/>
          <w:szCs w:val="20"/>
          <w:lang w:eastAsia="de-CH"/>
        </w:rPr>
        <w:t>Täuffelen</w:t>
      </w:r>
      <w:proofErr w:type="spellEnd"/>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textAlignment w:val="baseline"/>
        <w:rPr>
          <w:rFonts w:ascii="Arial" w:eastAsia="Times New Roman" w:hAnsi="Arial" w:cs="Times New Roman"/>
          <w:bCs w:val="0"/>
          <w:spacing w:val="0"/>
          <w:sz w:val="24"/>
          <w:szCs w:val="20"/>
          <w:lang w:eastAsia="de-CH"/>
        </w:rPr>
      </w:pPr>
    </w:p>
    <w:p w:rsidR="00665C18" w:rsidRPr="00665C18" w:rsidRDefault="00665C18" w:rsidP="00665C18">
      <w:pPr>
        <w:spacing w:after="200" w:line="24" w:lineRule="auto"/>
        <w:rPr>
          <w:rFonts w:ascii="Arial" w:eastAsia="Times New Roman" w:hAnsi="Arial" w:cs="Times New Roman"/>
          <w:b/>
          <w:bCs w:val="0"/>
          <w:spacing w:val="0"/>
          <w:sz w:val="24"/>
          <w:szCs w:val="20"/>
          <w:lang w:eastAsia="de-CH"/>
        </w:rPr>
      </w:pPr>
      <w:r>
        <w:rPr>
          <w:rFonts w:ascii="Arial" w:eastAsia="Times New Roman" w:hAnsi="Arial" w:cs="Times New Roman"/>
          <w:b/>
          <w:bCs w:val="0"/>
          <w:spacing w:val="0"/>
          <w:sz w:val="24"/>
          <w:szCs w:val="20"/>
          <w:lang w:eastAsia="de-CH"/>
        </w:rPr>
        <w:br w:type="page"/>
      </w:r>
    </w:p>
    <w:p w:rsidR="00665C18" w:rsidRPr="00665C18" w:rsidRDefault="00665C18" w:rsidP="00665C18">
      <w:pPr>
        <w:overflowPunct w:val="0"/>
        <w:autoSpaceDE w:val="0"/>
        <w:autoSpaceDN w:val="0"/>
        <w:adjustRightInd w:val="0"/>
        <w:spacing w:line="288" w:lineRule="auto"/>
        <w:ind w:left="426" w:hanging="426"/>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lastRenderedPageBreak/>
        <w:t>I.</w:t>
      </w:r>
      <w:r w:rsidRPr="00665C18">
        <w:rPr>
          <w:rFonts w:ascii="Arial" w:eastAsia="Times New Roman" w:hAnsi="Arial" w:cs="Times New Roman"/>
          <w:b/>
          <w:bCs w:val="0"/>
          <w:spacing w:val="0"/>
          <w:sz w:val="26"/>
          <w:szCs w:val="20"/>
          <w:lang w:eastAsia="de-CH"/>
        </w:rPr>
        <w:tab/>
        <w:t>Grundlagen</w:t>
      </w:r>
    </w:p>
    <w:p w:rsidR="00665C18" w:rsidRPr="00665C18" w:rsidRDefault="00665C18" w:rsidP="00665C18">
      <w:pPr>
        <w:overflowPunct w:val="0"/>
        <w:autoSpaceDE w:val="0"/>
        <w:autoSpaceDN w:val="0"/>
        <w:adjustRightInd w:val="0"/>
        <w:spacing w:line="288" w:lineRule="auto"/>
        <w:ind w:left="426" w:hanging="426"/>
        <w:textAlignment w:val="baseline"/>
        <w:rPr>
          <w:rFonts w:ascii="Arial" w:eastAsia="Times New Roman" w:hAnsi="Arial" w:cs="Times New Roman"/>
          <w:bCs w:val="0"/>
          <w:spacing w:val="0"/>
          <w:sz w:val="24"/>
          <w:szCs w:val="20"/>
          <w:lang w:eastAsia="de-CH"/>
        </w:rPr>
      </w:pPr>
    </w:p>
    <w:p w:rsidR="00665C18" w:rsidRPr="00FD349B" w:rsidRDefault="00665C18" w:rsidP="00FD349B">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w:t>
      </w:r>
      <w:r w:rsidRPr="00665C18">
        <w:rPr>
          <w:rFonts w:ascii="Arial" w:eastAsia="Times New Roman" w:hAnsi="Arial" w:cs="Times New Roman"/>
          <w:b/>
          <w:bCs w:val="0"/>
          <w:spacing w:val="0"/>
          <w:sz w:val="24"/>
          <w:szCs w:val="20"/>
          <w:lang w:eastAsia="de-CH"/>
        </w:rPr>
        <w:tab/>
        <w:t>Ausgangslage</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 Gemeinden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w:t>
      </w:r>
      <w:r w:rsidR="00FD349B">
        <w:rPr>
          <w:rFonts w:ascii="Arial" w:eastAsia="Times New Roman" w:hAnsi="Arial" w:cs="Times New Roman"/>
          <w:bCs w:val="0"/>
          <w:spacing w:val="0"/>
          <w:sz w:val="24"/>
          <w:szCs w:val="20"/>
          <w:lang w:eastAsia="de-CH"/>
        </w:rPr>
        <w:t xml:space="preserve">und </w:t>
      </w:r>
      <w:proofErr w:type="spellStart"/>
      <w:r w:rsidR="00FD349B">
        <w:rPr>
          <w:rFonts w:ascii="Arial" w:eastAsia="Times New Roman" w:hAnsi="Arial" w:cs="Times New Roman"/>
          <w:bCs w:val="0"/>
          <w:spacing w:val="0"/>
          <w:sz w:val="24"/>
          <w:szCs w:val="20"/>
          <w:lang w:eastAsia="de-CH"/>
        </w:rPr>
        <w:t>Hagneck</w:t>
      </w:r>
      <w:proofErr w:type="spellEnd"/>
      <w:r w:rsidR="00FD349B">
        <w:rPr>
          <w:rFonts w:ascii="Arial" w:eastAsia="Times New Roman" w:hAnsi="Arial" w:cs="Times New Roman"/>
          <w:bCs w:val="0"/>
          <w:spacing w:val="0"/>
          <w:sz w:val="24"/>
          <w:szCs w:val="20"/>
          <w:lang w:eastAsia="de-CH"/>
        </w:rPr>
        <w:t xml:space="preserve"> bilden als Gemeinde</w:t>
      </w:r>
      <w:r w:rsidRPr="00665C18">
        <w:rPr>
          <w:rFonts w:ascii="Arial" w:eastAsia="Times New Roman" w:hAnsi="Arial" w:cs="Times New Roman"/>
          <w:bCs w:val="0"/>
          <w:spacing w:val="0"/>
          <w:sz w:val="24"/>
          <w:szCs w:val="20"/>
          <w:lang w:eastAsia="de-CH"/>
        </w:rPr>
        <w:t xml:space="preserve">verband im Sinne von Art. 130 ff. Gemeindegesetz den Primarschulverband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Der Verband führt die Primarstufe und die Kindergärten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Der Primarschulgemeindeverband ist Eigentümer der Liegenschaften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w:t>
      </w:r>
      <w:proofErr w:type="spellStart"/>
      <w:r w:rsidRPr="00665C18">
        <w:rPr>
          <w:rFonts w:ascii="Arial" w:eastAsia="Times New Roman" w:hAnsi="Arial" w:cs="Times New Roman"/>
          <w:bCs w:val="0"/>
          <w:spacing w:val="0"/>
          <w:sz w:val="24"/>
          <w:szCs w:val="20"/>
          <w:lang w:eastAsia="de-CH"/>
        </w:rPr>
        <w:t>Gbbl</w:t>
      </w:r>
      <w:proofErr w:type="spellEnd"/>
      <w:r w:rsidRPr="00665C18">
        <w:rPr>
          <w:rFonts w:ascii="Arial" w:eastAsia="Times New Roman" w:hAnsi="Arial" w:cs="Times New Roman"/>
          <w:bCs w:val="0"/>
          <w:spacing w:val="0"/>
          <w:sz w:val="24"/>
          <w:szCs w:val="20"/>
          <w:lang w:eastAsia="de-CH"/>
        </w:rPr>
        <w:t xml:space="preserve">.-Nrn. 15 (Primarschule mit Nebenanlagen), 322 (Kindergarten Rüti) und 524 (Kindergarten </w:t>
      </w:r>
      <w:proofErr w:type="spellStart"/>
      <w:r w:rsidRPr="00665C18">
        <w:rPr>
          <w:rFonts w:ascii="Arial" w:eastAsia="Times New Roman" w:hAnsi="Arial" w:cs="Times New Roman"/>
          <w:bCs w:val="0"/>
          <w:spacing w:val="0"/>
          <w:sz w:val="24"/>
          <w:szCs w:val="20"/>
          <w:lang w:eastAsia="de-CH"/>
        </w:rPr>
        <w:t>Uelig</w:t>
      </w:r>
      <w:proofErr w:type="spellEnd"/>
      <w:r w:rsidRPr="00665C18">
        <w:rPr>
          <w:rFonts w:ascii="Arial" w:eastAsia="Times New Roman" w:hAnsi="Arial" w:cs="Times New Roman"/>
          <w:bCs w:val="0"/>
          <w:spacing w:val="0"/>
          <w:sz w:val="24"/>
          <w:szCs w:val="20"/>
          <w:lang w:eastAsia="de-CH"/>
        </w:rPr>
        <w:t>). Die Liegenschaften sind frei von Grundpfandbelastungen.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 xml:space="preserve">3 </w:t>
      </w:r>
      <w:r w:rsidRPr="00665C18">
        <w:rPr>
          <w:rFonts w:ascii="Arial" w:eastAsia="Times New Roman" w:hAnsi="Arial" w:cs="Times New Roman"/>
          <w:bCs w:val="0"/>
          <w:spacing w:val="0"/>
          <w:sz w:val="24"/>
          <w:szCs w:val="20"/>
          <w:lang w:eastAsia="de-CH"/>
        </w:rPr>
        <w:t xml:space="preserve">Das Primarschulhaus wurde 1998/99 renoviert. Die Finanzierung der Renovation erfolgte durch die Rückzahlung der Darlehen, welche der Primarschulverband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den beiden Verbandsgemeinden gewährt hat.</w:t>
      </w:r>
    </w:p>
    <w:p w:rsidR="00FD349B" w:rsidRPr="00665C18" w:rsidRDefault="00FD349B"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FD349B" w:rsidRDefault="00665C18" w:rsidP="00FD349B">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2.</w:t>
      </w:r>
      <w:r w:rsidRPr="00665C18">
        <w:rPr>
          <w:rFonts w:ascii="Arial" w:eastAsia="Times New Roman" w:hAnsi="Arial" w:cs="Times New Roman"/>
          <w:b/>
          <w:bCs w:val="0"/>
          <w:spacing w:val="0"/>
          <w:sz w:val="24"/>
          <w:szCs w:val="20"/>
          <w:lang w:eastAsia="de-CH"/>
        </w:rPr>
        <w:tab/>
        <w:t>Reglementarische Grundlagen</w:t>
      </w:r>
    </w:p>
    <w:p w:rsidR="00665C18" w:rsidRPr="00FD349B"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FD349B">
        <w:rPr>
          <w:rFonts w:ascii="Arial" w:eastAsia="Times New Roman" w:hAnsi="Arial" w:cs="Times New Roman"/>
          <w:bCs w:val="0"/>
          <w:spacing w:val="0"/>
          <w:sz w:val="24"/>
          <w:szCs w:val="20"/>
          <w:lang w:eastAsia="de-CH"/>
        </w:rPr>
        <w:t xml:space="preserve">Die Rechte und Pflichten der Verbandsgemeinden sowie die Organisation des Verbandes sind im Organisationsreglement Primarschulverband </w:t>
      </w:r>
      <w:proofErr w:type="spellStart"/>
      <w:r w:rsidRPr="00FD349B">
        <w:rPr>
          <w:rFonts w:ascii="Arial" w:eastAsia="Times New Roman" w:hAnsi="Arial" w:cs="Times New Roman"/>
          <w:bCs w:val="0"/>
          <w:spacing w:val="0"/>
          <w:sz w:val="24"/>
          <w:szCs w:val="20"/>
          <w:lang w:eastAsia="de-CH"/>
        </w:rPr>
        <w:t>Täuffelen</w:t>
      </w:r>
      <w:proofErr w:type="spellEnd"/>
      <w:r w:rsidRPr="00FD349B">
        <w:rPr>
          <w:rFonts w:ascii="Arial" w:eastAsia="Times New Roman" w:hAnsi="Arial" w:cs="Times New Roman"/>
          <w:bCs w:val="0"/>
          <w:spacing w:val="0"/>
          <w:sz w:val="24"/>
          <w:szCs w:val="20"/>
          <w:lang w:eastAsia="de-CH"/>
        </w:rPr>
        <w:t xml:space="preserve"> vom 30. Mai / 8. August 1994 (OgR) geregelt.</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FD349B" w:rsidRDefault="00665C18" w:rsidP="00FD349B">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3.</w:t>
      </w:r>
      <w:r w:rsidRPr="00665C18">
        <w:rPr>
          <w:rFonts w:ascii="Arial" w:eastAsia="Times New Roman" w:hAnsi="Arial" w:cs="Times New Roman"/>
          <w:b/>
          <w:bCs w:val="0"/>
          <w:spacing w:val="0"/>
          <w:sz w:val="24"/>
          <w:szCs w:val="20"/>
          <w:lang w:eastAsia="de-CH"/>
        </w:rPr>
        <w:tab/>
        <w:t>Grundsatzentscheid</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Die Verbandsge</w:t>
      </w:r>
      <w:r w:rsidR="00FD349B">
        <w:rPr>
          <w:rFonts w:ascii="Arial" w:eastAsia="Times New Roman" w:hAnsi="Arial" w:cs="Times New Roman"/>
          <w:bCs w:val="0"/>
          <w:spacing w:val="0"/>
          <w:sz w:val="24"/>
          <w:szCs w:val="20"/>
          <w:lang w:eastAsia="de-CH"/>
        </w:rPr>
        <w:t>meinden vereinbaren, den Primar</w:t>
      </w:r>
      <w:r w:rsidRPr="00665C18">
        <w:rPr>
          <w:rFonts w:ascii="Arial" w:eastAsia="Times New Roman" w:hAnsi="Arial" w:cs="Times New Roman"/>
          <w:bCs w:val="0"/>
          <w:spacing w:val="0"/>
          <w:sz w:val="24"/>
          <w:szCs w:val="20"/>
          <w:lang w:eastAsia="de-CH"/>
        </w:rPr>
        <w:t xml:space="preserve">schulverband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aufzuheben. Das bilanzierte Vermögen des Gemeindeverbandes wird ohne Festsetzung eines </w:t>
      </w:r>
      <w:proofErr w:type="spellStart"/>
      <w:r w:rsidRPr="00665C18">
        <w:rPr>
          <w:rFonts w:ascii="Arial" w:eastAsia="Times New Roman" w:hAnsi="Arial" w:cs="Times New Roman"/>
          <w:bCs w:val="0"/>
          <w:spacing w:val="0"/>
          <w:sz w:val="24"/>
          <w:szCs w:val="20"/>
          <w:lang w:eastAsia="de-CH"/>
        </w:rPr>
        <w:t>Uebe</w:t>
      </w:r>
      <w:r w:rsidR="00FD349B">
        <w:rPr>
          <w:rFonts w:ascii="Arial" w:eastAsia="Times New Roman" w:hAnsi="Arial" w:cs="Times New Roman"/>
          <w:bCs w:val="0"/>
          <w:spacing w:val="0"/>
          <w:sz w:val="24"/>
          <w:szCs w:val="20"/>
          <w:lang w:eastAsia="de-CH"/>
        </w:rPr>
        <w:t>rnahmepreises</w:t>
      </w:r>
      <w:proofErr w:type="spellEnd"/>
      <w:r w:rsidR="00FD349B">
        <w:rPr>
          <w:rFonts w:ascii="Arial" w:eastAsia="Times New Roman" w:hAnsi="Arial" w:cs="Times New Roman"/>
          <w:bCs w:val="0"/>
          <w:spacing w:val="0"/>
          <w:sz w:val="24"/>
          <w:szCs w:val="20"/>
          <w:lang w:eastAsia="de-CH"/>
        </w:rPr>
        <w:t xml:space="preserve"> an die Verbandsge</w:t>
      </w:r>
      <w:r w:rsidRPr="00665C18">
        <w:rPr>
          <w:rFonts w:ascii="Arial" w:eastAsia="Times New Roman" w:hAnsi="Arial" w:cs="Times New Roman"/>
          <w:bCs w:val="0"/>
          <w:spacing w:val="0"/>
          <w:sz w:val="24"/>
          <w:szCs w:val="20"/>
          <w:lang w:eastAsia="de-CH"/>
        </w:rPr>
        <w:t xml:space="preserve">meinde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übertragen werden. Die künftige Zusammenarbeit zwi</w:t>
      </w:r>
      <w:r w:rsidR="00FD349B">
        <w:rPr>
          <w:rFonts w:ascii="Arial" w:eastAsia="Times New Roman" w:hAnsi="Arial" w:cs="Times New Roman"/>
          <w:bCs w:val="0"/>
          <w:spacing w:val="0"/>
          <w:sz w:val="24"/>
          <w:szCs w:val="20"/>
          <w:lang w:eastAsia="de-CH"/>
        </w:rPr>
        <w:t>schen den bis</w:t>
      </w:r>
      <w:r w:rsidRPr="00665C18">
        <w:rPr>
          <w:rFonts w:ascii="Arial" w:eastAsia="Times New Roman" w:hAnsi="Arial" w:cs="Times New Roman"/>
          <w:bCs w:val="0"/>
          <w:spacing w:val="0"/>
          <w:sz w:val="24"/>
          <w:szCs w:val="20"/>
          <w:lang w:eastAsia="de-CH"/>
        </w:rPr>
        <w:t xml:space="preserve">herigen Verbandsgemeinden wird </w:t>
      </w:r>
      <w:proofErr w:type="spellStart"/>
      <w:r w:rsidRPr="00665C18">
        <w:rPr>
          <w:rFonts w:ascii="Arial" w:eastAsia="Times New Roman" w:hAnsi="Arial" w:cs="Times New Roman"/>
          <w:bCs w:val="0"/>
          <w:spacing w:val="0"/>
          <w:sz w:val="24"/>
          <w:szCs w:val="20"/>
          <w:lang w:eastAsia="de-CH"/>
        </w:rPr>
        <w:t>hienach</w:t>
      </w:r>
      <w:proofErr w:type="spellEnd"/>
      <w:r w:rsidRPr="00665C18">
        <w:rPr>
          <w:rFonts w:ascii="Arial" w:eastAsia="Times New Roman" w:hAnsi="Arial" w:cs="Times New Roman"/>
          <w:bCs w:val="0"/>
          <w:spacing w:val="0"/>
          <w:sz w:val="24"/>
          <w:szCs w:val="20"/>
          <w:lang w:eastAsia="de-CH"/>
        </w:rPr>
        <w:t xml:space="preserve"> unter Ziff. IV vertraglich geregelt.</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Als Gegenleistung erhält die Gemeinde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das Recht, die Kinder in den Kindergarten und die Primarschule von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zu schicken.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4.</w:t>
      </w:r>
      <w:r w:rsidRPr="00665C18">
        <w:rPr>
          <w:rFonts w:ascii="Arial" w:eastAsia="Times New Roman" w:hAnsi="Arial" w:cs="Times New Roman"/>
          <w:b/>
          <w:bCs w:val="0"/>
          <w:spacing w:val="0"/>
          <w:sz w:val="24"/>
          <w:szCs w:val="20"/>
          <w:lang w:eastAsia="de-CH"/>
        </w:rPr>
        <w:tab/>
        <w:t>Stichtag</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Soweit dieser Vertrag nichts </w:t>
      </w:r>
      <w:proofErr w:type="gramStart"/>
      <w:r w:rsidRPr="00665C18">
        <w:rPr>
          <w:rFonts w:ascii="Arial" w:eastAsia="Times New Roman" w:hAnsi="Arial" w:cs="Times New Roman"/>
          <w:bCs w:val="0"/>
          <w:spacing w:val="0"/>
          <w:sz w:val="24"/>
          <w:szCs w:val="20"/>
          <w:lang w:eastAsia="de-CH"/>
        </w:rPr>
        <w:t>anderes</w:t>
      </w:r>
      <w:proofErr w:type="gramEnd"/>
      <w:r w:rsidRPr="00665C18">
        <w:rPr>
          <w:rFonts w:ascii="Arial" w:eastAsia="Times New Roman" w:hAnsi="Arial" w:cs="Times New Roman"/>
          <w:bCs w:val="0"/>
          <w:spacing w:val="0"/>
          <w:sz w:val="24"/>
          <w:szCs w:val="20"/>
          <w:lang w:eastAsia="de-CH"/>
        </w:rPr>
        <w:t xml:space="preserve"> bestimmt, gilt der 31. Dezember 2000 als Stichtag für die Verbandsauflösung.</w:t>
      </w:r>
    </w:p>
    <w:p w:rsidR="00665C18" w:rsidRDefault="00665C18">
      <w:pPr>
        <w:spacing w:after="200" w:line="24" w:lineRule="auto"/>
        <w:rPr>
          <w:rFonts w:ascii="Arial" w:eastAsia="Times New Roman" w:hAnsi="Arial" w:cs="Times New Roman"/>
          <w:bCs w:val="0"/>
          <w:spacing w:val="0"/>
          <w:sz w:val="24"/>
          <w:szCs w:val="20"/>
          <w:lang w:eastAsia="de-CH"/>
        </w:rPr>
      </w:pPr>
      <w:r>
        <w:rPr>
          <w:rFonts w:ascii="Arial" w:eastAsia="Times New Roman" w:hAnsi="Arial" w:cs="Times New Roman"/>
          <w:bCs w:val="0"/>
          <w:spacing w:val="0"/>
          <w:sz w:val="24"/>
          <w:szCs w:val="20"/>
          <w:lang w:eastAsia="de-CH"/>
        </w:rPr>
        <w:br w:type="page"/>
      </w:r>
    </w:p>
    <w:p w:rsidR="00665C18" w:rsidRPr="00FD349B" w:rsidRDefault="00665C18" w:rsidP="00FD349B">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lastRenderedPageBreak/>
        <w:t>5.</w:t>
      </w:r>
      <w:r w:rsidRPr="00665C18">
        <w:rPr>
          <w:rFonts w:ascii="Arial" w:eastAsia="Times New Roman" w:hAnsi="Arial" w:cs="Times New Roman"/>
          <w:b/>
          <w:bCs w:val="0"/>
          <w:spacing w:val="0"/>
          <w:sz w:val="24"/>
          <w:szCs w:val="20"/>
          <w:lang w:eastAsia="de-CH"/>
        </w:rPr>
        <w:tab/>
        <w:t xml:space="preserve">Zweck des </w:t>
      </w:r>
      <w:proofErr w:type="spellStart"/>
      <w:r w:rsidRPr="00665C18">
        <w:rPr>
          <w:rFonts w:ascii="Arial" w:eastAsia="Times New Roman" w:hAnsi="Arial" w:cs="Times New Roman"/>
          <w:b/>
          <w:bCs w:val="0"/>
          <w:spacing w:val="0"/>
          <w:sz w:val="24"/>
          <w:szCs w:val="20"/>
          <w:lang w:eastAsia="de-CH"/>
        </w:rPr>
        <w:t>Bestandesänderungs</w:t>
      </w:r>
      <w:proofErr w:type="spellEnd"/>
      <w:r w:rsidRPr="00665C18">
        <w:rPr>
          <w:rFonts w:ascii="Arial" w:eastAsia="Times New Roman" w:hAnsi="Arial" w:cs="Times New Roman"/>
          <w:b/>
          <w:bCs w:val="0"/>
          <w:spacing w:val="0"/>
          <w:sz w:val="24"/>
          <w:szCs w:val="20"/>
          <w:lang w:eastAsia="de-CH"/>
        </w:rPr>
        <w:t>- und Zusammenarbeitsvertrages</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ab/>
        <w:t>Dieser Vertrag regelt:</w:t>
      </w:r>
    </w:p>
    <w:p w:rsidR="00665C18" w:rsidRPr="00665C18" w:rsidRDefault="00665C18" w:rsidP="00665C18">
      <w:pPr>
        <w:overflowPunct w:val="0"/>
        <w:autoSpaceDE w:val="0"/>
        <w:autoSpaceDN w:val="0"/>
        <w:adjustRightInd w:val="0"/>
        <w:spacing w:line="288" w:lineRule="auto"/>
        <w:ind w:left="709" w:hanging="283"/>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w:t>
      </w:r>
      <w:r w:rsidRPr="00665C18">
        <w:rPr>
          <w:rFonts w:ascii="Arial" w:eastAsia="Times New Roman" w:hAnsi="Arial" w:cs="Times New Roman"/>
          <w:bCs w:val="0"/>
          <w:spacing w:val="0"/>
          <w:sz w:val="24"/>
          <w:szCs w:val="20"/>
          <w:lang w:eastAsia="de-CH"/>
        </w:rPr>
        <w:tab/>
        <w:t xml:space="preserve">die Auflösung des Primarschulverbandes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(inkl. Vermögens-übernahme durch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w:t>
      </w:r>
    </w:p>
    <w:p w:rsidR="00665C18" w:rsidRPr="00665C18" w:rsidRDefault="00665C18" w:rsidP="00665C18">
      <w:pPr>
        <w:overflowPunct w:val="0"/>
        <w:autoSpaceDE w:val="0"/>
        <w:autoSpaceDN w:val="0"/>
        <w:adjustRightInd w:val="0"/>
        <w:spacing w:line="288" w:lineRule="auto"/>
        <w:ind w:left="709" w:hanging="283"/>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w:t>
      </w:r>
      <w:r w:rsidRPr="00665C18">
        <w:rPr>
          <w:rFonts w:ascii="Arial" w:eastAsia="Times New Roman" w:hAnsi="Arial" w:cs="Times New Roman"/>
          <w:bCs w:val="0"/>
          <w:spacing w:val="0"/>
          <w:sz w:val="24"/>
          <w:szCs w:val="20"/>
          <w:lang w:eastAsia="de-CH"/>
        </w:rPr>
        <w:tab/>
        <w:t xml:space="preserve">die Übernahme des bisherigen Verbandspersonals durch die EG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w:t>
      </w:r>
    </w:p>
    <w:p w:rsidR="00665C18" w:rsidRPr="00665C18" w:rsidRDefault="00665C18" w:rsidP="00665C18">
      <w:pPr>
        <w:overflowPunct w:val="0"/>
        <w:autoSpaceDE w:val="0"/>
        <w:autoSpaceDN w:val="0"/>
        <w:adjustRightInd w:val="0"/>
        <w:spacing w:line="288" w:lineRule="auto"/>
        <w:ind w:left="709" w:hanging="283"/>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w:t>
      </w:r>
      <w:r w:rsidRPr="00665C18">
        <w:rPr>
          <w:rFonts w:ascii="Arial" w:eastAsia="Times New Roman" w:hAnsi="Arial" w:cs="Times New Roman"/>
          <w:bCs w:val="0"/>
          <w:spacing w:val="0"/>
          <w:sz w:val="24"/>
          <w:szCs w:val="20"/>
          <w:lang w:eastAsia="de-CH"/>
        </w:rPr>
        <w:tab/>
        <w:t>die künftige Zusammenarbeit zwischen den bisherigen Verbandsgemein</w:t>
      </w:r>
      <w:r w:rsidRPr="00665C18">
        <w:rPr>
          <w:rFonts w:ascii="Arial" w:eastAsia="Times New Roman" w:hAnsi="Arial" w:cs="Times New Roman"/>
          <w:bCs w:val="0"/>
          <w:spacing w:val="0"/>
          <w:sz w:val="24"/>
          <w:szCs w:val="20"/>
          <w:lang w:eastAsia="de-CH"/>
        </w:rPr>
        <w:softHyphen/>
        <w:t>den.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t>II.</w:t>
      </w:r>
      <w:r w:rsidRPr="00665C18">
        <w:rPr>
          <w:rFonts w:ascii="Arial" w:eastAsia="Times New Roman" w:hAnsi="Arial" w:cs="Times New Roman"/>
          <w:b/>
          <w:bCs w:val="0"/>
          <w:spacing w:val="0"/>
          <w:sz w:val="26"/>
          <w:szCs w:val="20"/>
          <w:lang w:eastAsia="de-CH"/>
        </w:rPr>
        <w:tab/>
        <w:t>Zuweisung des Verbandsvermögens</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6.</w:t>
      </w:r>
      <w:r w:rsidRPr="00665C18">
        <w:rPr>
          <w:rFonts w:ascii="Arial" w:eastAsia="Times New Roman" w:hAnsi="Arial" w:cs="Times New Roman"/>
          <w:b/>
          <w:bCs w:val="0"/>
          <w:spacing w:val="0"/>
          <w:sz w:val="24"/>
          <w:szCs w:val="20"/>
          <w:lang w:eastAsia="de-CH"/>
        </w:rPr>
        <w:tab/>
        <w:t>Zuweisung von Aktiven und Passiven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 xml:space="preserve">1 </w:t>
      </w:r>
      <w:r w:rsidRPr="00665C18">
        <w:rPr>
          <w:rFonts w:ascii="Arial" w:eastAsia="Times New Roman" w:hAnsi="Arial" w:cs="Times New Roman"/>
          <w:bCs w:val="0"/>
          <w:spacing w:val="0"/>
          <w:sz w:val="24"/>
          <w:szCs w:val="20"/>
          <w:lang w:eastAsia="de-CH"/>
        </w:rPr>
        <w:t>Das gesamte bilanzierte Vermögen und Fremdkapita</w:t>
      </w:r>
      <w:r w:rsidR="00FD349B">
        <w:rPr>
          <w:rFonts w:ascii="Arial" w:eastAsia="Times New Roman" w:hAnsi="Arial" w:cs="Times New Roman"/>
          <w:bCs w:val="0"/>
          <w:spacing w:val="0"/>
          <w:sz w:val="24"/>
          <w:szCs w:val="20"/>
          <w:lang w:eastAsia="de-CH"/>
        </w:rPr>
        <w:t xml:space="preserve">l des Primarschulverbandes </w:t>
      </w:r>
      <w:proofErr w:type="spellStart"/>
      <w:r w:rsidR="00FD349B">
        <w:rPr>
          <w:rFonts w:ascii="Arial" w:eastAsia="Times New Roman" w:hAnsi="Arial" w:cs="Times New Roman"/>
          <w:bCs w:val="0"/>
          <w:spacing w:val="0"/>
          <w:sz w:val="24"/>
          <w:szCs w:val="20"/>
          <w:lang w:eastAsia="de-CH"/>
        </w:rPr>
        <w:t>Täuf</w:t>
      </w:r>
      <w:r w:rsidRPr="00665C18">
        <w:rPr>
          <w:rFonts w:ascii="Arial" w:eastAsia="Times New Roman" w:hAnsi="Arial" w:cs="Times New Roman"/>
          <w:bCs w:val="0"/>
          <w:spacing w:val="0"/>
          <w:sz w:val="24"/>
          <w:szCs w:val="20"/>
          <w:lang w:eastAsia="de-CH"/>
        </w:rPr>
        <w:t>felen</w:t>
      </w:r>
      <w:proofErr w:type="spellEnd"/>
      <w:r w:rsidRPr="00665C18">
        <w:rPr>
          <w:rFonts w:ascii="Arial" w:eastAsia="Times New Roman" w:hAnsi="Arial" w:cs="Times New Roman"/>
          <w:bCs w:val="0"/>
          <w:spacing w:val="0"/>
          <w:sz w:val="24"/>
          <w:szCs w:val="20"/>
          <w:lang w:eastAsia="de-CH"/>
        </w:rPr>
        <w:t xml:space="preserve"> werden von der Einwohnergemeinde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ohne Festsetzung eines </w:t>
      </w:r>
      <w:proofErr w:type="spellStart"/>
      <w:r w:rsidRPr="00665C18">
        <w:rPr>
          <w:rFonts w:ascii="Arial" w:eastAsia="Times New Roman" w:hAnsi="Arial" w:cs="Times New Roman"/>
          <w:bCs w:val="0"/>
          <w:spacing w:val="0"/>
          <w:sz w:val="24"/>
          <w:szCs w:val="20"/>
          <w:lang w:eastAsia="de-CH"/>
        </w:rPr>
        <w:t>Uebernahmepreises</w:t>
      </w:r>
      <w:proofErr w:type="spellEnd"/>
      <w:r w:rsidRPr="00665C18">
        <w:rPr>
          <w:rFonts w:ascii="Arial" w:eastAsia="Times New Roman" w:hAnsi="Arial" w:cs="Times New Roman"/>
          <w:bCs w:val="0"/>
          <w:spacing w:val="0"/>
          <w:sz w:val="24"/>
          <w:szCs w:val="20"/>
          <w:lang w:eastAsia="de-CH"/>
        </w:rPr>
        <w:t xml:space="preserve"> übernommen. </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Die mit der Vermögensübernahme verbundenen Kosten (Notariats- und Grundbuchkosten, Handänderungs- und Grundstückgewinnsteuern u.dgl.) werden von den Gemeinden nach Massgabe des Teilungsschlüssels (Ziff. 7) getragen.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vertAlign w:val="superscript"/>
          <w:lang w:eastAsia="de-CH"/>
        </w:rPr>
      </w:pPr>
      <w:r w:rsidRPr="00665C18">
        <w:rPr>
          <w:rFonts w:ascii="Arial" w:eastAsia="Times New Roman" w:hAnsi="Arial" w:cs="Times New Roman"/>
          <w:bCs w:val="0"/>
          <w:spacing w:val="0"/>
          <w:sz w:val="24"/>
          <w:szCs w:val="20"/>
          <w:vertAlign w:val="superscript"/>
          <w:lang w:eastAsia="de-CH"/>
        </w:rPr>
        <w:t xml:space="preserve">3 </w:t>
      </w:r>
      <w:r w:rsidRPr="00665C18">
        <w:rPr>
          <w:rFonts w:ascii="Arial" w:eastAsia="Times New Roman" w:hAnsi="Arial" w:cs="Times New Roman"/>
          <w:bCs w:val="0"/>
          <w:spacing w:val="0"/>
          <w:sz w:val="24"/>
          <w:szCs w:val="20"/>
          <w:lang w:eastAsia="de-CH"/>
        </w:rPr>
        <w:t>Allfällige später uneinbringliche Guthabe</w:t>
      </w:r>
      <w:r w:rsidR="00FD349B">
        <w:rPr>
          <w:rFonts w:ascii="Arial" w:eastAsia="Times New Roman" w:hAnsi="Arial" w:cs="Times New Roman"/>
          <w:bCs w:val="0"/>
          <w:spacing w:val="0"/>
          <w:sz w:val="24"/>
          <w:szCs w:val="20"/>
          <w:lang w:eastAsia="de-CH"/>
        </w:rPr>
        <w:t>n, später gegenüber dem Gemeind</w:t>
      </w:r>
      <w:r w:rsidRPr="00665C18">
        <w:rPr>
          <w:rFonts w:ascii="Arial" w:eastAsia="Times New Roman" w:hAnsi="Arial" w:cs="Times New Roman"/>
          <w:bCs w:val="0"/>
          <w:spacing w:val="0"/>
          <w:sz w:val="24"/>
          <w:szCs w:val="20"/>
          <w:lang w:eastAsia="de-CH"/>
        </w:rPr>
        <w:t>everband geltend gemachte Forderungen Dritter oder künftige Forderungen des Gemeindeverbandes werden den beiden Gemeinden gemäss Teilungsschlüssel (Ziff. 7) belastet oder gutgeschrieben.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FD349B" w:rsidRDefault="00665C18" w:rsidP="00FD349B">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7.</w:t>
      </w:r>
      <w:r w:rsidRPr="00665C18">
        <w:rPr>
          <w:rFonts w:ascii="Arial" w:eastAsia="Times New Roman" w:hAnsi="Arial" w:cs="Times New Roman"/>
          <w:b/>
          <w:bCs w:val="0"/>
          <w:spacing w:val="0"/>
          <w:sz w:val="24"/>
          <w:szCs w:val="20"/>
          <w:lang w:eastAsia="de-CH"/>
        </w:rPr>
        <w:tab/>
        <w:t>Teilungsschlüssel</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Das gewogene Mittel des Kostenverteilers der vergangenen 10 </w:t>
      </w:r>
      <w:r w:rsidR="00FD349B">
        <w:rPr>
          <w:rFonts w:ascii="Arial" w:eastAsia="Times New Roman" w:hAnsi="Arial" w:cs="Times New Roman"/>
          <w:bCs w:val="0"/>
          <w:spacing w:val="0"/>
          <w:sz w:val="24"/>
          <w:szCs w:val="20"/>
          <w:lang w:eastAsia="de-CH"/>
        </w:rPr>
        <w:t xml:space="preserve">Jahre im Sinne von Art. 80 OgR </w:t>
      </w:r>
      <w:r w:rsidRPr="00665C18">
        <w:rPr>
          <w:rFonts w:ascii="Arial" w:eastAsia="Times New Roman" w:hAnsi="Arial" w:cs="Times New Roman"/>
          <w:bCs w:val="0"/>
          <w:spacing w:val="0"/>
          <w:sz w:val="24"/>
          <w:szCs w:val="20"/>
          <w:lang w:eastAsia="de-CH"/>
        </w:rPr>
        <w:t>entspricht (für die Jahre 1989 - 1998):</w:t>
      </w:r>
    </w:p>
    <w:p w:rsidR="00665C18" w:rsidRPr="00FD349B" w:rsidRDefault="00665C18" w:rsidP="00FD349B">
      <w:pPr>
        <w:pStyle w:val="Listenabsatz"/>
        <w:numPr>
          <w:ilvl w:val="0"/>
          <w:numId w:val="27"/>
        </w:numPr>
        <w:overflowPunct w:val="0"/>
        <w:autoSpaceDE w:val="0"/>
        <w:autoSpaceDN w:val="0"/>
        <w:adjustRightInd w:val="0"/>
        <w:spacing w:line="288" w:lineRule="auto"/>
        <w:ind w:left="425" w:firstLine="0"/>
        <w:jc w:val="both"/>
        <w:textAlignment w:val="baseline"/>
        <w:rPr>
          <w:rFonts w:ascii="Arial" w:eastAsia="Times New Roman" w:hAnsi="Arial" w:cs="Times New Roman"/>
          <w:bCs w:val="0"/>
          <w:spacing w:val="0"/>
          <w:sz w:val="24"/>
          <w:szCs w:val="20"/>
          <w:lang w:eastAsia="de-CH"/>
        </w:rPr>
      </w:pPr>
      <w:proofErr w:type="spellStart"/>
      <w:r w:rsidRPr="00FD349B">
        <w:rPr>
          <w:rFonts w:ascii="Arial" w:eastAsia="Times New Roman" w:hAnsi="Arial" w:cs="Times New Roman"/>
          <w:bCs w:val="0"/>
          <w:spacing w:val="0"/>
          <w:sz w:val="24"/>
          <w:szCs w:val="20"/>
          <w:lang w:eastAsia="de-CH"/>
        </w:rPr>
        <w:t>Hagneck</w:t>
      </w:r>
      <w:proofErr w:type="spellEnd"/>
      <w:r w:rsidRPr="00FD349B">
        <w:rPr>
          <w:rFonts w:ascii="Arial" w:eastAsia="Times New Roman" w:hAnsi="Arial" w:cs="Times New Roman"/>
          <w:bCs w:val="0"/>
          <w:spacing w:val="0"/>
          <w:sz w:val="24"/>
          <w:szCs w:val="20"/>
          <w:lang w:eastAsia="de-CH"/>
        </w:rPr>
        <w:t>:</w:t>
      </w:r>
      <w:r w:rsidRPr="00FD349B">
        <w:rPr>
          <w:rFonts w:ascii="Arial" w:eastAsia="Times New Roman" w:hAnsi="Arial" w:cs="Times New Roman"/>
          <w:bCs w:val="0"/>
          <w:spacing w:val="0"/>
          <w:sz w:val="24"/>
          <w:szCs w:val="20"/>
          <w:lang w:eastAsia="de-CH"/>
        </w:rPr>
        <w:tab/>
        <w:t>11,17 %</w:t>
      </w:r>
    </w:p>
    <w:p w:rsidR="00665C18" w:rsidRPr="00FD349B" w:rsidRDefault="00665C18" w:rsidP="00FD349B">
      <w:pPr>
        <w:pStyle w:val="Listenabsatz"/>
        <w:numPr>
          <w:ilvl w:val="0"/>
          <w:numId w:val="27"/>
        </w:numPr>
        <w:overflowPunct w:val="0"/>
        <w:autoSpaceDE w:val="0"/>
        <w:autoSpaceDN w:val="0"/>
        <w:adjustRightInd w:val="0"/>
        <w:spacing w:line="288" w:lineRule="auto"/>
        <w:ind w:left="425" w:firstLine="0"/>
        <w:jc w:val="both"/>
        <w:textAlignment w:val="baseline"/>
        <w:rPr>
          <w:rFonts w:ascii="Arial" w:eastAsia="Times New Roman" w:hAnsi="Arial" w:cs="Times New Roman"/>
          <w:bCs w:val="0"/>
          <w:spacing w:val="0"/>
          <w:sz w:val="24"/>
          <w:szCs w:val="20"/>
          <w:lang w:eastAsia="de-CH"/>
        </w:rPr>
      </w:pPr>
      <w:proofErr w:type="spellStart"/>
      <w:r w:rsidRPr="00FD349B">
        <w:rPr>
          <w:rFonts w:ascii="Arial" w:eastAsia="Times New Roman" w:hAnsi="Arial" w:cs="Times New Roman"/>
          <w:bCs w:val="0"/>
          <w:spacing w:val="0"/>
          <w:sz w:val="24"/>
          <w:szCs w:val="20"/>
          <w:lang w:eastAsia="de-CH"/>
        </w:rPr>
        <w:t>Täuffelen</w:t>
      </w:r>
      <w:proofErr w:type="spellEnd"/>
      <w:r w:rsidRPr="00FD349B">
        <w:rPr>
          <w:rFonts w:ascii="Arial" w:eastAsia="Times New Roman" w:hAnsi="Arial" w:cs="Times New Roman"/>
          <w:bCs w:val="0"/>
          <w:spacing w:val="0"/>
          <w:sz w:val="24"/>
          <w:szCs w:val="20"/>
          <w:lang w:eastAsia="de-CH"/>
        </w:rPr>
        <w:t>:</w:t>
      </w:r>
      <w:r w:rsidRPr="00FD349B">
        <w:rPr>
          <w:rFonts w:ascii="Arial" w:eastAsia="Times New Roman" w:hAnsi="Arial" w:cs="Times New Roman"/>
          <w:bCs w:val="0"/>
          <w:spacing w:val="0"/>
          <w:sz w:val="24"/>
          <w:szCs w:val="20"/>
          <w:lang w:eastAsia="de-CH"/>
        </w:rPr>
        <w:tab/>
        <w:t>88,83 %</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ab/>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Cs w:val="0"/>
          <w:spacing w:val="0"/>
          <w:sz w:val="24"/>
          <w:szCs w:val="20"/>
          <w:lang w:eastAsia="de-CH"/>
        </w:rPr>
        <w:br w:type="page"/>
      </w:r>
      <w:r w:rsidRPr="00665C18">
        <w:rPr>
          <w:rFonts w:ascii="Arial" w:eastAsia="Times New Roman" w:hAnsi="Arial" w:cs="Times New Roman"/>
          <w:b/>
          <w:bCs w:val="0"/>
          <w:spacing w:val="0"/>
          <w:sz w:val="24"/>
          <w:szCs w:val="20"/>
          <w:lang w:eastAsia="de-CH"/>
        </w:rPr>
        <w:lastRenderedPageBreak/>
        <w:t>8.</w:t>
      </w:r>
      <w:r w:rsidRPr="00665C18">
        <w:rPr>
          <w:rFonts w:ascii="Arial" w:eastAsia="Times New Roman" w:hAnsi="Arial" w:cs="Times New Roman"/>
          <w:b/>
          <w:bCs w:val="0"/>
          <w:spacing w:val="0"/>
          <w:sz w:val="24"/>
          <w:szCs w:val="20"/>
          <w:lang w:eastAsia="de-CH"/>
        </w:rPr>
        <w:tab/>
        <w:t>Gewinnbeteiligungsrecht</w:t>
      </w:r>
    </w:p>
    <w:p w:rsidR="00665C18" w:rsidRPr="00665C18" w:rsidRDefault="00665C18" w:rsidP="00665C18">
      <w:pPr>
        <w:overflowPunct w:val="0"/>
        <w:autoSpaceDE w:val="0"/>
        <w:autoSpaceDN w:val="0"/>
        <w:adjustRightInd w:val="0"/>
        <w:spacing w:line="288" w:lineRule="auto"/>
        <w:ind w:left="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Werden Liegenschaften oder Teile davo</w:t>
      </w:r>
      <w:r w:rsidR="00FD349B">
        <w:rPr>
          <w:rFonts w:ascii="Arial" w:eastAsia="Times New Roman" w:hAnsi="Arial" w:cs="Times New Roman"/>
          <w:bCs w:val="0"/>
          <w:spacing w:val="0"/>
          <w:sz w:val="24"/>
          <w:szCs w:val="20"/>
          <w:lang w:eastAsia="de-CH"/>
        </w:rPr>
        <w:t>n vor dem 1. Januar 2020 veräus</w:t>
      </w:r>
      <w:r w:rsidRPr="00665C18">
        <w:rPr>
          <w:rFonts w:ascii="Arial" w:eastAsia="Times New Roman" w:hAnsi="Arial" w:cs="Times New Roman"/>
          <w:bCs w:val="0"/>
          <w:spacing w:val="0"/>
          <w:sz w:val="24"/>
          <w:szCs w:val="20"/>
          <w:lang w:eastAsia="de-CH"/>
        </w:rPr>
        <w:t xml:space="preserve">sert, einem anderen Zweck zugeführt oder wird der Zusammenarbeitsvertrag vorzeitig aufgelöst, steht der EG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unter Beachtung des Teilungsschlüssels ein Gewinnbeteiligungsrecht zu.</w:t>
      </w:r>
    </w:p>
    <w:p w:rsidR="00665C18" w:rsidRPr="00665C18" w:rsidRDefault="00665C18" w:rsidP="00665C18">
      <w:pPr>
        <w:overflowPunct w:val="0"/>
        <w:autoSpaceDE w:val="0"/>
        <w:autoSpaceDN w:val="0"/>
        <w:adjustRightInd w:val="0"/>
        <w:spacing w:line="288" w:lineRule="auto"/>
        <w:ind w:left="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Als Gewinn - gilt der Erlös aus Veräusserungen oder - bei Zweckänderungen ohne Handänderung der für diesen Zeitpunkt massgebende Gebäudeversicherungswert. </w:t>
      </w:r>
      <w:proofErr w:type="spellStart"/>
      <w:r w:rsidRPr="00665C18">
        <w:rPr>
          <w:rFonts w:ascii="Arial" w:eastAsia="Times New Roman" w:hAnsi="Arial" w:cs="Times New Roman"/>
          <w:bCs w:val="0"/>
          <w:spacing w:val="0"/>
          <w:sz w:val="24"/>
          <w:szCs w:val="20"/>
          <w:lang w:eastAsia="de-CH"/>
        </w:rPr>
        <w:t>Ueberbautes</w:t>
      </w:r>
      <w:proofErr w:type="spellEnd"/>
      <w:r w:rsidRPr="00665C18">
        <w:rPr>
          <w:rFonts w:ascii="Arial" w:eastAsia="Times New Roman" w:hAnsi="Arial" w:cs="Times New Roman"/>
          <w:bCs w:val="0"/>
          <w:spacing w:val="0"/>
          <w:sz w:val="24"/>
          <w:szCs w:val="20"/>
          <w:lang w:eastAsia="de-CH"/>
        </w:rPr>
        <w:t xml:space="preserve"> oder </w:t>
      </w:r>
      <w:proofErr w:type="spellStart"/>
      <w:r w:rsidRPr="00665C18">
        <w:rPr>
          <w:rFonts w:ascii="Arial" w:eastAsia="Times New Roman" w:hAnsi="Arial" w:cs="Times New Roman"/>
          <w:bCs w:val="0"/>
          <w:spacing w:val="0"/>
          <w:sz w:val="24"/>
          <w:szCs w:val="20"/>
          <w:lang w:eastAsia="de-CH"/>
        </w:rPr>
        <w:t>unüberbautes</w:t>
      </w:r>
      <w:proofErr w:type="spellEnd"/>
      <w:r w:rsidRPr="00665C18">
        <w:rPr>
          <w:rFonts w:ascii="Arial" w:eastAsia="Times New Roman" w:hAnsi="Arial" w:cs="Times New Roman"/>
          <w:bCs w:val="0"/>
          <w:spacing w:val="0"/>
          <w:sz w:val="24"/>
          <w:szCs w:val="20"/>
          <w:lang w:eastAsia="de-CH"/>
        </w:rPr>
        <w:t xml:space="preserve"> Land ist im Falle einer Zweckänderung ohne Handänderung mit Fr. 100.--/m2 (einhundert Franken pro m2) anzurechnen.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t>III.</w:t>
      </w:r>
      <w:r w:rsidRPr="00665C18">
        <w:rPr>
          <w:rFonts w:ascii="Arial" w:eastAsia="Times New Roman" w:hAnsi="Arial" w:cs="Times New Roman"/>
          <w:b/>
          <w:bCs w:val="0"/>
          <w:spacing w:val="0"/>
          <w:sz w:val="26"/>
          <w:szCs w:val="20"/>
          <w:lang w:eastAsia="de-CH"/>
        </w:rPr>
        <w:tab/>
        <w:t>Personal</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9.</w:t>
      </w:r>
      <w:r w:rsidRPr="00665C18">
        <w:rPr>
          <w:rFonts w:ascii="Arial" w:eastAsia="Times New Roman" w:hAnsi="Arial" w:cs="Times New Roman"/>
          <w:b/>
          <w:bCs w:val="0"/>
          <w:spacing w:val="0"/>
          <w:sz w:val="24"/>
          <w:szCs w:val="20"/>
          <w:lang w:eastAsia="de-CH"/>
        </w:rPr>
        <w:tab/>
        <w:t>Grundsatz</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Sämtliche Anstellungsverhältnisse des Prim</w:t>
      </w:r>
      <w:r w:rsidR="00FD349B">
        <w:rPr>
          <w:rFonts w:ascii="Arial" w:eastAsia="Times New Roman" w:hAnsi="Arial" w:cs="Times New Roman"/>
          <w:bCs w:val="0"/>
          <w:spacing w:val="0"/>
          <w:sz w:val="24"/>
          <w:szCs w:val="20"/>
          <w:lang w:eastAsia="de-CH"/>
        </w:rPr>
        <w:t>arschulverbandes (Lehr-, Verwal</w:t>
      </w:r>
      <w:r w:rsidRPr="00665C18">
        <w:rPr>
          <w:rFonts w:ascii="Arial" w:eastAsia="Times New Roman" w:hAnsi="Arial" w:cs="Times New Roman"/>
          <w:bCs w:val="0"/>
          <w:spacing w:val="0"/>
          <w:sz w:val="24"/>
          <w:szCs w:val="20"/>
          <w:lang w:eastAsia="de-CH"/>
        </w:rPr>
        <w:t xml:space="preserve">tungs- und </w:t>
      </w:r>
      <w:proofErr w:type="spellStart"/>
      <w:r w:rsidRPr="00665C18">
        <w:rPr>
          <w:rFonts w:ascii="Arial" w:eastAsia="Times New Roman" w:hAnsi="Arial" w:cs="Times New Roman"/>
          <w:bCs w:val="0"/>
          <w:spacing w:val="0"/>
          <w:sz w:val="24"/>
          <w:szCs w:val="20"/>
          <w:lang w:eastAsia="de-CH"/>
        </w:rPr>
        <w:t>Hauswartspersonal</w:t>
      </w:r>
      <w:proofErr w:type="spellEnd"/>
      <w:r w:rsidRPr="00665C18">
        <w:rPr>
          <w:rFonts w:ascii="Arial" w:eastAsia="Times New Roman" w:hAnsi="Arial" w:cs="Times New Roman"/>
          <w:bCs w:val="0"/>
          <w:spacing w:val="0"/>
          <w:sz w:val="24"/>
          <w:szCs w:val="20"/>
          <w:lang w:eastAsia="de-CH"/>
        </w:rPr>
        <w:t xml:space="preserve">) werden auf die Einwohnergemeinde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übertragen.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10.</w:t>
      </w:r>
      <w:r w:rsidRPr="00665C18">
        <w:rPr>
          <w:rFonts w:ascii="Arial" w:eastAsia="Times New Roman" w:hAnsi="Arial" w:cs="Times New Roman"/>
          <w:b/>
          <w:bCs w:val="0"/>
          <w:spacing w:val="0"/>
          <w:sz w:val="24"/>
          <w:szCs w:val="20"/>
          <w:lang w:eastAsia="de-CH"/>
        </w:rPr>
        <w:tab/>
        <w:t>Bestandesgarantie</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Der Besitzstand der ehemaligen Angestellten des Primarschulverbandes bleibt in </w:t>
      </w:r>
      <w:proofErr w:type="spellStart"/>
      <w:r w:rsidRPr="00665C18">
        <w:rPr>
          <w:rFonts w:ascii="Arial" w:eastAsia="Times New Roman" w:hAnsi="Arial" w:cs="Times New Roman"/>
          <w:bCs w:val="0"/>
          <w:spacing w:val="0"/>
          <w:sz w:val="24"/>
          <w:szCs w:val="20"/>
          <w:lang w:eastAsia="de-CH"/>
        </w:rPr>
        <w:t>bezug</w:t>
      </w:r>
      <w:proofErr w:type="spellEnd"/>
      <w:r w:rsidRPr="00665C18">
        <w:rPr>
          <w:rFonts w:ascii="Arial" w:eastAsia="Times New Roman" w:hAnsi="Arial" w:cs="Times New Roman"/>
          <w:bCs w:val="0"/>
          <w:spacing w:val="0"/>
          <w:sz w:val="24"/>
          <w:szCs w:val="20"/>
          <w:lang w:eastAsia="de-CH"/>
        </w:rPr>
        <w:t xml:space="preserve"> auf ihre Besoldung, ihre Soziallei</w:t>
      </w:r>
      <w:r w:rsidR="00FD349B">
        <w:rPr>
          <w:rFonts w:ascii="Arial" w:eastAsia="Times New Roman" w:hAnsi="Arial" w:cs="Times New Roman"/>
          <w:bCs w:val="0"/>
          <w:spacing w:val="0"/>
          <w:sz w:val="24"/>
          <w:szCs w:val="20"/>
          <w:lang w:eastAsia="de-CH"/>
        </w:rPr>
        <w:t>stungen und ihre berufliche Vor</w:t>
      </w:r>
      <w:r w:rsidRPr="00665C18">
        <w:rPr>
          <w:rFonts w:ascii="Arial" w:eastAsia="Times New Roman" w:hAnsi="Arial" w:cs="Times New Roman"/>
          <w:bCs w:val="0"/>
          <w:spacing w:val="0"/>
          <w:sz w:val="24"/>
          <w:szCs w:val="20"/>
          <w:lang w:eastAsia="de-CH"/>
        </w:rPr>
        <w:t>sorge während mindestens zwei Jahren gewährleistet. Die für den bisherigen Primarschulverband gele</w:t>
      </w:r>
      <w:r w:rsidR="00FD349B">
        <w:rPr>
          <w:rFonts w:ascii="Arial" w:eastAsia="Times New Roman" w:hAnsi="Arial" w:cs="Times New Roman"/>
          <w:bCs w:val="0"/>
          <w:spacing w:val="0"/>
          <w:sz w:val="24"/>
          <w:szCs w:val="20"/>
          <w:lang w:eastAsia="de-CH"/>
        </w:rPr>
        <w:t>isteten Dienstjahre werden angerechnet. Abwei</w:t>
      </w:r>
      <w:r w:rsidRPr="00665C18">
        <w:rPr>
          <w:rFonts w:ascii="Arial" w:eastAsia="Times New Roman" w:hAnsi="Arial" w:cs="Times New Roman"/>
          <w:bCs w:val="0"/>
          <w:spacing w:val="0"/>
          <w:sz w:val="24"/>
          <w:szCs w:val="20"/>
          <w:lang w:eastAsia="de-CH"/>
        </w:rPr>
        <w:t>chende öffentlich-rechtliche Vorschriften de</w:t>
      </w:r>
      <w:r w:rsidR="00FD349B">
        <w:rPr>
          <w:rFonts w:ascii="Arial" w:eastAsia="Times New Roman" w:hAnsi="Arial" w:cs="Times New Roman"/>
          <w:bCs w:val="0"/>
          <w:spacing w:val="0"/>
          <w:sz w:val="24"/>
          <w:szCs w:val="20"/>
          <w:lang w:eastAsia="de-CH"/>
        </w:rPr>
        <w:t>s kantonalen Rechts bleiben vor</w:t>
      </w:r>
      <w:r w:rsidRPr="00665C18">
        <w:rPr>
          <w:rFonts w:ascii="Arial" w:eastAsia="Times New Roman" w:hAnsi="Arial" w:cs="Times New Roman"/>
          <w:bCs w:val="0"/>
          <w:spacing w:val="0"/>
          <w:sz w:val="24"/>
          <w:szCs w:val="20"/>
          <w:lang w:eastAsia="de-CH"/>
        </w:rPr>
        <w:t>behalten.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11.</w:t>
      </w:r>
      <w:r w:rsidRPr="00665C18">
        <w:rPr>
          <w:rFonts w:ascii="Arial" w:eastAsia="Times New Roman" w:hAnsi="Arial" w:cs="Times New Roman"/>
          <w:b/>
          <w:bCs w:val="0"/>
          <w:spacing w:val="0"/>
          <w:sz w:val="24"/>
          <w:szCs w:val="20"/>
          <w:lang w:eastAsia="de-CH"/>
        </w:rPr>
        <w:tab/>
        <w:t>Auflösung des Anstellungsverhältnisses</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Solange nichts </w:t>
      </w:r>
      <w:proofErr w:type="gramStart"/>
      <w:r w:rsidRPr="00665C18">
        <w:rPr>
          <w:rFonts w:ascii="Arial" w:eastAsia="Times New Roman" w:hAnsi="Arial" w:cs="Times New Roman"/>
          <w:bCs w:val="0"/>
          <w:spacing w:val="0"/>
          <w:sz w:val="24"/>
          <w:szCs w:val="20"/>
          <w:lang w:eastAsia="de-CH"/>
        </w:rPr>
        <w:t>anderes</w:t>
      </w:r>
      <w:proofErr w:type="gramEnd"/>
      <w:r w:rsidRPr="00665C18">
        <w:rPr>
          <w:rFonts w:ascii="Arial" w:eastAsia="Times New Roman" w:hAnsi="Arial" w:cs="Times New Roman"/>
          <w:bCs w:val="0"/>
          <w:spacing w:val="0"/>
          <w:sz w:val="24"/>
          <w:szCs w:val="20"/>
          <w:lang w:eastAsia="de-CH"/>
        </w:rPr>
        <w:t xml:space="preserve"> vereinbart ist, richte</w:t>
      </w:r>
      <w:r w:rsidR="00FD349B">
        <w:rPr>
          <w:rFonts w:ascii="Arial" w:eastAsia="Times New Roman" w:hAnsi="Arial" w:cs="Times New Roman"/>
          <w:bCs w:val="0"/>
          <w:spacing w:val="0"/>
          <w:sz w:val="24"/>
          <w:szCs w:val="20"/>
          <w:lang w:eastAsia="de-CH"/>
        </w:rPr>
        <w:t>t sich die Auflösung des Anstel</w:t>
      </w:r>
      <w:r w:rsidRPr="00665C18">
        <w:rPr>
          <w:rFonts w:ascii="Arial" w:eastAsia="Times New Roman" w:hAnsi="Arial" w:cs="Times New Roman"/>
          <w:bCs w:val="0"/>
          <w:spacing w:val="0"/>
          <w:sz w:val="24"/>
          <w:szCs w:val="20"/>
          <w:lang w:eastAsia="de-CH"/>
        </w:rPr>
        <w:t xml:space="preserve">lungsverhältnisses bei übernommenem Personal nach dem mit </w:t>
      </w:r>
      <w:r w:rsidR="00FD349B">
        <w:rPr>
          <w:rFonts w:ascii="Arial" w:eastAsia="Times New Roman" w:hAnsi="Arial" w:cs="Times New Roman"/>
          <w:bCs w:val="0"/>
          <w:spacing w:val="0"/>
          <w:sz w:val="24"/>
          <w:szCs w:val="20"/>
          <w:lang w:eastAsia="de-CH"/>
        </w:rPr>
        <w:t>dem bisheri</w:t>
      </w:r>
      <w:r w:rsidRPr="00665C18">
        <w:rPr>
          <w:rFonts w:ascii="Arial" w:eastAsia="Times New Roman" w:hAnsi="Arial" w:cs="Times New Roman"/>
          <w:bCs w:val="0"/>
          <w:spacing w:val="0"/>
          <w:sz w:val="24"/>
          <w:szCs w:val="20"/>
          <w:lang w:eastAsia="de-CH"/>
        </w:rPr>
        <w:t>gen Primarschulverband abgeschlossenen Anstellungsvertrag.</w:t>
      </w:r>
    </w:p>
    <w:p w:rsidR="00665C18" w:rsidRPr="00665C18" w:rsidRDefault="00665C18" w:rsidP="00665C18">
      <w:pPr>
        <w:spacing w:after="200" w:line="24" w:lineRule="auto"/>
        <w:rPr>
          <w:rFonts w:ascii="Arial" w:eastAsia="Times New Roman" w:hAnsi="Arial" w:cs="Times New Roman"/>
          <w:bCs w:val="0"/>
          <w:spacing w:val="0"/>
          <w:sz w:val="24"/>
          <w:szCs w:val="20"/>
          <w:lang w:eastAsia="de-CH"/>
        </w:rPr>
      </w:pPr>
      <w:r>
        <w:rPr>
          <w:rFonts w:ascii="Arial" w:eastAsia="Times New Roman" w:hAnsi="Arial" w:cs="Times New Roman"/>
          <w:bCs w:val="0"/>
          <w:spacing w:val="0"/>
          <w:sz w:val="24"/>
          <w:szCs w:val="20"/>
          <w:lang w:eastAsia="de-CH"/>
        </w:rPr>
        <w:br w:type="page"/>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lastRenderedPageBreak/>
        <w:t>IV.</w:t>
      </w:r>
      <w:r w:rsidRPr="00665C18">
        <w:rPr>
          <w:rFonts w:ascii="Arial" w:eastAsia="Times New Roman" w:hAnsi="Arial" w:cs="Times New Roman"/>
          <w:b/>
          <w:bCs w:val="0"/>
          <w:spacing w:val="0"/>
          <w:sz w:val="26"/>
          <w:szCs w:val="20"/>
          <w:lang w:eastAsia="de-CH"/>
        </w:rPr>
        <w:tab/>
        <w:t>Zusammenarbeitsvertrag betreffend Betrieb der Primarstufe</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12.</w:t>
      </w:r>
      <w:r w:rsidRPr="00665C18">
        <w:rPr>
          <w:rFonts w:ascii="Arial" w:eastAsia="Times New Roman" w:hAnsi="Arial" w:cs="Times New Roman"/>
          <w:b/>
          <w:bCs w:val="0"/>
          <w:spacing w:val="0"/>
          <w:sz w:val="24"/>
          <w:szCs w:val="20"/>
          <w:lang w:eastAsia="de-CH"/>
        </w:rPr>
        <w:tab/>
        <w:t>Grundsatz</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 EG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und die EG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vereinbaren, die bisher im Rahmen des Gemeindeverbandes erfüllte</w:t>
      </w:r>
      <w:r w:rsidR="00FD349B">
        <w:rPr>
          <w:rFonts w:ascii="Arial" w:eastAsia="Times New Roman" w:hAnsi="Arial" w:cs="Times New Roman"/>
          <w:bCs w:val="0"/>
          <w:spacing w:val="0"/>
          <w:sz w:val="24"/>
          <w:szCs w:val="20"/>
          <w:lang w:eastAsia="de-CH"/>
        </w:rPr>
        <w:t xml:space="preserve"> öffentliche Aufgabe des Betrie</w:t>
      </w:r>
      <w:r w:rsidRPr="00665C18">
        <w:rPr>
          <w:rFonts w:ascii="Arial" w:eastAsia="Times New Roman" w:hAnsi="Arial" w:cs="Times New Roman"/>
          <w:bCs w:val="0"/>
          <w:spacing w:val="0"/>
          <w:sz w:val="24"/>
          <w:szCs w:val="20"/>
          <w:lang w:eastAsia="de-CH"/>
        </w:rPr>
        <w:t xml:space="preserve">bes der Primarstufe für Schüler der Gemeinden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und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inskünftig auf vertraglicher Basis wahrzunehmen.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Die Primarstufe wird durch die EG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betrieben. Die EG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beteiligt sich an den Kosten nach Massgabe von Art. 13 und 14.</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13.</w:t>
      </w:r>
      <w:r w:rsidRPr="00665C18">
        <w:rPr>
          <w:rFonts w:ascii="Arial" w:eastAsia="Times New Roman" w:hAnsi="Arial" w:cs="Times New Roman"/>
          <w:b/>
          <w:bCs w:val="0"/>
          <w:spacing w:val="0"/>
          <w:sz w:val="24"/>
          <w:szCs w:val="20"/>
          <w:lang w:eastAsia="de-CH"/>
        </w:rPr>
        <w:tab/>
        <w:t>Kostenteiler</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Der bisher durch den Primarschulverband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angewandte Kostenverteiler (50 % nach Steuerkraft und 50 % nach Schülerzahl) wird bis zum 31. Dezember 2005 beibehalten. Ab diesem Zeitpunkt wird nach den jeweiligen Schülerzah</w:t>
      </w:r>
      <w:r w:rsidR="00FD349B">
        <w:rPr>
          <w:rFonts w:ascii="Arial" w:eastAsia="Times New Roman" w:hAnsi="Arial" w:cs="Times New Roman"/>
          <w:bCs w:val="0"/>
          <w:spacing w:val="0"/>
          <w:sz w:val="24"/>
          <w:szCs w:val="20"/>
          <w:lang w:eastAsia="de-CH"/>
        </w:rPr>
        <w:t xml:space="preserve">len des Vorjahres abgerechnet. </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Als Stichtag für die Erhebung der Schülerzahlen gilt jeweils der 15. September. Für die Kapitalkosten wird auf Ziff. 14 </w:t>
      </w:r>
      <w:proofErr w:type="spellStart"/>
      <w:r w:rsidRPr="00665C18">
        <w:rPr>
          <w:rFonts w:ascii="Arial" w:eastAsia="Times New Roman" w:hAnsi="Arial" w:cs="Times New Roman"/>
          <w:bCs w:val="0"/>
          <w:spacing w:val="0"/>
          <w:sz w:val="24"/>
          <w:szCs w:val="20"/>
          <w:lang w:eastAsia="de-CH"/>
        </w:rPr>
        <w:t>hienach</w:t>
      </w:r>
      <w:proofErr w:type="spellEnd"/>
      <w:r w:rsidRPr="00665C18">
        <w:rPr>
          <w:rFonts w:ascii="Arial" w:eastAsia="Times New Roman" w:hAnsi="Arial" w:cs="Times New Roman"/>
          <w:bCs w:val="0"/>
          <w:spacing w:val="0"/>
          <w:sz w:val="24"/>
          <w:szCs w:val="20"/>
          <w:lang w:eastAsia="de-CH"/>
        </w:rPr>
        <w:t xml:space="preserve"> verwiesen.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Die Finanzverwaltung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stellt auf</w:t>
      </w:r>
      <w:r w:rsidR="00FD349B">
        <w:rPr>
          <w:rFonts w:ascii="Arial" w:eastAsia="Times New Roman" w:hAnsi="Arial" w:cs="Times New Roman"/>
          <w:bCs w:val="0"/>
          <w:spacing w:val="0"/>
          <w:sz w:val="24"/>
          <w:szCs w:val="20"/>
          <w:lang w:eastAsia="de-CH"/>
        </w:rPr>
        <w:t>grund des Voranschlages viertel</w:t>
      </w:r>
      <w:r w:rsidRPr="00665C18">
        <w:rPr>
          <w:rFonts w:ascii="Arial" w:eastAsia="Times New Roman" w:hAnsi="Arial" w:cs="Times New Roman"/>
          <w:bCs w:val="0"/>
          <w:spacing w:val="0"/>
          <w:sz w:val="24"/>
          <w:szCs w:val="20"/>
          <w:lang w:eastAsia="de-CH"/>
        </w:rPr>
        <w:t xml:space="preserve">jährlich Rechnung, und zwar per 1. Februar, 1. Mai, 1. August und 1. November. </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Die Finanzverwaltung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e</w:t>
      </w:r>
      <w:r w:rsidR="00FD349B">
        <w:rPr>
          <w:rFonts w:ascii="Arial" w:eastAsia="Times New Roman" w:hAnsi="Arial" w:cs="Times New Roman"/>
          <w:bCs w:val="0"/>
          <w:spacing w:val="0"/>
          <w:sz w:val="24"/>
          <w:szCs w:val="20"/>
          <w:lang w:eastAsia="de-CH"/>
        </w:rPr>
        <w:t xml:space="preserve">rstellt die Schlussabrechnung, </w:t>
      </w:r>
      <w:r w:rsidRPr="00665C18">
        <w:rPr>
          <w:rFonts w:ascii="Arial" w:eastAsia="Times New Roman" w:hAnsi="Arial" w:cs="Times New Roman"/>
          <w:bCs w:val="0"/>
          <w:spacing w:val="0"/>
          <w:sz w:val="24"/>
          <w:szCs w:val="20"/>
          <w:lang w:eastAsia="de-CH"/>
        </w:rPr>
        <w:t xml:space="preserve">nachdem die Gemeindeversammlung von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die Jahresrechnung genehmigt hat. Ein verbleibender Saldo ist innert 30 Tagen nach R</w:t>
      </w:r>
      <w:r w:rsidR="00FD349B">
        <w:rPr>
          <w:rFonts w:ascii="Arial" w:eastAsia="Times New Roman" w:hAnsi="Arial" w:cs="Times New Roman"/>
          <w:bCs w:val="0"/>
          <w:spacing w:val="0"/>
          <w:sz w:val="24"/>
          <w:szCs w:val="20"/>
          <w:lang w:eastAsia="de-CH"/>
        </w:rPr>
        <w:t>echnungsstellung auszugleichen.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Nach 31 Tagen seit Rechnungsstellung ist ein Verzugszins nach den Ansätzen der Kantonalen Steuerverwaltung zu bezahlen.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Die EG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ist berechtigt, in die Jahresrechnung der Primarstufe sowie in alle dazu gehörenden Belege Einsicht zu nehmen und Bemerkungen oder Beanstandungen anzubringen.</w:t>
      </w:r>
    </w:p>
    <w:p w:rsidR="00665C18" w:rsidRDefault="00665C18">
      <w:pPr>
        <w:spacing w:after="200" w:line="24" w:lineRule="auto"/>
        <w:rPr>
          <w:rFonts w:ascii="Arial" w:eastAsia="Times New Roman" w:hAnsi="Arial" w:cs="Times New Roman"/>
          <w:bCs w:val="0"/>
          <w:spacing w:val="0"/>
          <w:sz w:val="24"/>
          <w:szCs w:val="20"/>
          <w:lang w:eastAsia="de-CH"/>
        </w:rPr>
      </w:pPr>
      <w:r>
        <w:rPr>
          <w:rFonts w:ascii="Arial" w:eastAsia="Times New Roman" w:hAnsi="Arial" w:cs="Times New Roman"/>
          <w:bCs w:val="0"/>
          <w:spacing w:val="0"/>
          <w:sz w:val="24"/>
          <w:szCs w:val="20"/>
          <w:lang w:eastAsia="de-CH"/>
        </w:rPr>
        <w:br w:type="page"/>
      </w:r>
    </w:p>
    <w:p w:rsidR="00665C18" w:rsidRPr="00665C18" w:rsidRDefault="00665C18" w:rsidP="00665C18">
      <w:pPr>
        <w:overflowPunct w:val="0"/>
        <w:autoSpaceDE w:val="0"/>
        <w:autoSpaceDN w:val="0"/>
        <w:adjustRightInd w:val="0"/>
        <w:spacing w:line="288" w:lineRule="auto"/>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lastRenderedPageBreak/>
        <w:t>14. Kapitalkosten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Sollten in den Folgejahren die Primarschulanlagen inkl. Kindergärten erweitert oder neue Gebäude an anderen Standorten für die Primarstufe benötigt werden, wird die EG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diese Investitionen alleine tätigen. </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Die EG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verpflichtet sich, ab diesem Zeitpunkt auch allfällige Kapitalkosten für Zinsen und Abschreibungen auf diesen Anlagen im Kostenverteiler zuzulassen. Als Zinssatz gilt jener für Gemeindedarlehen der Berner Kantonalbank. Der Abschreibungssatz beträgt 10 % des jeweiligen Buchwertes gemäss neuem Rechnungsmodell (NRM).</w:t>
      </w:r>
    </w:p>
    <w:p w:rsidR="00665C18" w:rsidRPr="00665C18" w:rsidRDefault="00665C18" w:rsidP="00FD349B">
      <w:pPr>
        <w:overflowPunct w:val="0"/>
        <w:autoSpaceDE w:val="0"/>
        <w:autoSpaceDN w:val="0"/>
        <w:adjustRightInd w:val="0"/>
        <w:spacing w:line="288" w:lineRule="auto"/>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15.</w:t>
      </w:r>
      <w:r w:rsidRPr="00665C18">
        <w:rPr>
          <w:rFonts w:ascii="Arial" w:eastAsia="Times New Roman" w:hAnsi="Arial" w:cs="Times New Roman"/>
          <w:b/>
          <w:bCs w:val="0"/>
          <w:spacing w:val="0"/>
          <w:sz w:val="24"/>
          <w:szCs w:val="20"/>
          <w:lang w:eastAsia="de-CH"/>
        </w:rPr>
        <w:tab/>
        <w:t>Primarschulkommission</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 EG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verpflichtet si</w:t>
      </w:r>
      <w:r w:rsidR="00FD349B">
        <w:rPr>
          <w:rFonts w:ascii="Arial" w:eastAsia="Times New Roman" w:hAnsi="Arial" w:cs="Times New Roman"/>
          <w:bCs w:val="0"/>
          <w:spacing w:val="0"/>
          <w:sz w:val="24"/>
          <w:szCs w:val="20"/>
          <w:lang w:eastAsia="de-CH"/>
        </w:rPr>
        <w:t xml:space="preserve">ch, der EG </w:t>
      </w:r>
      <w:proofErr w:type="spellStart"/>
      <w:r w:rsidR="00FD349B">
        <w:rPr>
          <w:rFonts w:ascii="Arial" w:eastAsia="Times New Roman" w:hAnsi="Arial" w:cs="Times New Roman"/>
          <w:bCs w:val="0"/>
          <w:spacing w:val="0"/>
          <w:sz w:val="24"/>
          <w:szCs w:val="20"/>
          <w:lang w:eastAsia="de-CH"/>
        </w:rPr>
        <w:t>Hagneck</w:t>
      </w:r>
      <w:proofErr w:type="spellEnd"/>
      <w:r w:rsidR="00FD349B">
        <w:rPr>
          <w:rFonts w:ascii="Arial" w:eastAsia="Times New Roman" w:hAnsi="Arial" w:cs="Times New Roman"/>
          <w:bCs w:val="0"/>
          <w:spacing w:val="0"/>
          <w:sz w:val="24"/>
          <w:szCs w:val="20"/>
          <w:lang w:eastAsia="de-CH"/>
        </w:rPr>
        <w:t xml:space="preserve"> in der Schulkommission der Primarstufe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(vgl. Ziff. 21 </w:t>
      </w:r>
      <w:proofErr w:type="spellStart"/>
      <w:r w:rsidRPr="00665C18">
        <w:rPr>
          <w:rFonts w:ascii="Arial" w:eastAsia="Times New Roman" w:hAnsi="Arial" w:cs="Times New Roman"/>
          <w:bCs w:val="0"/>
          <w:spacing w:val="0"/>
          <w:sz w:val="24"/>
          <w:szCs w:val="20"/>
          <w:lang w:eastAsia="de-CH"/>
        </w:rPr>
        <w:t>hienach</w:t>
      </w:r>
      <w:proofErr w:type="spellEnd"/>
      <w:r w:rsidRPr="00665C18">
        <w:rPr>
          <w:rFonts w:ascii="Arial" w:eastAsia="Times New Roman" w:hAnsi="Arial" w:cs="Times New Roman"/>
          <w:bCs w:val="0"/>
          <w:spacing w:val="0"/>
          <w:sz w:val="24"/>
          <w:szCs w:val="20"/>
          <w:lang w:eastAsia="de-CH"/>
        </w:rPr>
        <w:t>) einen Sitz einzuräumen.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16.</w:t>
      </w:r>
      <w:r w:rsidRPr="00665C18">
        <w:rPr>
          <w:rFonts w:ascii="Arial" w:eastAsia="Times New Roman" w:hAnsi="Arial" w:cs="Times New Roman"/>
          <w:b/>
          <w:bCs w:val="0"/>
          <w:spacing w:val="0"/>
          <w:sz w:val="24"/>
          <w:szCs w:val="20"/>
          <w:lang w:eastAsia="de-CH"/>
        </w:rPr>
        <w:tab/>
        <w:t xml:space="preserve">Vertragsdauer und Kündigung </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Der Zusammenarbeitsvertrag gemäss Ziff. IV wird erstmals auf die Dauer von 20 Jahren abgeschlossen. Wird er von keiner Partei unter Einhaltung einer Kündigungsfrist von 3 Jahren auf das Vertragsende hin gekündigt, so verlängert er sich um jeweils weitere 5 Jahre.</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t>V.</w:t>
      </w:r>
      <w:r w:rsidRPr="00665C18">
        <w:rPr>
          <w:rFonts w:ascii="Arial" w:eastAsia="Times New Roman" w:hAnsi="Arial" w:cs="Times New Roman"/>
          <w:b/>
          <w:bCs w:val="0"/>
          <w:spacing w:val="0"/>
          <w:sz w:val="26"/>
          <w:szCs w:val="20"/>
          <w:lang w:eastAsia="de-CH"/>
        </w:rPr>
        <w:tab/>
        <w:t>Zustandekommen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17.</w:t>
      </w:r>
      <w:r w:rsidRPr="00665C18">
        <w:rPr>
          <w:rFonts w:ascii="Arial" w:eastAsia="Times New Roman" w:hAnsi="Arial" w:cs="Times New Roman"/>
          <w:b/>
          <w:bCs w:val="0"/>
          <w:spacing w:val="0"/>
          <w:sz w:val="24"/>
          <w:szCs w:val="20"/>
          <w:lang w:eastAsia="de-CH"/>
        </w:rPr>
        <w:tab/>
        <w:t>Beschlussfassung</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Dieser Vertrag ist den zuständ</w:t>
      </w:r>
      <w:r w:rsidR="00FD349B">
        <w:rPr>
          <w:rFonts w:ascii="Arial" w:eastAsia="Times New Roman" w:hAnsi="Arial" w:cs="Times New Roman"/>
          <w:bCs w:val="0"/>
          <w:spacing w:val="0"/>
          <w:sz w:val="24"/>
          <w:szCs w:val="20"/>
          <w:lang w:eastAsia="de-CH"/>
        </w:rPr>
        <w:t>igen Organen der beteiligten Ge</w:t>
      </w:r>
      <w:r w:rsidRPr="00665C18">
        <w:rPr>
          <w:rFonts w:ascii="Arial" w:eastAsia="Times New Roman" w:hAnsi="Arial" w:cs="Times New Roman"/>
          <w:bCs w:val="0"/>
          <w:spacing w:val="0"/>
          <w:sz w:val="24"/>
          <w:szCs w:val="20"/>
          <w:lang w:eastAsia="de-CH"/>
        </w:rPr>
        <w:t xml:space="preserve">meinden am 29. November 1999 zur Beschlussfassung zu unterbreiten. </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Er gilt als beschlossen, wenn die zuständigen Organe beider Gemeinden zugestimmt haben.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br w:type="page"/>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lastRenderedPageBreak/>
        <w:t>VI. Streitigkeiten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18.</w:t>
      </w:r>
      <w:r w:rsidRPr="00665C18">
        <w:rPr>
          <w:rFonts w:ascii="Arial" w:eastAsia="Times New Roman" w:hAnsi="Arial" w:cs="Times New Roman"/>
          <w:b/>
          <w:bCs w:val="0"/>
          <w:spacing w:val="0"/>
          <w:sz w:val="24"/>
          <w:szCs w:val="20"/>
          <w:lang w:eastAsia="de-CH"/>
        </w:rPr>
        <w:tab/>
        <w:t>Zuständigkeiten</w:t>
      </w:r>
    </w:p>
    <w:p w:rsidR="00665C18" w:rsidRPr="00665C18" w:rsidRDefault="00665C18" w:rsidP="00FD349B">
      <w:pPr>
        <w:overflowPunct w:val="0"/>
        <w:autoSpaceDE w:val="0"/>
        <w:autoSpaceDN w:val="0"/>
        <w:adjustRightInd w:val="0"/>
        <w:spacing w:line="288" w:lineRule="auto"/>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Soweit der vorliegende Vertrag nichts </w:t>
      </w:r>
      <w:r w:rsidR="00FD349B" w:rsidRPr="00665C18">
        <w:rPr>
          <w:rFonts w:ascii="Arial" w:eastAsia="Times New Roman" w:hAnsi="Arial" w:cs="Times New Roman"/>
          <w:bCs w:val="0"/>
          <w:spacing w:val="0"/>
          <w:sz w:val="24"/>
          <w:szCs w:val="20"/>
          <w:lang w:eastAsia="de-CH"/>
        </w:rPr>
        <w:t>Abweichendes</w:t>
      </w:r>
      <w:r w:rsidR="00FD349B">
        <w:rPr>
          <w:rFonts w:ascii="Arial" w:eastAsia="Times New Roman" w:hAnsi="Arial" w:cs="Times New Roman"/>
          <w:bCs w:val="0"/>
          <w:spacing w:val="0"/>
          <w:sz w:val="24"/>
          <w:szCs w:val="20"/>
          <w:lang w:eastAsia="de-CH"/>
        </w:rPr>
        <w:t xml:space="preserve"> vorsieht, sind Streitigkei</w:t>
      </w:r>
      <w:r w:rsidRPr="00665C18">
        <w:rPr>
          <w:rFonts w:ascii="Arial" w:eastAsia="Times New Roman" w:hAnsi="Arial" w:cs="Times New Roman"/>
          <w:bCs w:val="0"/>
          <w:spacing w:val="0"/>
          <w:sz w:val="24"/>
          <w:szCs w:val="20"/>
          <w:lang w:eastAsia="de-CH"/>
        </w:rPr>
        <w:t xml:space="preserve">ten nach Massgabe des Gesetzes über </w:t>
      </w:r>
      <w:r w:rsidR="00FD349B">
        <w:rPr>
          <w:rFonts w:ascii="Arial" w:eastAsia="Times New Roman" w:hAnsi="Arial" w:cs="Times New Roman"/>
          <w:bCs w:val="0"/>
          <w:spacing w:val="0"/>
          <w:sz w:val="24"/>
          <w:szCs w:val="20"/>
          <w:lang w:eastAsia="de-CH"/>
        </w:rPr>
        <w:t>die Verwaltungsrechtspflege aus</w:t>
      </w:r>
      <w:r w:rsidRPr="00665C18">
        <w:rPr>
          <w:rFonts w:ascii="Arial" w:eastAsia="Times New Roman" w:hAnsi="Arial" w:cs="Times New Roman"/>
          <w:bCs w:val="0"/>
          <w:spacing w:val="0"/>
          <w:sz w:val="24"/>
          <w:szCs w:val="20"/>
          <w:lang w:eastAsia="de-CH"/>
        </w:rPr>
        <w:t>zutragen. Zuständig ist demnach der Regi</w:t>
      </w:r>
      <w:r w:rsidR="00FD349B">
        <w:rPr>
          <w:rFonts w:ascii="Arial" w:eastAsia="Times New Roman" w:hAnsi="Arial" w:cs="Times New Roman"/>
          <w:bCs w:val="0"/>
          <w:spacing w:val="0"/>
          <w:sz w:val="24"/>
          <w:szCs w:val="20"/>
          <w:lang w:eastAsia="de-CH"/>
        </w:rPr>
        <w:t>erungsstatthalter von Nidau, un</w:t>
      </w:r>
      <w:r w:rsidRPr="00665C18">
        <w:rPr>
          <w:rFonts w:ascii="Arial" w:eastAsia="Times New Roman" w:hAnsi="Arial" w:cs="Times New Roman"/>
          <w:bCs w:val="0"/>
          <w:spacing w:val="0"/>
          <w:sz w:val="24"/>
          <w:szCs w:val="20"/>
          <w:lang w:eastAsia="de-CH"/>
        </w:rPr>
        <w:t>ter Vorbehalt der Weiterziehung an das Verwaltungsgericht des Kantons Bern.</w:t>
      </w:r>
    </w:p>
    <w:p w:rsidR="00665C18" w:rsidRPr="00665C18" w:rsidRDefault="00665C18" w:rsidP="00FD349B">
      <w:pPr>
        <w:overflowPunct w:val="0"/>
        <w:autoSpaceDE w:val="0"/>
        <w:autoSpaceDN w:val="0"/>
        <w:adjustRightInd w:val="0"/>
        <w:spacing w:line="288" w:lineRule="auto"/>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keepNext/>
        <w:overflowPunct w:val="0"/>
        <w:autoSpaceDE w:val="0"/>
        <w:autoSpaceDN w:val="0"/>
        <w:adjustRightInd w:val="0"/>
        <w:spacing w:line="288" w:lineRule="auto"/>
        <w:ind w:left="426" w:hanging="426"/>
        <w:jc w:val="both"/>
        <w:textAlignment w:val="baseline"/>
        <w:outlineLvl w:val="0"/>
        <w:rPr>
          <w:rFonts w:ascii="Arial" w:eastAsia="Times New Roman" w:hAnsi="Arial" w:cs="Times New Roman"/>
          <w:b/>
          <w:bCs w:val="0"/>
          <w:spacing w:val="0"/>
          <w:sz w:val="26"/>
          <w:szCs w:val="20"/>
          <w:lang w:eastAsia="de-CH"/>
        </w:rPr>
      </w:pPr>
      <w:r w:rsidRPr="00665C18">
        <w:rPr>
          <w:rFonts w:ascii="Arial" w:eastAsia="Times New Roman" w:hAnsi="Arial" w:cs="Times New Roman"/>
          <w:b/>
          <w:bCs w:val="0"/>
          <w:spacing w:val="0"/>
          <w:sz w:val="26"/>
          <w:szCs w:val="20"/>
          <w:lang w:eastAsia="de-CH"/>
        </w:rPr>
        <w:t>VII.</w:t>
      </w:r>
      <w:r w:rsidRPr="00665C18">
        <w:rPr>
          <w:rFonts w:ascii="Arial" w:eastAsia="Times New Roman" w:hAnsi="Arial" w:cs="Times New Roman"/>
          <w:b/>
          <w:bCs w:val="0"/>
          <w:spacing w:val="0"/>
          <w:sz w:val="26"/>
          <w:szCs w:val="20"/>
          <w:lang w:eastAsia="de-CH"/>
        </w:rPr>
        <w:tab/>
        <w:t>Übergangsbestimmungen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19.</w:t>
      </w:r>
      <w:r w:rsidRPr="00665C18">
        <w:rPr>
          <w:rFonts w:ascii="Arial" w:eastAsia="Times New Roman" w:hAnsi="Arial" w:cs="Times New Roman"/>
          <w:b/>
          <w:bCs w:val="0"/>
          <w:spacing w:val="0"/>
          <w:sz w:val="24"/>
          <w:szCs w:val="20"/>
          <w:lang w:eastAsia="de-CH"/>
        </w:rPr>
        <w:tab/>
        <w:t>Amtsdauer</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 Amtsdauer sämtlicher Mitglieder der Primarschulkommission und der Rechnungsprüfungskommission des bisherigen Primarschulverbandes enden am 31. Dezember 2000.</w:t>
      </w: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FD349B">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Soweit die Amtsdauer von Mitgliedern der Primarschulkommission und der Rechnungsprüfungskommission vor dem 31. Dezember 2000 ausläuft, gilt sie bis zu diesem Zeitpunkt als verlängert.</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20.</w:t>
      </w:r>
      <w:r w:rsidRPr="00665C18">
        <w:rPr>
          <w:rFonts w:ascii="Arial" w:eastAsia="Times New Roman" w:hAnsi="Arial" w:cs="Times New Roman"/>
          <w:b/>
          <w:bCs w:val="0"/>
          <w:spacing w:val="0"/>
          <w:sz w:val="24"/>
          <w:szCs w:val="20"/>
          <w:lang w:eastAsia="de-CH"/>
        </w:rPr>
        <w:tab/>
        <w:t>Reglemente</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 xml:space="preserve">1 </w:t>
      </w:r>
      <w:r w:rsidRPr="00665C18">
        <w:rPr>
          <w:rFonts w:ascii="Arial" w:eastAsia="Times New Roman" w:hAnsi="Arial" w:cs="Times New Roman"/>
          <w:bCs w:val="0"/>
          <w:spacing w:val="0"/>
          <w:sz w:val="24"/>
          <w:szCs w:val="20"/>
          <w:lang w:eastAsia="de-CH"/>
        </w:rPr>
        <w:t xml:space="preserve">Die Einwohnergemeinde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ist verpflichtet, im Verlaufe der Jahre 1999/2000 das Organisationsreglement</w:t>
      </w:r>
      <w:r w:rsidR="00E61D01">
        <w:rPr>
          <w:rFonts w:ascii="Arial" w:eastAsia="Times New Roman" w:hAnsi="Arial" w:cs="Times New Roman"/>
          <w:bCs w:val="0"/>
          <w:spacing w:val="0"/>
          <w:sz w:val="24"/>
          <w:szCs w:val="20"/>
          <w:lang w:eastAsia="de-CH"/>
        </w:rPr>
        <w:t xml:space="preserve"> sowie die erforderlichen weite</w:t>
      </w:r>
      <w:r w:rsidRPr="00665C18">
        <w:rPr>
          <w:rFonts w:ascii="Arial" w:eastAsia="Times New Roman" w:hAnsi="Arial" w:cs="Times New Roman"/>
          <w:bCs w:val="0"/>
          <w:spacing w:val="0"/>
          <w:sz w:val="24"/>
          <w:szCs w:val="20"/>
          <w:lang w:eastAsia="de-CH"/>
        </w:rPr>
        <w:t xml:space="preserve">ren Reglemente für die Primarstufe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zu erarbeiten und den dafür zuständigen Organen so zur Beschlussfassung zu unterbreiten, dass diese Reglemente auf den 1. Januar 2001 in Kraft gesetzt werden kön</w:t>
      </w:r>
      <w:r w:rsidRPr="00665C18">
        <w:rPr>
          <w:rFonts w:ascii="Arial" w:eastAsia="Times New Roman" w:hAnsi="Arial" w:cs="Times New Roman"/>
          <w:bCs w:val="0"/>
          <w:spacing w:val="0"/>
          <w:sz w:val="24"/>
          <w:szCs w:val="20"/>
          <w:lang w:eastAsia="de-CH"/>
        </w:rPr>
        <w:softHyphen/>
        <w:t>nen.</w:t>
      </w: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Die Auflösung des Primarschulverbandes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ist in dem für den Erlass und die Aufhebung von Reglementen geltenden Verfahren zu beschliessen.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21.</w:t>
      </w:r>
      <w:r w:rsidRPr="00665C18">
        <w:rPr>
          <w:rFonts w:ascii="Arial" w:eastAsia="Times New Roman" w:hAnsi="Arial" w:cs="Times New Roman"/>
          <w:b/>
          <w:bCs w:val="0"/>
          <w:spacing w:val="0"/>
          <w:sz w:val="24"/>
          <w:szCs w:val="20"/>
          <w:lang w:eastAsia="de-CH"/>
        </w:rPr>
        <w:tab/>
        <w:t>Wahlen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 zuständigen Organe der Einwohnerge</w:t>
      </w:r>
      <w:r w:rsidR="00E61D01">
        <w:rPr>
          <w:rFonts w:ascii="Arial" w:eastAsia="Times New Roman" w:hAnsi="Arial" w:cs="Times New Roman"/>
          <w:bCs w:val="0"/>
          <w:spacing w:val="0"/>
          <w:sz w:val="24"/>
          <w:szCs w:val="20"/>
          <w:lang w:eastAsia="de-CH"/>
        </w:rPr>
        <w:t xml:space="preserve">meinde </w:t>
      </w:r>
      <w:proofErr w:type="spellStart"/>
      <w:r w:rsidR="00E61D01">
        <w:rPr>
          <w:rFonts w:ascii="Arial" w:eastAsia="Times New Roman" w:hAnsi="Arial" w:cs="Times New Roman"/>
          <w:bCs w:val="0"/>
          <w:spacing w:val="0"/>
          <w:sz w:val="24"/>
          <w:szCs w:val="20"/>
          <w:lang w:eastAsia="de-CH"/>
        </w:rPr>
        <w:t>Täuffelen</w:t>
      </w:r>
      <w:proofErr w:type="spellEnd"/>
      <w:r w:rsidR="00E61D01">
        <w:rPr>
          <w:rFonts w:ascii="Arial" w:eastAsia="Times New Roman" w:hAnsi="Arial" w:cs="Times New Roman"/>
          <w:bCs w:val="0"/>
          <w:spacing w:val="0"/>
          <w:sz w:val="24"/>
          <w:szCs w:val="20"/>
          <w:lang w:eastAsia="de-CH"/>
        </w:rPr>
        <w:t xml:space="preserve"> wählen nach Be</w:t>
      </w:r>
      <w:r w:rsidRPr="00665C18">
        <w:rPr>
          <w:rFonts w:ascii="Arial" w:eastAsia="Times New Roman" w:hAnsi="Arial" w:cs="Times New Roman"/>
          <w:bCs w:val="0"/>
          <w:spacing w:val="0"/>
          <w:sz w:val="24"/>
          <w:szCs w:val="20"/>
          <w:lang w:eastAsia="de-CH"/>
        </w:rPr>
        <w:t xml:space="preserve">schlussfassung über das neue Organisationsreglement und der </w:t>
      </w:r>
      <w:r w:rsidR="00E61D01">
        <w:rPr>
          <w:rFonts w:ascii="Arial" w:eastAsia="Times New Roman" w:hAnsi="Arial" w:cs="Times New Roman"/>
          <w:bCs w:val="0"/>
          <w:spacing w:val="0"/>
          <w:sz w:val="24"/>
          <w:szCs w:val="20"/>
          <w:lang w:eastAsia="de-CH"/>
        </w:rPr>
        <w:t>weiteren Re</w:t>
      </w:r>
      <w:r w:rsidRPr="00665C18">
        <w:rPr>
          <w:rFonts w:ascii="Arial" w:eastAsia="Times New Roman" w:hAnsi="Arial" w:cs="Times New Roman"/>
          <w:bCs w:val="0"/>
          <w:spacing w:val="0"/>
          <w:sz w:val="24"/>
          <w:szCs w:val="20"/>
          <w:lang w:eastAsia="de-CH"/>
        </w:rPr>
        <w:t>glemente im Verlaufe des Jahres 2000 die</w:t>
      </w:r>
      <w:r w:rsidR="00E61D01">
        <w:rPr>
          <w:rFonts w:ascii="Arial" w:eastAsia="Times New Roman" w:hAnsi="Arial" w:cs="Times New Roman"/>
          <w:bCs w:val="0"/>
          <w:spacing w:val="0"/>
          <w:sz w:val="24"/>
          <w:szCs w:val="20"/>
          <w:lang w:eastAsia="de-CH"/>
        </w:rPr>
        <w:t xml:space="preserve"> Primarschulkommission sowie al</w:t>
      </w:r>
      <w:r w:rsidRPr="00665C18">
        <w:rPr>
          <w:rFonts w:ascii="Arial" w:eastAsia="Times New Roman" w:hAnsi="Arial" w:cs="Times New Roman"/>
          <w:bCs w:val="0"/>
          <w:spacing w:val="0"/>
          <w:sz w:val="24"/>
          <w:szCs w:val="20"/>
          <w:lang w:eastAsia="de-CH"/>
        </w:rPr>
        <w:t>lenfalls weitere erforderliche Kommissionen.</w:t>
      </w: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Die Vertreterin oder der Vertreter de</w:t>
      </w:r>
      <w:r w:rsidR="00E61D01">
        <w:rPr>
          <w:rFonts w:ascii="Arial" w:eastAsia="Times New Roman" w:hAnsi="Arial" w:cs="Times New Roman"/>
          <w:bCs w:val="0"/>
          <w:spacing w:val="0"/>
          <w:sz w:val="24"/>
          <w:szCs w:val="20"/>
          <w:lang w:eastAsia="de-CH"/>
        </w:rPr>
        <w:t xml:space="preserve">r EG </w:t>
      </w:r>
      <w:proofErr w:type="spellStart"/>
      <w:r w:rsidR="00E61D01">
        <w:rPr>
          <w:rFonts w:ascii="Arial" w:eastAsia="Times New Roman" w:hAnsi="Arial" w:cs="Times New Roman"/>
          <w:bCs w:val="0"/>
          <w:spacing w:val="0"/>
          <w:sz w:val="24"/>
          <w:szCs w:val="20"/>
          <w:lang w:eastAsia="de-CH"/>
        </w:rPr>
        <w:t>Hagneck</w:t>
      </w:r>
      <w:proofErr w:type="spellEnd"/>
      <w:r w:rsidR="00E61D01">
        <w:rPr>
          <w:rFonts w:ascii="Arial" w:eastAsia="Times New Roman" w:hAnsi="Arial" w:cs="Times New Roman"/>
          <w:bCs w:val="0"/>
          <w:spacing w:val="0"/>
          <w:sz w:val="24"/>
          <w:szCs w:val="20"/>
          <w:lang w:eastAsia="de-CH"/>
        </w:rPr>
        <w:t xml:space="preserve"> in der Primarschulkommis</w:t>
      </w:r>
      <w:r w:rsidRPr="00665C18">
        <w:rPr>
          <w:rFonts w:ascii="Arial" w:eastAsia="Times New Roman" w:hAnsi="Arial" w:cs="Times New Roman"/>
          <w:bCs w:val="0"/>
          <w:spacing w:val="0"/>
          <w:sz w:val="24"/>
          <w:szCs w:val="20"/>
          <w:lang w:eastAsia="de-CH"/>
        </w:rPr>
        <w:t xml:space="preserve">sion wird durch das zuständige Organ der EG </w:t>
      </w:r>
      <w:proofErr w:type="spellStart"/>
      <w:r w:rsidRPr="00665C18">
        <w:rPr>
          <w:rFonts w:ascii="Arial" w:eastAsia="Times New Roman" w:hAnsi="Arial" w:cs="Times New Roman"/>
          <w:bCs w:val="0"/>
          <w:spacing w:val="0"/>
          <w:sz w:val="24"/>
          <w:szCs w:val="20"/>
          <w:lang w:eastAsia="de-CH"/>
        </w:rPr>
        <w:t>Hag</w:t>
      </w:r>
      <w:r w:rsidR="00E61D01">
        <w:rPr>
          <w:rFonts w:ascii="Arial" w:eastAsia="Times New Roman" w:hAnsi="Arial" w:cs="Times New Roman"/>
          <w:bCs w:val="0"/>
          <w:spacing w:val="0"/>
          <w:sz w:val="24"/>
          <w:szCs w:val="20"/>
          <w:lang w:eastAsia="de-CH"/>
        </w:rPr>
        <w:t>neck</w:t>
      </w:r>
      <w:proofErr w:type="spellEnd"/>
      <w:r w:rsidR="00E61D01">
        <w:rPr>
          <w:rFonts w:ascii="Arial" w:eastAsia="Times New Roman" w:hAnsi="Arial" w:cs="Times New Roman"/>
          <w:bCs w:val="0"/>
          <w:spacing w:val="0"/>
          <w:sz w:val="24"/>
          <w:szCs w:val="20"/>
          <w:lang w:eastAsia="de-CH"/>
        </w:rPr>
        <w:t xml:space="preserve"> gewählt.</w:t>
      </w:r>
    </w:p>
    <w:p w:rsidR="00E61D01" w:rsidRDefault="00E61D01"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E61D01" w:rsidRDefault="00E61D01"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E61D01" w:rsidRDefault="00E61D01"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E61D01" w:rsidRDefault="00E61D01"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E61D01" w:rsidRPr="00665C18" w:rsidRDefault="00E61D01"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lastRenderedPageBreak/>
        <w:t>22.</w:t>
      </w:r>
      <w:r w:rsidRPr="00665C18">
        <w:rPr>
          <w:rFonts w:ascii="Arial" w:eastAsia="Times New Roman" w:hAnsi="Arial" w:cs="Times New Roman"/>
          <w:b/>
          <w:bCs w:val="0"/>
          <w:spacing w:val="0"/>
          <w:sz w:val="24"/>
          <w:szCs w:val="20"/>
          <w:lang w:eastAsia="de-CH"/>
        </w:rPr>
        <w:tab/>
        <w:t>Jahresrechnung 2000</w:t>
      </w: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1</w:t>
      </w:r>
      <w:r w:rsidRPr="00665C18">
        <w:rPr>
          <w:rFonts w:ascii="Arial" w:eastAsia="Times New Roman" w:hAnsi="Arial" w:cs="Times New Roman"/>
          <w:bCs w:val="0"/>
          <w:spacing w:val="0"/>
          <w:sz w:val="24"/>
          <w:szCs w:val="20"/>
          <w:lang w:eastAsia="de-CH"/>
        </w:rPr>
        <w:t xml:space="preserve"> Die Jahresrechnung 2000 des bisherigen Primarschulverbandes ist der ehemaligen Rechnungsprüfungskommission des alten Primarschulver</w:t>
      </w:r>
      <w:r w:rsidR="00E61D01">
        <w:rPr>
          <w:rFonts w:ascii="Arial" w:eastAsia="Times New Roman" w:hAnsi="Arial" w:cs="Times New Roman"/>
          <w:bCs w:val="0"/>
          <w:spacing w:val="0"/>
          <w:sz w:val="24"/>
          <w:szCs w:val="20"/>
          <w:lang w:eastAsia="de-CH"/>
        </w:rPr>
        <w:t>bandes und anschliessend den zu</w:t>
      </w:r>
      <w:r w:rsidRPr="00665C18">
        <w:rPr>
          <w:rFonts w:ascii="Arial" w:eastAsia="Times New Roman" w:hAnsi="Arial" w:cs="Times New Roman"/>
          <w:bCs w:val="0"/>
          <w:spacing w:val="0"/>
          <w:sz w:val="24"/>
          <w:szCs w:val="20"/>
          <w:lang w:eastAsia="de-CH"/>
        </w:rPr>
        <w:t xml:space="preserve">ständigen Organen der EG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zur Genehmigu</w:t>
      </w:r>
      <w:r w:rsidR="00E61D01">
        <w:rPr>
          <w:rFonts w:ascii="Arial" w:eastAsia="Times New Roman" w:hAnsi="Arial" w:cs="Times New Roman"/>
          <w:bCs w:val="0"/>
          <w:spacing w:val="0"/>
          <w:sz w:val="24"/>
          <w:szCs w:val="20"/>
          <w:lang w:eastAsia="de-CH"/>
        </w:rPr>
        <w:t>ng vorzule</w:t>
      </w:r>
      <w:r w:rsidRPr="00665C18">
        <w:rPr>
          <w:rFonts w:ascii="Arial" w:eastAsia="Times New Roman" w:hAnsi="Arial" w:cs="Times New Roman"/>
          <w:bCs w:val="0"/>
          <w:spacing w:val="0"/>
          <w:sz w:val="24"/>
          <w:szCs w:val="20"/>
          <w:lang w:eastAsia="de-CH"/>
        </w:rPr>
        <w:t>gen.</w:t>
      </w: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2</w:t>
      </w:r>
      <w:r w:rsidRPr="00665C18">
        <w:rPr>
          <w:rFonts w:ascii="Arial" w:eastAsia="Times New Roman" w:hAnsi="Arial" w:cs="Times New Roman"/>
          <w:bCs w:val="0"/>
          <w:spacing w:val="0"/>
          <w:sz w:val="24"/>
          <w:szCs w:val="20"/>
          <w:lang w:eastAsia="de-CH"/>
        </w:rPr>
        <w:t xml:space="preserve"> Das Akteneinsichtsrecht der zuständigen Organe der EG </w:t>
      </w: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xml:space="preserve"> ist vollumfänglich gewährleistet.</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
          <w:bCs w:val="0"/>
          <w:spacing w:val="0"/>
          <w:sz w:val="24"/>
          <w:szCs w:val="20"/>
          <w:lang w:eastAsia="de-CH"/>
        </w:rPr>
      </w:pPr>
      <w:r w:rsidRPr="00665C18">
        <w:rPr>
          <w:rFonts w:ascii="Arial" w:eastAsia="Times New Roman" w:hAnsi="Arial" w:cs="Times New Roman"/>
          <w:b/>
          <w:bCs w:val="0"/>
          <w:spacing w:val="0"/>
          <w:sz w:val="24"/>
          <w:szCs w:val="20"/>
          <w:lang w:eastAsia="de-CH"/>
        </w:rPr>
        <w:t>23.</w:t>
      </w:r>
      <w:r w:rsidRPr="00665C18">
        <w:rPr>
          <w:rFonts w:ascii="Arial" w:eastAsia="Times New Roman" w:hAnsi="Arial" w:cs="Times New Roman"/>
          <w:b/>
          <w:bCs w:val="0"/>
          <w:spacing w:val="0"/>
          <w:sz w:val="24"/>
          <w:szCs w:val="20"/>
          <w:lang w:eastAsia="de-CH"/>
        </w:rPr>
        <w:tab/>
        <w:t>Inkrafttreten</w:t>
      </w: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 xml:space="preserve">1 </w:t>
      </w:r>
      <w:r w:rsidRPr="00665C18">
        <w:rPr>
          <w:rFonts w:ascii="Arial" w:eastAsia="Times New Roman" w:hAnsi="Arial" w:cs="Times New Roman"/>
          <w:bCs w:val="0"/>
          <w:spacing w:val="0"/>
          <w:sz w:val="24"/>
          <w:szCs w:val="20"/>
          <w:lang w:eastAsia="de-CH"/>
        </w:rPr>
        <w:t>Dieser Vertrag tritt in Kraft, sobald die zuständigen Organe beider Gemeinden zugestimmt haben. Absatz 2 bleibt vorbehalten.</w:t>
      </w: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p>
    <w:p w:rsidR="00665C18" w:rsidRPr="00665C18" w:rsidRDefault="00665C18" w:rsidP="00E61D01">
      <w:pPr>
        <w:overflowPunct w:val="0"/>
        <w:autoSpaceDE w:val="0"/>
        <w:autoSpaceDN w:val="0"/>
        <w:adjustRightInd w:val="0"/>
        <w:spacing w:line="288" w:lineRule="auto"/>
        <w:ind w:left="425"/>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vertAlign w:val="superscript"/>
          <w:lang w:eastAsia="de-CH"/>
        </w:rPr>
        <w:t xml:space="preserve">2 </w:t>
      </w:r>
      <w:r w:rsidRPr="00665C18">
        <w:rPr>
          <w:rFonts w:ascii="Arial" w:eastAsia="Times New Roman" w:hAnsi="Arial" w:cs="Times New Roman"/>
          <w:bCs w:val="0"/>
          <w:spacing w:val="0"/>
          <w:sz w:val="24"/>
          <w:szCs w:val="20"/>
          <w:lang w:eastAsia="de-CH"/>
        </w:rPr>
        <w:t xml:space="preserve">Die Bestimmungen über den Zusammenarbeitsvertrag (Ziff. IV, Artikel 11 - 15.) treten mit Aufhebung des Primarschulverbandes </w:t>
      </w: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xml:space="preserve"> in Kraft.</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roofErr w:type="spellStart"/>
      <w:r w:rsidRPr="00665C18">
        <w:rPr>
          <w:rFonts w:ascii="Arial" w:eastAsia="Times New Roman" w:hAnsi="Arial" w:cs="Times New Roman"/>
          <w:bCs w:val="0"/>
          <w:spacing w:val="0"/>
          <w:sz w:val="24"/>
          <w:szCs w:val="20"/>
          <w:lang w:eastAsia="de-CH"/>
        </w:rPr>
        <w:t>Täuffelen</w:t>
      </w:r>
      <w:proofErr w:type="spellEnd"/>
      <w:r w:rsidRPr="00665C18">
        <w:rPr>
          <w:rFonts w:ascii="Arial" w:eastAsia="Times New Roman" w:hAnsi="Arial" w:cs="Times New Roman"/>
          <w:bCs w:val="0"/>
          <w:spacing w:val="0"/>
          <w:sz w:val="24"/>
          <w:szCs w:val="20"/>
          <w:lang w:eastAsia="de-CH"/>
        </w:rPr>
        <w:t>, den</w:t>
      </w: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Einwohnergemeinde </w:t>
      </w:r>
      <w:proofErr w:type="spellStart"/>
      <w:r w:rsidRPr="00665C18">
        <w:rPr>
          <w:rFonts w:ascii="Arial" w:eastAsia="Times New Roman" w:hAnsi="Arial" w:cs="Times New Roman"/>
          <w:bCs w:val="0"/>
          <w:spacing w:val="0"/>
          <w:sz w:val="24"/>
          <w:szCs w:val="20"/>
          <w:lang w:eastAsia="de-CH"/>
        </w:rPr>
        <w:t>Täuffelen</w:t>
      </w:r>
      <w:proofErr w:type="spellEnd"/>
    </w:p>
    <w:p w:rsidR="00665C18" w:rsidRPr="00665C18" w:rsidRDefault="00665C18" w:rsidP="00665C18">
      <w:pPr>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E61D01">
      <w:pPr>
        <w:tabs>
          <w:tab w:val="left" w:pos="3402"/>
        </w:tabs>
        <w:overflowPunct w:val="0"/>
        <w:autoSpaceDE w:val="0"/>
        <w:autoSpaceDN w:val="0"/>
        <w:adjustRightInd w:val="0"/>
        <w:spacing w:line="288" w:lineRule="auto"/>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Der Präsident:</w:t>
      </w:r>
      <w:r w:rsidRPr="00665C18">
        <w:rPr>
          <w:rFonts w:ascii="Arial" w:eastAsia="Times New Roman" w:hAnsi="Arial" w:cs="Times New Roman"/>
          <w:bCs w:val="0"/>
          <w:spacing w:val="0"/>
          <w:sz w:val="24"/>
          <w:szCs w:val="20"/>
          <w:lang w:eastAsia="de-CH"/>
        </w:rPr>
        <w:tab/>
        <w:t>Der Sekretär:</w:t>
      </w:r>
    </w:p>
    <w:p w:rsidR="00665C18"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roofErr w:type="spellStart"/>
      <w:r w:rsidRPr="00665C18">
        <w:rPr>
          <w:rFonts w:ascii="Arial" w:eastAsia="Times New Roman" w:hAnsi="Arial" w:cs="Times New Roman"/>
          <w:bCs w:val="0"/>
          <w:spacing w:val="0"/>
          <w:sz w:val="24"/>
          <w:szCs w:val="20"/>
          <w:lang w:eastAsia="de-CH"/>
        </w:rPr>
        <w:t>Hagneck</w:t>
      </w:r>
      <w:proofErr w:type="spellEnd"/>
      <w:r w:rsidRPr="00665C18">
        <w:rPr>
          <w:rFonts w:ascii="Arial" w:eastAsia="Times New Roman" w:hAnsi="Arial" w:cs="Times New Roman"/>
          <w:bCs w:val="0"/>
          <w:spacing w:val="0"/>
          <w:sz w:val="24"/>
          <w:szCs w:val="20"/>
          <w:lang w:eastAsia="de-CH"/>
        </w:rPr>
        <w:t>, den</w:t>
      </w:r>
    </w:p>
    <w:p w:rsidR="00665C18"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665C18"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 xml:space="preserve">Einwohnergemeinde </w:t>
      </w:r>
      <w:proofErr w:type="spellStart"/>
      <w:r w:rsidRPr="00665C18">
        <w:rPr>
          <w:rFonts w:ascii="Arial" w:eastAsia="Times New Roman" w:hAnsi="Arial" w:cs="Times New Roman"/>
          <w:bCs w:val="0"/>
          <w:spacing w:val="0"/>
          <w:sz w:val="24"/>
          <w:szCs w:val="20"/>
          <w:lang w:eastAsia="de-CH"/>
        </w:rPr>
        <w:t>Hagneck</w:t>
      </w:r>
      <w:proofErr w:type="spellEnd"/>
    </w:p>
    <w:p w:rsidR="00665C18"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p>
    <w:p w:rsidR="00986522" w:rsidRPr="00665C18" w:rsidRDefault="00665C18" w:rsidP="00665C18">
      <w:pPr>
        <w:tabs>
          <w:tab w:val="left" w:pos="3402"/>
        </w:tabs>
        <w:overflowPunct w:val="0"/>
        <w:autoSpaceDE w:val="0"/>
        <w:autoSpaceDN w:val="0"/>
        <w:adjustRightInd w:val="0"/>
        <w:spacing w:line="288" w:lineRule="auto"/>
        <w:ind w:left="426" w:hanging="426"/>
        <w:jc w:val="both"/>
        <w:textAlignment w:val="baseline"/>
        <w:rPr>
          <w:rFonts w:ascii="Arial" w:eastAsia="Times New Roman" w:hAnsi="Arial" w:cs="Times New Roman"/>
          <w:bCs w:val="0"/>
          <w:spacing w:val="0"/>
          <w:sz w:val="24"/>
          <w:szCs w:val="20"/>
          <w:lang w:eastAsia="de-CH"/>
        </w:rPr>
      </w:pPr>
      <w:r w:rsidRPr="00665C18">
        <w:rPr>
          <w:rFonts w:ascii="Arial" w:eastAsia="Times New Roman" w:hAnsi="Arial" w:cs="Times New Roman"/>
          <w:bCs w:val="0"/>
          <w:spacing w:val="0"/>
          <w:sz w:val="24"/>
          <w:szCs w:val="20"/>
          <w:lang w:eastAsia="de-CH"/>
        </w:rPr>
        <w:t>Der Präsident:</w:t>
      </w:r>
      <w:r w:rsidRPr="00665C18">
        <w:rPr>
          <w:rFonts w:ascii="Arial" w:eastAsia="Times New Roman" w:hAnsi="Arial" w:cs="Times New Roman"/>
          <w:bCs w:val="0"/>
          <w:spacing w:val="0"/>
          <w:sz w:val="24"/>
          <w:szCs w:val="20"/>
          <w:lang w:eastAsia="de-CH"/>
        </w:rPr>
        <w:tab/>
        <w:t>Der Sekretär:</w:t>
      </w:r>
    </w:p>
    <w:sectPr w:rsidR="00986522" w:rsidRPr="00665C18" w:rsidSect="00665C18">
      <w:headerReference w:type="default" r:id="rId8"/>
      <w:headerReference w:type="first" r:id="rId9"/>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18" w:rsidRDefault="00665C18" w:rsidP="00F91D37">
      <w:pPr>
        <w:spacing w:line="240" w:lineRule="auto"/>
      </w:pPr>
      <w:r>
        <w:separator/>
      </w:r>
    </w:p>
  </w:endnote>
  <w:endnote w:type="continuationSeparator" w:id="0">
    <w:p w:rsidR="00665C18" w:rsidRDefault="00665C18"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18" w:rsidRDefault="00665C18" w:rsidP="00F91D37">
      <w:pPr>
        <w:spacing w:line="240" w:lineRule="auto"/>
      </w:pPr>
    </w:p>
    <w:p w:rsidR="00665C18" w:rsidRDefault="00665C18" w:rsidP="00F91D37">
      <w:pPr>
        <w:spacing w:line="240" w:lineRule="auto"/>
      </w:pPr>
    </w:p>
  </w:footnote>
  <w:footnote w:type="continuationSeparator" w:id="0">
    <w:p w:rsidR="00665C18" w:rsidRDefault="00665C18"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194578"/>
      <w:docPartObj>
        <w:docPartGallery w:val="Page Numbers (Top of Page)"/>
        <w:docPartUnique/>
      </w:docPartObj>
    </w:sdtPr>
    <w:sdtEndPr>
      <w:rPr>
        <w:sz w:val="22"/>
        <w:szCs w:val="22"/>
      </w:rPr>
    </w:sdtEndPr>
    <w:sdtContent>
      <w:p w:rsidR="00665C18" w:rsidRPr="00665C18" w:rsidRDefault="00665C18">
        <w:pPr>
          <w:pStyle w:val="Kopfzeile"/>
          <w:jc w:val="center"/>
          <w:rPr>
            <w:sz w:val="22"/>
            <w:szCs w:val="22"/>
          </w:rPr>
        </w:pPr>
        <w:r w:rsidRPr="00665C18">
          <w:rPr>
            <w:sz w:val="22"/>
            <w:szCs w:val="22"/>
          </w:rPr>
          <w:fldChar w:fldCharType="begin"/>
        </w:r>
        <w:r w:rsidRPr="00665C18">
          <w:rPr>
            <w:sz w:val="22"/>
            <w:szCs w:val="22"/>
          </w:rPr>
          <w:instrText>PAGE   \* MERGEFORMAT</w:instrText>
        </w:r>
        <w:r w:rsidRPr="00665C18">
          <w:rPr>
            <w:sz w:val="22"/>
            <w:szCs w:val="22"/>
          </w:rPr>
          <w:fldChar w:fldCharType="separate"/>
        </w:r>
        <w:r w:rsidR="00B53CB8" w:rsidRPr="00B53CB8">
          <w:rPr>
            <w:sz w:val="22"/>
            <w:szCs w:val="22"/>
            <w:lang w:val="de-DE"/>
          </w:rPr>
          <w:t>8</w:t>
        </w:r>
        <w:r w:rsidRPr="00665C18">
          <w:rPr>
            <w:sz w:val="22"/>
            <w:szCs w:val="22"/>
          </w:rPr>
          <w:fldChar w:fldCharType="end"/>
        </w:r>
      </w:p>
    </w:sdtContent>
  </w:sdt>
  <w:p w:rsidR="00665C18" w:rsidRDefault="00665C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66067"/>
    <w:multiLevelType w:val="hybridMultilevel"/>
    <w:tmpl w:val="2AA4360A"/>
    <w:lvl w:ilvl="0" w:tplc="C310D1AC">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9F3812"/>
    <w:multiLevelType w:val="hybridMultilevel"/>
    <w:tmpl w:val="A5961EC6"/>
    <w:lvl w:ilvl="0" w:tplc="621AD54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5"/>
  </w:num>
  <w:num w:numId="14">
    <w:abstractNumId w:val="25"/>
  </w:num>
  <w:num w:numId="15">
    <w:abstractNumId w:val="24"/>
  </w:num>
  <w:num w:numId="16">
    <w:abstractNumId w:val="12"/>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20"/>
  </w:num>
  <w:num w:numId="22">
    <w:abstractNumId w:val="19"/>
  </w:num>
  <w:num w:numId="23">
    <w:abstractNumId w:val="13"/>
  </w:num>
  <w:num w:numId="24">
    <w:abstractNumId w:val="17"/>
  </w:num>
  <w:num w:numId="25">
    <w:abstractNumId w:val="21"/>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8"/>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5177"/>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5C18"/>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3CB8"/>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461A"/>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1D01"/>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D349B"/>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5D7FA3"/>
  <w15:chartTrackingRefBased/>
  <w15:docId w15:val="{D06AC9AD-9526-445D-AF78-0A1FABA7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91D13C0-899E-4883-8AA3-428B01A1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1371</Words>
  <Characters>8639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Bestandesänderungs- und Zusammenarbeitsvertrag</vt:lpstr>
    </vt:vector>
  </TitlesOfParts>
  <Company>Kanton Bern</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Bestandesänderungs- und Zusammenarbeitsvertrag</dc:title>
  <dc:subject/>
  <cp:keywords/>
  <dc:description/>
  <cp:lastModifiedBy>Zurbuchen Kathrin, DIJ-AGR-GeM</cp:lastModifiedBy>
  <cp:revision>3</cp:revision>
  <cp:lastPrinted>2019-09-11T20:00:00Z</cp:lastPrinted>
  <dcterms:created xsi:type="dcterms:W3CDTF">2021-04-15T06:09:00Z</dcterms:created>
  <dcterms:modified xsi:type="dcterms:W3CDTF">2022-11-23T11:48:00Z</dcterms:modified>
  <dc:language>Deutsch</dc:language>
</cp:coreProperties>
</file>