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E9" w:rsidRPr="00336989" w:rsidRDefault="004A41E9" w:rsidP="004A41E9">
      <w:pPr>
        <w:spacing w:after="1700" w:line="276" w:lineRule="auto"/>
      </w:pPr>
    </w:p>
    <w:p w:rsidR="007C1A73" w:rsidRDefault="007C1A73" w:rsidP="004A41E9">
      <w:pPr>
        <w:pStyle w:val="Titel"/>
      </w:pPr>
    </w:p>
    <w:p w:rsidR="004A41E9" w:rsidRPr="00336989" w:rsidRDefault="007C1A73" w:rsidP="004A41E9">
      <w:pPr>
        <w:pStyle w:val="Titel"/>
      </w:pPr>
      <w:r w:rsidRPr="007C1A73">
        <w:t>Vorbericht Budget 20xx</w:t>
      </w:r>
    </w:p>
    <w:p w:rsidR="004A41E9" w:rsidRDefault="007C1A73" w:rsidP="004A41E9">
      <w:pPr>
        <w:pStyle w:val="Untertitel"/>
      </w:pPr>
      <w:r w:rsidRPr="007C1A73">
        <w:t>Nach HRM2</w:t>
      </w:r>
    </w:p>
    <w:p w:rsidR="007C1A73" w:rsidRDefault="007C1A73" w:rsidP="004A41E9">
      <w:pPr>
        <w:pStyle w:val="Untertitel"/>
      </w:pPr>
    </w:p>
    <w:p w:rsidR="007C1A73" w:rsidRPr="007C1A73" w:rsidRDefault="007C1A73" w:rsidP="007C1A73">
      <w:pPr>
        <w:spacing w:after="200" w:line="276" w:lineRule="auto"/>
        <w:rPr>
          <w:rFonts w:cs="Arial"/>
          <w:sz w:val="17"/>
          <w:szCs w:val="17"/>
        </w:rPr>
      </w:pPr>
      <w:r w:rsidRPr="007C1A73">
        <w:rPr>
          <w:rFonts w:cs="Arial"/>
          <w:sz w:val="17"/>
          <w:szCs w:val="17"/>
        </w:rPr>
        <w:t>(gemäss Art. 29 Direktionsverordnung über den Finanzhaushalt der Gemeinden FHDV [BSG 170.511])</w:t>
      </w:r>
    </w:p>
    <w:p w:rsidR="007C1A73" w:rsidRPr="00336989" w:rsidRDefault="007C1A73" w:rsidP="004A41E9">
      <w:pPr>
        <w:pStyle w:val="Untertitel"/>
      </w:pPr>
    </w:p>
    <w:p w:rsidR="008C2FAE" w:rsidRDefault="008C2FAE" w:rsidP="008C2FAE">
      <w:pPr>
        <w:pStyle w:val="Text85pt"/>
      </w:pPr>
      <w:bookmarkStart w:id="0" w:name="_Hlk19280792"/>
    </w:p>
    <w:p w:rsidR="008C2FAE" w:rsidRDefault="008C2FAE" w:rsidP="008C2FAE">
      <w:pPr>
        <w:pStyle w:val="Text85pt"/>
      </w:pPr>
    </w:p>
    <w:p w:rsidR="008C2FAE" w:rsidRDefault="008C2FAE" w:rsidP="008C2FAE">
      <w:pPr>
        <w:pStyle w:val="Text85pt"/>
      </w:pPr>
    </w:p>
    <w:p w:rsidR="008C2FAE" w:rsidRDefault="008C2FAE" w:rsidP="008C2FAE">
      <w:pPr>
        <w:pStyle w:val="Text85pt"/>
      </w:pPr>
    </w:p>
    <w:p w:rsidR="008C2FAE" w:rsidRDefault="008C2FAE" w:rsidP="008C2FAE">
      <w:pPr>
        <w:pStyle w:val="Text85pt"/>
        <w:ind w:left="1708" w:hanging="1708"/>
      </w:pPr>
    </w:p>
    <w:bookmarkEnd w:id="0"/>
    <w:p w:rsidR="004A41E9" w:rsidRPr="00336989" w:rsidRDefault="004A41E9" w:rsidP="008C2FAE">
      <w:pPr>
        <w:pStyle w:val="Text85pt"/>
        <w:ind w:left="1708" w:hanging="1708"/>
      </w:pPr>
      <w:r w:rsidRPr="0033698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54F4D665" wp14:editId="4FD1CA31">
                <wp:simplePos x="0" y="0"/>
                <wp:positionH relativeFrom="column">
                  <wp:posOffset>0</wp:posOffset>
                </wp:positionH>
                <wp:positionV relativeFrom="page">
                  <wp:align>bottom</wp:align>
                </wp:positionV>
                <wp:extent cx="6444000" cy="432000"/>
                <wp:effectExtent l="0" t="0" r="0" b="63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DE" w:rsidRDefault="007C1A73" w:rsidP="004A41E9">
                            <w:pPr>
                              <w:pStyle w:val="Text85pt"/>
                              <w:tabs>
                                <w:tab w:val="left" w:pos="5100"/>
                              </w:tabs>
                            </w:pPr>
                            <w:r>
                              <w:t>Herausgabe DIJ/AGR</w:t>
                            </w:r>
                            <w:r w:rsidR="00797FDE">
                              <w:tab/>
                            </w:r>
                            <w:sdt>
                              <w:sdtPr>
                                <w:id w:val="1312675643"/>
                                <w:date w:fullDate="2016-03-01T00:00:00Z">
                                  <w:dateFormat w:val="MM/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03/2016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4D665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left:0;text-align:left;margin-left:0;margin-top:0;width:507.4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" fillcolor="white [3212]" stroked="f" strokeweight=".5pt">
                <v:textbox inset="0,0,0,0">
                  <w:txbxContent>
                    <w:p w:rsidR="00797FDE" w:rsidRDefault="007C1A73" w:rsidP="004A41E9">
                      <w:pPr>
                        <w:pStyle w:val="Text85pt"/>
                        <w:tabs>
                          <w:tab w:val="left" w:pos="5100"/>
                        </w:tabs>
                      </w:pPr>
                      <w:r>
                        <w:t>Herausgabe DIJ/AGR</w:t>
                      </w:r>
                      <w:r w:rsidR="00797FDE">
                        <w:tab/>
                      </w:r>
                      <w:sdt>
                        <w:sdtPr>
                          <w:id w:val="1312675643"/>
                          <w:date w:fullDate="2016-03-01T00:00:00Z">
                            <w:dateFormat w:val="MM/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03/2016</w:t>
                          </w:r>
                        </w:sdtContent>
                      </w:sdt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C1A73" w:rsidRPr="00163A09" w:rsidRDefault="007C1A73" w:rsidP="007C1A73">
      <w:pPr>
        <w:spacing w:after="200" w:line="276" w:lineRule="auto"/>
        <w:rPr>
          <w:rFonts w:cs="Arial"/>
          <w:szCs w:val="20"/>
        </w:rPr>
      </w:pPr>
    </w:p>
    <w:p w:rsidR="007C1A73" w:rsidRPr="007C1A73" w:rsidRDefault="007C1A73" w:rsidP="007C1A73">
      <w:pPr>
        <w:spacing w:after="200" w:line="276" w:lineRule="auto"/>
        <w:rPr>
          <w:rFonts w:cs="Arial"/>
          <w:szCs w:val="21"/>
        </w:rPr>
      </w:pPr>
      <w:r w:rsidRPr="007C1A73">
        <w:rPr>
          <w:rFonts w:cs="Arial"/>
          <w:szCs w:val="21"/>
        </w:rPr>
        <w:t>September 20xx</w:t>
      </w:r>
    </w:p>
    <w:p w:rsidR="007C1A73" w:rsidRPr="007C1A73" w:rsidRDefault="007C1A73" w:rsidP="007C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Arial"/>
          <w:i/>
          <w:sz w:val="17"/>
          <w:szCs w:val="17"/>
        </w:rPr>
      </w:pPr>
      <w:r w:rsidRPr="007C1A73">
        <w:rPr>
          <w:rFonts w:cs="Arial"/>
          <w:i/>
          <w:sz w:val="17"/>
          <w:szCs w:val="17"/>
        </w:rPr>
        <w:t>Hinweis:</w:t>
      </w:r>
    </w:p>
    <w:p w:rsidR="007C1A73" w:rsidRPr="007C1A73" w:rsidRDefault="007C1A73" w:rsidP="007C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Arial"/>
          <w:i/>
          <w:sz w:val="17"/>
          <w:szCs w:val="17"/>
        </w:rPr>
      </w:pPr>
      <w:r w:rsidRPr="007C1A73">
        <w:rPr>
          <w:rFonts w:cs="Arial"/>
          <w:i/>
          <w:sz w:val="17"/>
          <w:szCs w:val="17"/>
        </w:rPr>
        <w:t xml:space="preserve">Der Mindestinhalt des Budgets wird in Art. 29 FHDV verbindlich festgelegt. Der Vorbericht ist Bestandteil des Budgets und muss die in Art. 29 Abs. 1 Bst a genannten Informationen enthalten.  Form und Gestaltung können jedoch frei gewählt werden. Der vorliegende Vorbericht wird den Gemeinden im Sinne einer Mustervorlage zur Verfügung </w:t>
      </w:r>
      <w:proofErr w:type="gramStart"/>
      <w:r w:rsidRPr="007C1A73">
        <w:rPr>
          <w:rFonts w:cs="Arial"/>
          <w:i/>
          <w:sz w:val="17"/>
          <w:szCs w:val="17"/>
        </w:rPr>
        <w:t>gestellt..</w:t>
      </w:r>
      <w:proofErr w:type="gramEnd"/>
    </w:p>
    <w:p w:rsidR="004A41E9" w:rsidRPr="007C1A73" w:rsidRDefault="007C1A73" w:rsidP="007C1A73">
      <w:pPr>
        <w:spacing w:after="200" w:line="276" w:lineRule="auto"/>
        <w:rPr>
          <w:rFonts w:cs="Arial"/>
          <w:sz w:val="22"/>
        </w:rPr>
      </w:pPr>
      <w:r w:rsidRPr="00163A09">
        <w:rPr>
          <w:rFonts w:cs="Arial"/>
          <w:sz w:val="22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Cs w:val="22"/>
        </w:rPr>
        <w:id w:val="-341472833"/>
        <w:docPartObj>
          <w:docPartGallery w:val="Table of Contents"/>
          <w:docPartUnique/>
        </w:docPartObj>
      </w:sdtPr>
      <w:sdtEndPr>
        <w:rPr>
          <w:rFonts w:cs="System"/>
          <w:bCs w:val="0"/>
        </w:rPr>
      </w:sdtEndPr>
      <w:sdtContent>
        <w:p w:rsidR="00E479C7" w:rsidRPr="00336989" w:rsidRDefault="00E479C7" w:rsidP="00E479C7">
          <w:pPr>
            <w:pStyle w:val="Inhaltsverzeichnisberschrift"/>
          </w:pPr>
          <w:r w:rsidRPr="00336989">
            <w:t>Inhaltsverzeichnis</w:t>
          </w:r>
        </w:p>
        <w:p w:rsidR="007C1A73" w:rsidRDefault="00E479C7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eastAsia="de-CH"/>
            </w:rPr>
          </w:pPr>
          <w:r w:rsidRPr="00336989">
            <w:rPr>
              <w:bCs w:val="0"/>
            </w:rPr>
            <w:fldChar w:fldCharType="begin"/>
          </w:r>
          <w:r w:rsidRPr="00336989">
            <w:rPr>
              <w:bCs w:val="0"/>
            </w:rPr>
            <w:instrText xml:space="preserve"> TOC \o "1-3" \h \z \u </w:instrText>
          </w:r>
          <w:r w:rsidRPr="00336989">
            <w:rPr>
              <w:bCs w:val="0"/>
            </w:rPr>
            <w:fldChar w:fldCharType="separate"/>
          </w:r>
          <w:hyperlink w:anchor="_Toc77771182" w:history="1">
            <w:r w:rsidR="007C1A73" w:rsidRPr="00D71B36">
              <w:rPr>
                <w:rStyle w:val="Hyperlink"/>
                <w:rFonts w:cs="Arial"/>
                <w:noProof/>
              </w:rPr>
              <w:t>0</w:t>
            </w:r>
            <w:r w:rsidR="007C1A73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eastAsia="de-CH"/>
              </w:rPr>
              <w:tab/>
            </w:r>
            <w:r w:rsidR="007C1A73" w:rsidRPr="00D71B36">
              <w:rPr>
                <w:rStyle w:val="Hyperlink"/>
                <w:rFonts w:cs="Arial"/>
                <w:noProof/>
              </w:rPr>
              <w:t>Auf einen Blick (Management Summary)</w:t>
            </w:r>
            <w:r w:rsidR="007C1A73">
              <w:rPr>
                <w:noProof/>
                <w:webHidden/>
              </w:rPr>
              <w:tab/>
            </w:r>
            <w:r w:rsidR="007C1A73">
              <w:rPr>
                <w:noProof/>
                <w:webHidden/>
              </w:rPr>
              <w:fldChar w:fldCharType="begin"/>
            </w:r>
            <w:r w:rsidR="007C1A73">
              <w:rPr>
                <w:noProof/>
                <w:webHidden/>
              </w:rPr>
              <w:instrText xml:space="preserve"> PAGEREF _Toc77771182 \h </w:instrText>
            </w:r>
            <w:r w:rsidR="007C1A73">
              <w:rPr>
                <w:noProof/>
                <w:webHidden/>
              </w:rPr>
            </w:r>
            <w:r w:rsidR="007C1A73">
              <w:rPr>
                <w:noProof/>
                <w:webHidden/>
              </w:rPr>
              <w:fldChar w:fldCharType="separate"/>
            </w:r>
            <w:r w:rsidR="007C1A73">
              <w:rPr>
                <w:noProof/>
                <w:webHidden/>
              </w:rPr>
              <w:t>3</w:t>
            </w:r>
            <w:r w:rsidR="007C1A73"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eastAsia="de-CH"/>
            </w:rPr>
          </w:pPr>
          <w:hyperlink w:anchor="_Toc77771183" w:history="1">
            <w:r w:rsidRPr="00D71B36">
              <w:rPr>
                <w:rStyle w:val="Hyperlink"/>
                <w:noProof/>
              </w:rPr>
              <w:t>1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Rechnungslegungsgrundsätze Harmonisiertes Rechnungslegungsmodell 2 (HRM2)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184" w:history="1">
            <w:r w:rsidRPr="00D71B36">
              <w:rPr>
                <w:rStyle w:val="Hyperlink"/>
                <w:rFonts w:ascii="Arial" w:hAnsi="Arial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rFonts w:ascii="Arial" w:hAnsi="Arial"/>
                <w:noProof/>
              </w:rPr>
              <w:t>Allgemeines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185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Abschreibungen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186" w:history="1">
            <w:r w:rsidRPr="00D71B36">
              <w:rPr>
                <w:rStyle w:val="Hyperlink"/>
              </w:rPr>
              <w:t>1.2.1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Bestehendes Verwaltungsv</w:t>
            </w:r>
            <w:bookmarkStart w:id="1" w:name="_GoBack"/>
            <w:bookmarkEnd w:id="1"/>
            <w:r w:rsidRPr="00D71B36">
              <w:rPr>
                <w:rStyle w:val="Hyperlink"/>
              </w:rPr>
              <w:t>ermögen (Übergangsbestimmungen Art. T2-4 Abs. 1 GV)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_Toc77771186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187" w:history="1">
            <w:r w:rsidRPr="00D71B36">
              <w:rPr>
                <w:rStyle w:val="Hyperlink"/>
              </w:rPr>
              <w:t>1.2.2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Sonderfälle Verwaltungsvermögen (Übergangsbestimmungen Art. T2-4 Abs. 2 GV)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188" w:history="1">
            <w:r w:rsidRPr="00D71B36">
              <w:rPr>
                <w:rStyle w:val="Hyperlink"/>
              </w:rPr>
              <w:t>1.2.3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Neues Verwaltungsvermögen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189" w:history="1">
            <w:r w:rsidRPr="00D71B36">
              <w:rPr>
                <w:rStyle w:val="Hyperlink"/>
              </w:rPr>
              <w:t>1.2.4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Zusätzliche Abschreibungen (Art. 84 GV)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190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Investitionsrechnung / Aktivierungsgrenze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eastAsia="de-CH"/>
            </w:rPr>
          </w:pPr>
          <w:hyperlink w:anchor="_Toc77771191" w:history="1">
            <w:r w:rsidRPr="00D71B36">
              <w:rPr>
                <w:rStyle w:val="Hyperlink"/>
                <w:noProof/>
              </w:rPr>
              <w:t>2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Erläuterungen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192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Allgemeines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193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Erfolgsrechnung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194" w:history="1">
            <w:r w:rsidRPr="00D71B36">
              <w:rPr>
                <w:rStyle w:val="Hyperlink"/>
              </w:rPr>
              <w:t>2.2.1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Erläuterung zur Entwicklung Personalaufwand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195" w:history="1">
            <w:r w:rsidRPr="00D71B36">
              <w:rPr>
                <w:rStyle w:val="Hyperlink"/>
              </w:rPr>
              <w:t>2.2.2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Erläuterung zur Entwicklung Sachaufwand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_Toc77771195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196" w:history="1">
            <w:r w:rsidRPr="00D71B36">
              <w:rPr>
                <w:rStyle w:val="Hyperlink"/>
              </w:rPr>
              <w:t>2.2.3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Erläuterung zur Entwicklung Steuerertrag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_Toc77771196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197" w:history="1">
            <w:r w:rsidRPr="00D71B36">
              <w:rPr>
                <w:rStyle w:val="Hyperlink"/>
              </w:rPr>
              <w:t>2.2.4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….. (evtl. weitere)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_Toc77771197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198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Investitionen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eastAsia="de-CH"/>
            </w:rPr>
          </w:pPr>
          <w:hyperlink w:anchor="_Toc77771199" w:history="1">
            <w:r w:rsidRPr="00D71B36">
              <w:rPr>
                <w:rStyle w:val="Hyperlink"/>
                <w:noProof/>
              </w:rPr>
              <w:t>3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Ergebnis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00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Allgemeine Übersicht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01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Übersicht Gesamtergebnis Gemeinde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202" w:history="1">
            <w:r w:rsidRPr="00D71B36">
              <w:rPr>
                <w:rStyle w:val="Hyperlink"/>
              </w:rPr>
              <w:t>3.2.1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Erfolgsrechnung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_Toc77771202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203" w:history="1">
            <w:r w:rsidRPr="00D71B36">
              <w:rPr>
                <w:rStyle w:val="Hyperlink"/>
              </w:rPr>
              <w:t>3.2.2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Investitionsrechnung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_Toc77771203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204" w:history="1">
            <w:r w:rsidRPr="00D71B36">
              <w:rPr>
                <w:rStyle w:val="Hyperlink"/>
              </w:rPr>
              <w:t>3.2.3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Finanzierungsergebnis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_Toc77771204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05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Ergebnis allgemeiner Haushalt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06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Ergebnis Spezialfinanzierung Wasserversorgung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07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3.5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Ergebnis Spezialfinanzierung Abwasserentsorgung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08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Ergebnis Spezialfinanzierung Abfallentsorgung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09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3.7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Ergebnis weitere gebührenfinanzierte Spezialfinanzierungen (falls vorhanden)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eastAsia="de-CH"/>
            </w:rPr>
          </w:pPr>
          <w:hyperlink w:anchor="_Toc77771210" w:history="1">
            <w:r w:rsidRPr="00D71B36">
              <w:rPr>
                <w:rStyle w:val="Hyperlink"/>
                <w:noProof/>
              </w:rPr>
              <w:t>4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Erfolgsrechnung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11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Zusammenzug Gliederung nach Sachgruppen Erfolgsrechnung (mind. 2-stellige Kontenstufe)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12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Zusammenzug Erfolgsrechnung nach funktionaler Gliederung (1-stellige Kontenstufe)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eastAsia="de-CH"/>
            </w:rPr>
          </w:pPr>
          <w:hyperlink w:anchor="_Toc77771213" w:history="1">
            <w:r w:rsidRPr="00D71B36">
              <w:rPr>
                <w:rStyle w:val="Hyperlink"/>
                <w:noProof/>
              </w:rPr>
              <w:t>5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Investitionsrechnung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14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Zusammenzug Investitionsrechnung nach funktionaler Gliederung (1-stellige Kontenstufe)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eastAsia="de-CH"/>
            </w:rPr>
          </w:pPr>
          <w:hyperlink w:anchor="_Toc77771215" w:history="1">
            <w:r w:rsidRPr="00D71B36">
              <w:rPr>
                <w:rStyle w:val="Hyperlink"/>
                <w:noProof/>
              </w:rPr>
              <w:t>6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Eigenkapitalnachweis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16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Auswertungen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eastAsia="de-CH"/>
            </w:rPr>
          </w:pPr>
          <w:hyperlink w:anchor="_Toc77771217" w:history="1">
            <w:r w:rsidRPr="00D71B3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Kommentare zu den Auswertungen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218" w:history="1">
            <w:r w:rsidRPr="00D71B36">
              <w:rPr>
                <w:rStyle w:val="Hyperlink"/>
              </w:rPr>
              <w:t>6.2.1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Spezialfinanzierungen ( SG 290)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219" w:history="1">
            <w:r w:rsidRPr="00D71B36">
              <w:rPr>
                <w:rStyle w:val="Hyperlink"/>
              </w:rPr>
              <w:t>6.2.2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Rücklagen der Globalbudgetbereiche (SG 292)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220" w:history="1">
            <w:r w:rsidRPr="00D71B36">
              <w:rPr>
                <w:rStyle w:val="Hyperlink"/>
              </w:rPr>
              <w:t>6.2.3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Vorfinanzierungen (SG 293)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221" w:history="1">
            <w:r w:rsidRPr="00D71B36">
              <w:rPr>
                <w:rStyle w:val="Hyperlink"/>
              </w:rPr>
              <w:t>6.2.4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Reserven (zusätzliche Abschreibungen, SG 294)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222" w:history="1">
            <w:r w:rsidRPr="00D71B36">
              <w:rPr>
                <w:rStyle w:val="Hyperlink"/>
              </w:rPr>
              <w:t>6.2.5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Neubewertungsreserve Finanzvermögen (SG 296)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eastAsia="de-CH"/>
            </w:rPr>
          </w:pPr>
          <w:hyperlink w:anchor="_Toc77771223" w:history="1">
            <w:r w:rsidRPr="00D71B36">
              <w:rPr>
                <w:rStyle w:val="Hyperlink"/>
              </w:rPr>
              <w:t>6.2.6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</w:rPr>
              <w:t>Bilanzüberschuss/-fehlbetrag (SG 299)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_Toc77771223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7C1A73" w:rsidRDefault="007C1A73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eastAsia="de-CH"/>
            </w:rPr>
          </w:pPr>
          <w:hyperlink w:anchor="_Toc77771224" w:history="1">
            <w:r w:rsidRPr="00D71B36">
              <w:rPr>
                <w:rStyle w:val="Hyperlink"/>
                <w:noProof/>
              </w:rPr>
              <w:t>7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Antrag des Gemeinderates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A73" w:rsidRDefault="007C1A73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eastAsia="de-CH"/>
            </w:rPr>
          </w:pPr>
          <w:hyperlink w:anchor="_Toc77771225" w:history="1">
            <w:r w:rsidRPr="00D71B36">
              <w:rPr>
                <w:rStyle w:val="Hyperlink"/>
                <w:noProof/>
              </w:rPr>
              <w:t>8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eastAsia="de-CH"/>
              </w:rPr>
              <w:tab/>
            </w:r>
            <w:r w:rsidRPr="00D71B36">
              <w:rPr>
                <w:rStyle w:val="Hyperlink"/>
                <w:noProof/>
              </w:rPr>
              <w:t>Genehmigung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_Toc77771225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70F2" w:rsidRPr="00336989" w:rsidRDefault="00E479C7" w:rsidP="00E479C7">
          <w:pPr>
            <w:rPr>
              <w:b/>
              <w:bCs w:val="0"/>
            </w:rPr>
          </w:pPr>
          <w:r w:rsidRPr="00336989">
            <w:rPr>
              <w:b/>
              <w:bCs w:val="0"/>
            </w:rPr>
            <w:fldChar w:fldCharType="end"/>
          </w:r>
        </w:p>
      </w:sdtContent>
    </w:sdt>
    <w:p w:rsidR="007C1A73" w:rsidRPr="007C1A73" w:rsidRDefault="00760BEF" w:rsidP="007C1A73">
      <w:pPr>
        <w:pStyle w:val="berschrift1"/>
        <w:numPr>
          <w:ilvl w:val="0"/>
          <w:numId w:val="27"/>
        </w:numPr>
        <w:spacing w:before="480" w:after="0" w:line="269" w:lineRule="exact"/>
        <w:rPr>
          <w:rFonts w:ascii="Arial" w:hAnsi="Arial" w:cs="Arial"/>
        </w:rPr>
      </w:pPr>
      <w:r w:rsidRPr="00336989">
        <w:br w:type="page"/>
      </w:r>
      <w:bookmarkStart w:id="2" w:name="_Toc458145308"/>
      <w:bookmarkStart w:id="3" w:name="_Toc77771182"/>
      <w:r w:rsidR="007C1A73" w:rsidRPr="007C1A73">
        <w:rPr>
          <w:rFonts w:ascii="Arial" w:hAnsi="Arial" w:cs="Arial"/>
        </w:rPr>
        <w:lastRenderedPageBreak/>
        <w:t>Auf einen Blick (Management Summary)</w:t>
      </w:r>
      <w:bookmarkEnd w:id="2"/>
      <w:bookmarkEnd w:id="3"/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ind w:left="432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In diesem Kapitel können die wichtigsten Eckdaten des Budgets zusammengefasst dargestellt werden, zum Beispiel:</w:t>
      </w:r>
    </w:p>
    <w:p w:rsidR="007C1A73" w:rsidRPr="007C1A73" w:rsidRDefault="007C1A73" w:rsidP="007C1A73">
      <w:pPr>
        <w:pStyle w:val="Listenabsatz"/>
        <w:numPr>
          <w:ilvl w:val="0"/>
          <w:numId w:val="32"/>
        </w:numPr>
        <w:spacing w:line="269" w:lineRule="exact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Übergeordnete Rahmenbedingungen (Gesetzesanpassungen)</w:t>
      </w:r>
    </w:p>
    <w:p w:rsidR="007C1A73" w:rsidRPr="007C1A73" w:rsidRDefault="007C1A73" w:rsidP="007C1A73">
      <w:pPr>
        <w:pStyle w:val="Listenabsatz"/>
        <w:numPr>
          <w:ilvl w:val="0"/>
          <w:numId w:val="32"/>
        </w:numPr>
        <w:spacing w:line="269" w:lineRule="exact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Gemeindespezifische Informationen</w:t>
      </w:r>
    </w:p>
    <w:p w:rsidR="007C1A73" w:rsidRPr="007C1A73" w:rsidRDefault="007C1A73" w:rsidP="007C1A73">
      <w:pPr>
        <w:pStyle w:val="Listenabsatz"/>
        <w:numPr>
          <w:ilvl w:val="0"/>
          <w:numId w:val="32"/>
        </w:numPr>
        <w:spacing w:line="269" w:lineRule="exact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Geplante Steueranlage</w:t>
      </w:r>
    </w:p>
    <w:p w:rsidR="007C1A73" w:rsidRPr="007C1A73" w:rsidRDefault="007C1A73" w:rsidP="007C1A73">
      <w:pPr>
        <w:pStyle w:val="Listenabsatz"/>
        <w:numPr>
          <w:ilvl w:val="0"/>
          <w:numId w:val="32"/>
        </w:numPr>
        <w:spacing w:line="269" w:lineRule="exact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Investitionen, grössere Projekte</w:t>
      </w:r>
    </w:p>
    <w:p w:rsidR="007C1A73" w:rsidRPr="007C1A73" w:rsidRDefault="007C1A73" w:rsidP="007C1A73">
      <w:pPr>
        <w:pStyle w:val="Listenabsatz"/>
        <w:numPr>
          <w:ilvl w:val="0"/>
          <w:numId w:val="32"/>
        </w:numPr>
        <w:spacing w:line="269" w:lineRule="exact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Wichtige Planungsmassnahmen</w:t>
      </w:r>
    </w:p>
    <w:p w:rsidR="007C1A73" w:rsidRPr="007C1A73" w:rsidRDefault="007C1A73" w:rsidP="007C1A73">
      <w:pPr>
        <w:pStyle w:val="Listenabsatz"/>
        <w:numPr>
          <w:ilvl w:val="0"/>
          <w:numId w:val="32"/>
        </w:numPr>
        <w:spacing w:line="269" w:lineRule="exact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Verschuldung</w:t>
      </w:r>
    </w:p>
    <w:p w:rsidR="007C1A73" w:rsidRPr="007C1A73" w:rsidRDefault="007C1A73" w:rsidP="007C1A73">
      <w:pPr>
        <w:pStyle w:val="Listenabsatz"/>
        <w:numPr>
          <w:ilvl w:val="0"/>
          <w:numId w:val="32"/>
        </w:numPr>
        <w:spacing w:line="269" w:lineRule="exact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Situation Eigenkapital</w:t>
      </w:r>
    </w:p>
    <w:p w:rsidR="007C1A73" w:rsidRPr="007C1A73" w:rsidRDefault="007C1A73" w:rsidP="007C1A73">
      <w:pPr>
        <w:pStyle w:val="berschrift1"/>
        <w:numPr>
          <w:ilvl w:val="0"/>
          <w:numId w:val="27"/>
        </w:numPr>
        <w:spacing w:before="480" w:after="0" w:line="269" w:lineRule="exact"/>
        <w:rPr>
          <w:rFonts w:ascii="Arial" w:hAnsi="Arial" w:cs="Arial"/>
        </w:rPr>
      </w:pPr>
      <w:bookmarkStart w:id="4" w:name="_Toc458145309"/>
      <w:bookmarkStart w:id="5" w:name="_Toc77771183"/>
      <w:r w:rsidRPr="007C1A73">
        <w:rPr>
          <w:rFonts w:ascii="Arial" w:hAnsi="Arial" w:cs="Arial"/>
        </w:rPr>
        <w:t>Rechnungslegungsgrundsätze Harmonisiertes Rechnungslegungsmodell 2 (HRM2)</w:t>
      </w:r>
      <w:bookmarkEnd w:id="4"/>
      <w:bookmarkEnd w:id="5"/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Style w:val="Fett"/>
          <w:rFonts w:cs="Arial"/>
          <w:b/>
          <w:bCs w:val="0"/>
          <w:sz w:val="21"/>
        </w:rPr>
      </w:pPr>
      <w:bookmarkStart w:id="6" w:name="_Toc458145310"/>
      <w:bookmarkStart w:id="7" w:name="_Toc77771184"/>
      <w:r w:rsidRPr="007C1A73">
        <w:rPr>
          <w:rStyle w:val="Fett"/>
          <w:rFonts w:cs="Arial"/>
          <w:b/>
          <w:bCs w:val="0"/>
          <w:sz w:val="21"/>
        </w:rPr>
        <w:t>Allgemeines</w:t>
      </w:r>
      <w:bookmarkEnd w:id="6"/>
      <w:bookmarkEnd w:id="7"/>
    </w:p>
    <w:p w:rsidR="007C1A73" w:rsidRPr="007C1A73" w:rsidRDefault="007C1A73" w:rsidP="007C1A73">
      <w:pPr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 xml:space="preserve">Das Budget 20xx wurde nach dem neuen Rechnungslegungsmodell HRM2, gemäss Art. 70 Gemeindegesetz (GG, [BSG 170.11]), erstellt. </w:t>
      </w:r>
    </w:p>
    <w:p w:rsidR="007C1A73" w:rsidRPr="007C1A73" w:rsidRDefault="007C1A73" w:rsidP="007C1A73">
      <w:pPr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Fonts w:ascii="Arial" w:hAnsi="Arial" w:cs="Arial"/>
        </w:rPr>
      </w:pPr>
      <w:bookmarkStart w:id="8" w:name="_Toc458145311"/>
      <w:bookmarkStart w:id="9" w:name="_Toc77771185"/>
      <w:r w:rsidRPr="007C1A73">
        <w:rPr>
          <w:rFonts w:ascii="Arial" w:hAnsi="Arial" w:cs="Arial"/>
        </w:rPr>
        <w:t>Abschreibungen</w:t>
      </w:r>
      <w:bookmarkEnd w:id="8"/>
      <w:bookmarkEnd w:id="9"/>
    </w:p>
    <w:p w:rsidR="007C1A73" w:rsidRPr="007C1A73" w:rsidRDefault="007C1A73" w:rsidP="007C1A73">
      <w:pPr>
        <w:pStyle w:val="berschrift3"/>
        <w:numPr>
          <w:ilvl w:val="2"/>
          <w:numId w:val="26"/>
        </w:numPr>
        <w:spacing w:before="200" w:after="120" w:line="269" w:lineRule="exact"/>
        <w:rPr>
          <w:rFonts w:ascii="Arial" w:hAnsi="Arial" w:cs="Arial"/>
          <w:szCs w:val="21"/>
        </w:rPr>
      </w:pPr>
      <w:bookmarkStart w:id="10" w:name="_Toc458145312"/>
      <w:bookmarkStart w:id="11" w:name="_Toc77771186"/>
      <w:r w:rsidRPr="007C1A73">
        <w:rPr>
          <w:rFonts w:ascii="Arial" w:hAnsi="Arial" w:cs="Arial"/>
          <w:szCs w:val="21"/>
        </w:rPr>
        <w:t>Bestehendes Verwaltungsvermögen (Übergangsbestimmungen Art. T2-4 Abs. 1 GV)</w:t>
      </w:r>
      <w:bookmarkEnd w:id="10"/>
      <w:bookmarkEnd w:id="11"/>
    </w:p>
    <w:p w:rsidR="007C1A73" w:rsidRPr="007C1A73" w:rsidRDefault="007C1A73" w:rsidP="007C1A73">
      <w:pPr>
        <w:spacing w:line="269" w:lineRule="exact"/>
        <w:ind w:left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 xml:space="preserve">Das am 1.1.2016 bestehende Verwaltungsvermögen wurde zu Buchwerten in HRM2 </w:t>
      </w:r>
      <w:r>
        <w:rPr>
          <w:rFonts w:ascii="Arial" w:hAnsi="Arial" w:cs="Arial"/>
          <w:szCs w:val="21"/>
        </w:rPr>
        <w:t>über</w:t>
      </w:r>
      <w:r w:rsidRPr="007C1A73">
        <w:rPr>
          <w:rFonts w:ascii="Arial" w:hAnsi="Arial" w:cs="Arial"/>
          <w:szCs w:val="21"/>
        </w:rPr>
        <w:t>nommen:</w:t>
      </w:r>
    </w:p>
    <w:p w:rsidR="007C1A73" w:rsidRPr="007C1A73" w:rsidRDefault="007C1A73" w:rsidP="007C1A73">
      <w:pPr>
        <w:tabs>
          <w:tab w:val="left" w:pos="7371"/>
          <w:tab w:val="right" w:pos="8931"/>
        </w:tabs>
        <w:spacing w:line="269" w:lineRule="exact"/>
        <w:ind w:left="709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Das bestehende Verwaltungsvermögen von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  <w:proofErr w:type="spellStart"/>
      <w:r w:rsidRPr="007C1A73">
        <w:rPr>
          <w:rFonts w:ascii="Arial" w:hAnsi="Arial" w:cs="Arial"/>
          <w:szCs w:val="21"/>
        </w:rPr>
        <w:t>xx.yy</w:t>
      </w:r>
      <w:proofErr w:type="spellEnd"/>
    </w:p>
    <w:p w:rsidR="007C1A73" w:rsidRPr="007C1A73" w:rsidRDefault="007C1A73" w:rsidP="007C1A73">
      <w:pPr>
        <w:tabs>
          <w:tab w:val="left" w:pos="7371"/>
          <w:tab w:val="right" w:pos="8931"/>
        </w:tabs>
        <w:spacing w:line="269" w:lineRule="exact"/>
        <w:ind w:left="709"/>
        <w:rPr>
          <w:rFonts w:ascii="Arial" w:hAnsi="Arial" w:cs="Arial"/>
          <w:b/>
          <w:szCs w:val="21"/>
        </w:rPr>
      </w:pPr>
      <w:r w:rsidRPr="007C1A73">
        <w:rPr>
          <w:rFonts w:ascii="Arial" w:hAnsi="Arial" w:cs="Arial"/>
          <w:szCs w:val="21"/>
        </w:rPr>
        <w:t>wird innert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b/>
          <w:szCs w:val="21"/>
        </w:rPr>
        <w:t>xx Jahren</w:t>
      </w:r>
    </w:p>
    <w:p w:rsidR="007C1A73" w:rsidRPr="007C1A73" w:rsidRDefault="007C1A73" w:rsidP="007C1A73">
      <w:pPr>
        <w:tabs>
          <w:tab w:val="left" w:pos="7371"/>
          <w:tab w:val="right" w:pos="8789"/>
        </w:tabs>
        <w:spacing w:line="269" w:lineRule="exact"/>
        <w:ind w:left="709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d.h. ab dem Rechnungsjahr 2016 bis und mit Rechnungsjahr xx</w:t>
      </w:r>
    </w:p>
    <w:p w:rsidR="007C1A73" w:rsidRPr="007C1A73" w:rsidRDefault="007C1A73" w:rsidP="007C1A73">
      <w:pPr>
        <w:tabs>
          <w:tab w:val="left" w:pos="7371"/>
          <w:tab w:val="right" w:pos="8789"/>
        </w:tabs>
        <w:spacing w:line="269" w:lineRule="exact"/>
        <w:ind w:left="709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linear abgeschrieben.</w:t>
      </w:r>
    </w:p>
    <w:p w:rsidR="007C1A73" w:rsidRPr="007C1A73" w:rsidRDefault="007C1A73" w:rsidP="007C1A73">
      <w:pPr>
        <w:tabs>
          <w:tab w:val="left" w:pos="7371"/>
          <w:tab w:val="right" w:pos="8789"/>
        </w:tabs>
        <w:spacing w:line="269" w:lineRule="exact"/>
        <w:ind w:left="709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7371"/>
          <w:tab w:val="right" w:pos="8789"/>
        </w:tabs>
        <w:spacing w:line="269" w:lineRule="exact"/>
        <w:ind w:left="709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 xml:space="preserve">Dies ergibt einen jährlichen </w:t>
      </w:r>
      <w:r w:rsidRPr="007C1A73">
        <w:rPr>
          <w:rFonts w:ascii="Arial" w:hAnsi="Arial" w:cs="Arial"/>
          <w:b/>
          <w:szCs w:val="21"/>
        </w:rPr>
        <w:t xml:space="preserve">Abschreibungssatz </w:t>
      </w:r>
      <w:r w:rsidRPr="007C1A73">
        <w:rPr>
          <w:rFonts w:ascii="Arial" w:hAnsi="Arial" w:cs="Arial"/>
          <w:szCs w:val="21"/>
        </w:rPr>
        <w:t xml:space="preserve">von </w:t>
      </w:r>
      <w:r w:rsidRPr="007C1A73">
        <w:rPr>
          <w:rFonts w:ascii="Arial" w:hAnsi="Arial" w:cs="Arial"/>
          <w:szCs w:val="21"/>
        </w:rPr>
        <w:tab/>
      </w:r>
      <w:proofErr w:type="spellStart"/>
      <w:proofErr w:type="gramStart"/>
      <w:r w:rsidRPr="007C1A73">
        <w:rPr>
          <w:rFonts w:ascii="Arial" w:hAnsi="Arial" w:cs="Arial"/>
          <w:b/>
          <w:szCs w:val="21"/>
        </w:rPr>
        <w:t>x,yy</w:t>
      </w:r>
      <w:proofErr w:type="spellEnd"/>
      <w:proofErr w:type="gramEnd"/>
      <w:r w:rsidRPr="007C1A73">
        <w:rPr>
          <w:rFonts w:ascii="Arial" w:hAnsi="Arial" w:cs="Arial"/>
          <w:b/>
          <w:szCs w:val="21"/>
        </w:rPr>
        <w:t>%</w:t>
      </w:r>
    </w:p>
    <w:p w:rsidR="007C1A73" w:rsidRPr="007C1A73" w:rsidRDefault="007C1A73" w:rsidP="007C1A73">
      <w:pPr>
        <w:tabs>
          <w:tab w:val="left" w:pos="7371"/>
          <w:tab w:val="right" w:pos="8931"/>
        </w:tabs>
        <w:spacing w:line="269" w:lineRule="exact"/>
        <w:ind w:left="709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 xml:space="preserve">oder 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  <w:proofErr w:type="spellStart"/>
      <w:r w:rsidRPr="007C1A73">
        <w:rPr>
          <w:rFonts w:ascii="Arial" w:hAnsi="Arial" w:cs="Arial"/>
          <w:szCs w:val="21"/>
        </w:rPr>
        <w:t>xx.yy</w:t>
      </w:r>
      <w:proofErr w:type="spellEnd"/>
    </w:p>
    <w:p w:rsidR="007C1A73" w:rsidRPr="007C1A73" w:rsidRDefault="007C1A73" w:rsidP="007C1A73">
      <w:pPr>
        <w:pStyle w:val="berschrift3"/>
        <w:numPr>
          <w:ilvl w:val="2"/>
          <w:numId w:val="26"/>
        </w:numPr>
        <w:spacing w:before="200" w:after="120" w:line="269" w:lineRule="exact"/>
        <w:rPr>
          <w:rFonts w:ascii="Arial" w:hAnsi="Arial" w:cs="Arial"/>
          <w:szCs w:val="21"/>
        </w:rPr>
      </w:pPr>
      <w:bookmarkStart w:id="12" w:name="_Toc458145313"/>
      <w:bookmarkStart w:id="13" w:name="_Toc77771187"/>
      <w:r w:rsidRPr="007C1A73">
        <w:rPr>
          <w:rFonts w:ascii="Arial" w:hAnsi="Arial" w:cs="Arial"/>
          <w:szCs w:val="21"/>
        </w:rPr>
        <w:t>Sonderfälle Verwaltungsvermögen (Übergangsbestimmungen Art. T2-4 Abs. 2 GV)</w:t>
      </w:r>
      <w:bookmarkEnd w:id="12"/>
      <w:bookmarkEnd w:id="13"/>
    </w:p>
    <w:p w:rsidR="007C1A73" w:rsidRPr="007C1A73" w:rsidRDefault="007C1A73" w:rsidP="007C1A73">
      <w:pPr>
        <w:pStyle w:val="Listenabsatz"/>
        <w:numPr>
          <w:ilvl w:val="0"/>
          <w:numId w:val="30"/>
        </w:num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Verwaltungsvermögen in den Bereichen Wasser und Abwasser:</w:t>
      </w:r>
    </w:p>
    <w:p w:rsidR="007C1A73" w:rsidRPr="007C1A73" w:rsidRDefault="007C1A73" w:rsidP="007C1A73">
      <w:pPr>
        <w:spacing w:line="269" w:lineRule="exact"/>
        <w:ind w:left="106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Lineare Abschreibung in der Höhe der Einlage in die Spezialfinanzierung im Jahr vor der Einführung</w:t>
      </w:r>
    </w:p>
    <w:p w:rsidR="007C1A73" w:rsidRPr="007C1A73" w:rsidRDefault="007C1A73" w:rsidP="007C1A73">
      <w:pPr>
        <w:spacing w:line="269" w:lineRule="exact"/>
        <w:ind w:left="1068"/>
        <w:rPr>
          <w:rFonts w:ascii="Arial" w:hAnsi="Arial" w:cs="Arial"/>
          <w:i/>
          <w:szCs w:val="21"/>
        </w:rPr>
      </w:pPr>
    </w:p>
    <w:p w:rsidR="007C1A73" w:rsidRPr="007C1A73" w:rsidRDefault="007C1A73" w:rsidP="007C1A73">
      <w:pPr>
        <w:spacing w:line="269" w:lineRule="exact"/>
        <w:ind w:left="1068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nur falls vorhanden:</w:t>
      </w:r>
    </w:p>
    <w:p w:rsidR="007C1A73" w:rsidRPr="007C1A73" w:rsidRDefault="007C1A73" w:rsidP="007C1A73">
      <w:pPr>
        <w:pStyle w:val="Listenabsatz"/>
        <w:numPr>
          <w:ilvl w:val="0"/>
          <w:numId w:val="30"/>
        </w:num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Verwaltungsvermögen mit Ausnahmebewilligungen Abschreibungen:</w:t>
      </w:r>
    </w:p>
    <w:p w:rsidR="007C1A73" w:rsidRPr="007C1A73" w:rsidRDefault="007C1A73" w:rsidP="007C1A73">
      <w:pPr>
        <w:spacing w:line="269" w:lineRule="exact"/>
        <w:ind w:left="106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Die Verfügungen gemäss bisherigem Recht, welche im Zeitpunkt der Einführung von HRM2 noch nicht abgelaufen sind, gelten weiter:</w:t>
      </w:r>
    </w:p>
    <w:p w:rsidR="007C1A73" w:rsidRPr="007C1A73" w:rsidRDefault="007C1A73" w:rsidP="007C1A73">
      <w:pPr>
        <w:pStyle w:val="berschrift3"/>
        <w:numPr>
          <w:ilvl w:val="2"/>
          <w:numId w:val="26"/>
        </w:numPr>
        <w:spacing w:before="200" w:after="120" w:line="269" w:lineRule="exact"/>
        <w:rPr>
          <w:rFonts w:ascii="Arial" w:hAnsi="Arial" w:cs="Arial"/>
          <w:szCs w:val="21"/>
        </w:rPr>
      </w:pPr>
      <w:bookmarkStart w:id="14" w:name="_Toc458145314"/>
      <w:bookmarkStart w:id="15" w:name="_Toc77771188"/>
      <w:r w:rsidRPr="007C1A73">
        <w:rPr>
          <w:rFonts w:ascii="Arial" w:hAnsi="Arial" w:cs="Arial"/>
          <w:szCs w:val="21"/>
        </w:rPr>
        <w:t>Neues Verwaltungsvermögen</w:t>
      </w:r>
      <w:bookmarkEnd w:id="14"/>
      <w:bookmarkEnd w:id="15"/>
    </w:p>
    <w:p w:rsidR="007C1A73" w:rsidRPr="007C1A73" w:rsidRDefault="007C1A73" w:rsidP="007C1A73">
      <w:pPr>
        <w:spacing w:line="269" w:lineRule="exact"/>
        <w:ind w:left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 xml:space="preserve">Auf neuen Vermögenswerten, </w:t>
      </w:r>
      <w:r>
        <w:rPr>
          <w:rFonts w:ascii="Arial" w:hAnsi="Arial" w:cs="Arial"/>
          <w:szCs w:val="21"/>
        </w:rPr>
        <w:t xml:space="preserve">d.h. nach Einführung von HRM2, </w:t>
      </w:r>
      <w:r w:rsidRPr="007C1A73">
        <w:rPr>
          <w:rFonts w:ascii="Arial" w:hAnsi="Arial" w:cs="Arial"/>
          <w:szCs w:val="21"/>
        </w:rPr>
        <w:t>werden die planmässigen Abschreibungen nach Anlagekategorien und Nutzungsdauer (Anhang 2 GV) berechnet. Die Abschreibungen erfolgen linear nach Nutzungsdauer.</w:t>
      </w:r>
    </w:p>
    <w:p w:rsidR="007C1A73" w:rsidRPr="007C1A73" w:rsidRDefault="007C1A73" w:rsidP="007C1A73">
      <w:pPr>
        <w:spacing w:line="269" w:lineRule="exact"/>
        <w:ind w:left="720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Style w:val="berschrift3"/>
        <w:numPr>
          <w:ilvl w:val="2"/>
          <w:numId w:val="26"/>
        </w:numPr>
        <w:spacing w:before="200" w:after="120" w:line="269" w:lineRule="exact"/>
        <w:rPr>
          <w:rFonts w:ascii="Arial" w:hAnsi="Arial" w:cs="Arial"/>
          <w:szCs w:val="21"/>
        </w:rPr>
      </w:pPr>
      <w:bookmarkStart w:id="16" w:name="_Toc458145315"/>
      <w:bookmarkStart w:id="17" w:name="_Toc77771189"/>
      <w:r w:rsidRPr="007C1A73">
        <w:rPr>
          <w:rFonts w:ascii="Arial" w:hAnsi="Arial" w:cs="Arial"/>
          <w:szCs w:val="21"/>
        </w:rPr>
        <w:t>Zusätzliche Abschreibungen (Art. 84 GV)</w:t>
      </w:r>
      <w:bookmarkEnd w:id="16"/>
      <w:bookmarkEnd w:id="17"/>
    </w:p>
    <w:p w:rsidR="007C1A73" w:rsidRPr="007C1A73" w:rsidRDefault="007C1A73" w:rsidP="007C1A73">
      <w:pPr>
        <w:spacing w:line="269" w:lineRule="exact"/>
        <w:ind w:left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 xml:space="preserve">Zusätzliche Abschreibungen betreffen nur den </w:t>
      </w:r>
      <w:r w:rsidRPr="007C1A73">
        <w:rPr>
          <w:rFonts w:ascii="Arial" w:hAnsi="Arial" w:cs="Arial"/>
          <w:b/>
          <w:szCs w:val="21"/>
        </w:rPr>
        <w:t>allgemeinen Haushalt</w:t>
      </w:r>
      <w:r w:rsidRPr="007C1A73">
        <w:rPr>
          <w:rFonts w:ascii="Arial" w:hAnsi="Arial" w:cs="Arial"/>
          <w:szCs w:val="21"/>
        </w:rPr>
        <w:t xml:space="preserve"> und werden vorgenommen, wenn im Rechnungsjahr</w:t>
      </w:r>
    </w:p>
    <w:p w:rsidR="007C1A73" w:rsidRPr="007C1A73" w:rsidRDefault="007C1A73" w:rsidP="007C1A73">
      <w:pPr>
        <w:pStyle w:val="Listenabsatz"/>
        <w:numPr>
          <w:ilvl w:val="0"/>
          <w:numId w:val="29"/>
        </w:num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lastRenderedPageBreak/>
        <w:t>in der Erfolgsrechnung ein Ertragsüberschuss ausgewiesen wird und</w:t>
      </w:r>
    </w:p>
    <w:p w:rsidR="007C1A73" w:rsidRPr="007C1A73" w:rsidRDefault="007C1A73" w:rsidP="007C1A73">
      <w:pPr>
        <w:pStyle w:val="Listenabsatz"/>
        <w:numPr>
          <w:ilvl w:val="0"/>
          <w:numId w:val="29"/>
        </w:num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die ordentlichen Abschreibungen kleiner als die Nettoinvestitionen sind.</w:t>
      </w:r>
    </w:p>
    <w:p w:rsidR="007C1A73" w:rsidRPr="007C1A73" w:rsidRDefault="007C1A73" w:rsidP="007C1A73">
      <w:pPr>
        <w:spacing w:line="269" w:lineRule="exact"/>
        <w:ind w:left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ind w:left="708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Wenn die genannten Bedingungen zutreffen, sind die zusätzliche Abschreibungen wie folgt zu budgetieren:</w:t>
      </w:r>
    </w:p>
    <w:p w:rsidR="007C1A73" w:rsidRPr="007C1A73" w:rsidRDefault="007C1A73" w:rsidP="007C1A73">
      <w:pPr>
        <w:spacing w:line="269" w:lineRule="exact"/>
        <w:ind w:left="708"/>
        <w:rPr>
          <w:rFonts w:ascii="Arial" w:hAnsi="Arial" w:cs="Arial"/>
          <w:szCs w:val="21"/>
        </w:rPr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503"/>
        <w:gridCol w:w="1959"/>
        <w:gridCol w:w="1984"/>
      </w:tblGrid>
      <w:tr w:rsidR="007C1A73" w:rsidRPr="007C1A73" w:rsidTr="00717385">
        <w:tc>
          <w:tcPr>
            <w:tcW w:w="4503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959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b/>
                <w:szCs w:val="21"/>
              </w:rPr>
            </w:pPr>
            <w:r w:rsidRPr="007C1A73">
              <w:rPr>
                <w:rFonts w:ascii="Arial" w:hAnsi="Arial" w:cs="Arial"/>
                <w:b/>
                <w:szCs w:val="21"/>
              </w:rPr>
              <w:t>CHF</w:t>
            </w:r>
          </w:p>
        </w:tc>
        <w:tc>
          <w:tcPr>
            <w:tcW w:w="1984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b/>
                <w:szCs w:val="21"/>
              </w:rPr>
            </w:pPr>
            <w:r w:rsidRPr="007C1A73">
              <w:rPr>
                <w:rFonts w:ascii="Arial" w:hAnsi="Arial" w:cs="Arial"/>
                <w:b/>
                <w:szCs w:val="21"/>
              </w:rPr>
              <w:t>CHF</w:t>
            </w:r>
          </w:p>
        </w:tc>
      </w:tr>
      <w:tr w:rsidR="007C1A73" w:rsidRPr="007C1A73" w:rsidTr="00717385">
        <w:tc>
          <w:tcPr>
            <w:tcW w:w="4503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>Ertragsüberschuss vor Vornahme zusätzliche Abschreibungen  (SG 9000)</w:t>
            </w:r>
          </w:p>
        </w:tc>
        <w:tc>
          <w:tcPr>
            <w:tcW w:w="1959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984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proofErr w:type="spellStart"/>
            <w:r w:rsidRPr="007C1A73">
              <w:rPr>
                <w:rFonts w:ascii="Arial" w:hAnsi="Arial" w:cs="Arial"/>
                <w:szCs w:val="21"/>
              </w:rPr>
              <w:t>xx.yy</w:t>
            </w:r>
            <w:proofErr w:type="spellEnd"/>
          </w:p>
        </w:tc>
      </w:tr>
      <w:tr w:rsidR="007C1A73" w:rsidRPr="007C1A73" w:rsidTr="00717385">
        <w:tc>
          <w:tcPr>
            <w:tcW w:w="4503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>Nettoinvestitionen  allgemeiner Haushalt</w:t>
            </w:r>
          </w:p>
        </w:tc>
        <w:tc>
          <w:tcPr>
            <w:tcW w:w="1959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proofErr w:type="spellStart"/>
            <w:r w:rsidRPr="007C1A73">
              <w:rPr>
                <w:rFonts w:ascii="Arial" w:hAnsi="Arial" w:cs="Arial"/>
                <w:szCs w:val="21"/>
              </w:rPr>
              <w:t>xx.yy</w:t>
            </w:r>
            <w:proofErr w:type="spellEnd"/>
          </w:p>
        </w:tc>
        <w:tc>
          <w:tcPr>
            <w:tcW w:w="1984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</w:p>
        </w:tc>
      </w:tr>
      <w:tr w:rsidR="007C1A73" w:rsidRPr="007C1A73" w:rsidTr="00717385">
        <w:tc>
          <w:tcPr>
            <w:tcW w:w="4503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>./. Ordentliche Abschreibungen allgemeiner Haushalt</w:t>
            </w:r>
          </w:p>
        </w:tc>
        <w:tc>
          <w:tcPr>
            <w:tcW w:w="1959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proofErr w:type="spellStart"/>
            <w:r w:rsidRPr="007C1A73">
              <w:rPr>
                <w:rFonts w:ascii="Arial" w:hAnsi="Arial" w:cs="Arial"/>
                <w:szCs w:val="21"/>
              </w:rPr>
              <w:t>xx.yy</w:t>
            </w:r>
            <w:proofErr w:type="spellEnd"/>
          </w:p>
        </w:tc>
        <w:tc>
          <w:tcPr>
            <w:tcW w:w="1984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</w:p>
        </w:tc>
      </w:tr>
      <w:tr w:rsidR="007C1A73" w:rsidRPr="007C1A73" w:rsidTr="00717385">
        <w:tc>
          <w:tcPr>
            <w:tcW w:w="4503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>Differenz</w:t>
            </w:r>
          </w:p>
        </w:tc>
        <w:tc>
          <w:tcPr>
            <w:tcW w:w="1959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proofErr w:type="spellStart"/>
            <w:r w:rsidRPr="007C1A73">
              <w:rPr>
                <w:rFonts w:ascii="Arial" w:hAnsi="Arial" w:cs="Arial"/>
                <w:szCs w:val="21"/>
              </w:rPr>
              <w:t>xx.yy</w:t>
            </w:r>
            <w:proofErr w:type="spellEnd"/>
          </w:p>
        </w:tc>
        <w:tc>
          <w:tcPr>
            <w:tcW w:w="1984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</w:p>
        </w:tc>
      </w:tr>
      <w:tr w:rsidR="007C1A73" w:rsidRPr="007C1A73" w:rsidTr="00717385">
        <w:tc>
          <w:tcPr>
            <w:tcW w:w="4503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b/>
                <w:szCs w:val="21"/>
              </w:rPr>
            </w:pPr>
            <w:r w:rsidRPr="007C1A73">
              <w:rPr>
                <w:rFonts w:ascii="Arial" w:hAnsi="Arial" w:cs="Arial"/>
                <w:b/>
                <w:szCs w:val="21"/>
              </w:rPr>
              <w:t>Zusätzliche Abschreibungen (höchstens im Betrag des Ertragsüberschusses)</w:t>
            </w:r>
          </w:p>
        </w:tc>
        <w:tc>
          <w:tcPr>
            <w:tcW w:w="1959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984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b/>
                <w:szCs w:val="21"/>
              </w:rPr>
            </w:pPr>
            <w:proofErr w:type="spellStart"/>
            <w:r w:rsidRPr="007C1A73">
              <w:rPr>
                <w:rFonts w:ascii="Arial" w:hAnsi="Arial" w:cs="Arial"/>
                <w:b/>
                <w:szCs w:val="21"/>
              </w:rPr>
              <w:t>xx.yy</w:t>
            </w:r>
            <w:proofErr w:type="spellEnd"/>
          </w:p>
        </w:tc>
      </w:tr>
      <w:tr w:rsidR="007C1A73" w:rsidRPr="007C1A73" w:rsidTr="00717385">
        <w:tc>
          <w:tcPr>
            <w:tcW w:w="4503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>Ergebnis Budget (SG 9000)</w:t>
            </w:r>
          </w:p>
        </w:tc>
        <w:tc>
          <w:tcPr>
            <w:tcW w:w="1959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984" w:type="dxa"/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proofErr w:type="spellStart"/>
            <w:r w:rsidRPr="007C1A73">
              <w:rPr>
                <w:rFonts w:ascii="Arial" w:hAnsi="Arial" w:cs="Arial"/>
                <w:szCs w:val="21"/>
              </w:rPr>
              <w:t>xx.yy</w:t>
            </w:r>
            <w:proofErr w:type="spellEnd"/>
          </w:p>
        </w:tc>
      </w:tr>
    </w:tbl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Fonts w:ascii="Arial" w:hAnsi="Arial" w:cs="Arial"/>
        </w:rPr>
      </w:pPr>
      <w:bookmarkStart w:id="18" w:name="_Toc458145316"/>
      <w:bookmarkStart w:id="19" w:name="_Toc77771190"/>
      <w:r w:rsidRPr="007C1A73">
        <w:rPr>
          <w:rFonts w:ascii="Arial" w:hAnsi="Arial" w:cs="Arial"/>
        </w:rPr>
        <w:t>Investitionsrechnung / Aktivierungsgrenze</w:t>
      </w:r>
      <w:bookmarkEnd w:id="18"/>
      <w:bookmarkEnd w:id="19"/>
    </w:p>
    <w:p w:rsidR="007C1A73" w:rsidRPr="007C1A73" w:rsidRDefault="007C1A73" w:rsidP="007C1A73">
      <w:pPr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 xml:space="preserve">Der Gemeinderat belastet einzelne Investitionen bis zum Betrag von CHF </w:t>
      </w:r>
      <w:proofErr w:type="spellStart"/>
      <w:proofErr w:type="gramStart"/>
      <w:r w:rsidRPr="007C1A73">
        <w:rPr>
          <w:rFonts w:ascii="Arial" w:hAnsi="Arial" w:cs="Arial"/>
          <w:i/>
          <w:szCs w:val="21"/>
        </w:rPr>
        <w:t>xx.yy</w:t>
      </w:r>
      <w:proofErr w:type="spellEnd"/>
      <w:proofErr w:type="gramEnd"/>
      <w:r w:rsidRPr="007C1A73">
        <w:rPr>
          <w:rFonts w:ascii="Arial" w:hAnsi="Arial" w:cs="Arial"/>
          <w:i/>
          <w:szCs w:val="21"/>
        </w:rPr>
        <w:t xml:space="preserve"> (maximal bis zur Aktivierungsgrenze gemäss Art. 79a GV)</w:t>
      </w:r>
      <w:r w:rsidRPr="007C1A73">
        <w:rPr>
          <w:rFonts w:ascii="Arial" w:hAnsi="Arial" w:cs="Arial"/>
          <w:szCs w:val="21"/>
        </w:rPr>
        <w:t xml:space="preserve"> der Erfolgsrechnung. Er verfolgt dabei eine konstante Praxis.</w:t>
      </w:r>
    </w:p>
    <w:p w:rsidR="007C1A73" w:rsidRPr="007C1A73" w:rsidRDefault="007C1A73" w:rsidP="007C1A73">
      <w:pPr>
        <w:pStyle w:val="berschrift1"/>
        <w:numPr>
          <w:ilvl w:val="0"/>
          <w:numId w:val="26"/>
        </w:numPr>
        <w:spacing w:before="480" w:after="0" w:line="269" w:lineRule="exact"/>
        <w:rPr>
          <w:rFonts w:ascii="Arial" w:hAnsi="Arial" w:cs="Arial"/>
        </w:rPr>
      </w:pPr>
      <w:bookmarkStart w:id="20" w:name="_Toc458145317"/>
      <w:bookmarkStart w:id="21" w:name="_Toc77771191"/>
      <w:r w:rsidRPr="007C1A73">
        <w:rPr>
          <w:rFonts w:ascii="Arial" w:hAnsi="Arial" w:cs="Arial"/>
        </w:rPr>
        <w:t>Erläuterungen</w:t>
      </w:r>
      <w:bookmarkEnd w:id="20"/>
      <w:bookmarkEnd w:id="21"/>
    </w:p>
    <w:p w:rsidR="007C1A73" w:rsidRPr="007C1A73" w:rsidRDefault="007C1A73" w:rsidP="007C1A73">
      <w:pPr>
        <w:spacing w:line="269" w:lineRule="exact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Die Erläuterungen sollen auf relevante Budgetpositionen und allgemeine Entwicklungstendenzen in der Budgetperiode hinweisen. Über die wesentlichen Investitionen ist ebenfalls zu informieren.</w:t>
      </w:r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Fonts w:ascii="Arial" w:hAnsi="Arial" w:cs="Arial"/>
        </w:rPr>
      </w:pPr>
      <w:bookmarkStart w:id="22" w:name="_Toc458145318"/>
      <w:bookmarkStart w:id="23" w:name="_Toc77771192"/>
      <w:r w:rsidRPr="007C1A73">
        <w:rPr>
          <w:rFonts w:ascii="Arial" w:hAnsi="Arial" w:cs="Arial"/>
        </w:rPr>
        <w:t>Allgemeines</w:t>
      </w:r>
      <w:bookmarkEnd w:id="22"/>
      <w:bookmarkEnd w:id="23"/>
    </w:p>
    <w:p w:rsidR="007C1A73" w:rsidRPr="007C1A73" w:rsidRDefault="007C1A73" w:rsidP="007C1A73">
      <w:pPr>
        <w:pStyle w:val="Listenabsatz"/>
        <w:numPr>
          <w:ilvl w:val="0"/>
          <w:numId w:val="28"/>
        </w:num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Ausgangslage (z.B. Rechnungsergebnis Vorjahr, Steuern juristische Personen, etc.)</w:t>
      </w:r>
    </w:p>
    <w:p w:rsidR="007C1A73" w:rsidRPr="007C1A73" w:rsidRDefault="007C1A73" w:rsidP="007C1A73">
      <w:pPr>
        <w:pStyle w:val="Listenabsatz"/>
        <w:numPr>
          <w:ilvl w:val="0"/>
          <w:numId w:val="28"/>
        </w:num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Steueranlage</w:t>
      </w:r>
    </w:p>
    <w:p w:rsidR="007C1A73" w:rsidRPr="007C1A73" w:rsidRDefault="007C1A73" w:rsidP="007C1A73">
      <w:pPr>
        <w:pStyle w:val="Listenabsatz"/>
        <w:numPr>
          <w:ilvl w:val="0"/>
          <w:numId w:val="28"/>
        </w:num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Besonderes (z.B. besondere Vorkommnisse im Budgetjahr)</w:t>
      </w:r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Fonts w:ascii="Arial" w:hAnsi="Arial" w:cs="Arial"/>
        </w:rPr>
      </w:pPr>
      <w:bookmarkStart w:id="24" w:name="_Toc458145319"/>
      <w:bookmarkStart w:id="25" w:name="_Toc77771193"/>
      <w:r w:rsidRPr="007C1A73">
        <w:rPr>
          <w:rFonts w:ascii="Arial" w:hAnsi="Arial" w:cs="Arial"/>
        </w:rPr>
        <w:t>Erfolgsrechnung</w:t>
      </w:r>
      <w:bookmarkEnd w:id="24"/>
      <w:bookmarkEnd w:id="25"/>
    </w:p>
    <w:p w:rsidR="007C1A73" w:rsidRPr="007C1A73" w:rsidRDefault="007C1A73" w:rsidP="007C1A73">
      <w:pPr>
        <w:pStyle w:val="berschrift3"/>
        <w:numPr>
          <w:ilvl w:val="2"/>
          <w:numId w:val="26"/>
        </w:numPr>
        <w:spacing w:before="200" w:after="120" w:line="269" w:lineRule="exact"/>
        <w:rPr>
          <w:rFonts w:ascii="Arial" w:hAnsi="Arial" w:cs="Arial"/>
          <w:szCs w:val="21"/>
        </w:rPr>
      </w:pPr>
      <w:bookmarkStart w:id="26" w:name="_Toc458145320"/>
      <w:bookmarkStart w:id="27" w:name="_Toc77771194"/>
      <w:r w:rsidRPr="007C1A73">
        <w:rPr>
          <w:rFonts w:ascii="Arial" w:hAnsi="Arial" w:cs="Arial"/>
          <w:szCs w:val="21"/>
        </w:rPr>
        <w:t>Erläuterung zur Entwicklung Personalaufwand</w:t>
      </w:r>
      <w:bookmarkEnd w:id="26"/>
      <w:bookmarkEnd w:id="27"/>
    </w:p>
    <w:p w:rsidR="007C1A73" w:rsidRPr="007C1A73" w:rsidRDefault="007C1A73" w:rsidP="007C1A73">
      <w:pPr>
        <w:pStyle w:val="berschrift3"/>
        <w:numPr>
          <w:ilvl w:val="2"/>
          <w:numId w:val="26"/>
        </w:numPr>
        <w:spacing w:before="200" w:after="120" w:line="269" w:lineRule="exact"/>
        <w:rPr>
          <w:rFonts w:ascii="Arial" w:hAnsi="Arial" w:cs="Arial"/>
          <w:szCs w:val="21"/>
        </w:rPr>
      </w:pPr>
      <w:bookmarkStart w:id="28" w:name="_Toc458145321"/>
      <w:bookmarkStart w:id="29" w:name="_Toc77771195"/>
      <w:r w:rsidRPr="007C1A73">
        <w:rPr>
          <w:rFonts w:ascii="Arial" w:hAnsi="Arial" w:cs="Arial"/>
          <w:szCs w:val="21"/>
        </w:rPr>
        <w:t>Erläuterung zur Entwicklung Sachaufwand</w:t>
      </w:r>
      <w:bookmarkEnd w:id="28"/>
      <w:bookmarkEnd w:id="29"/>
    </w:p>
    <w:p w:rsidR="007C1A73" w:rsidRPr="007C1A73" w:rsidRDefault="007C1A73" w:rsidP="007C1A73">
      <w:pPr>
        <w:pStyle w:val="berschrift3"/>
        <w:numPr>
          <w:ilvl w:val="2"/>
          <w:numId w:val="26"/>
        </w:numPr>
        <w:spacing w:before="200" w:after="120" w:line="269" w:lineRule="exact"/>
        <w:rPr>
          <w:rFonts w:ascii="Arial" w:hAnsi="Arial" w:cs="Arial"/>
          <w:szCs w:val="21"/>
        </w:rPr>
      </w:pPr>
      <w:bookmarkStart w:id="30" w:name="_Toc458145322"/>
      <w:bookmarkStart w:id="31" w:name="_Toc77771196"/>
      <w:r w:rsidRPr="007C1A73">
        <w:rPr>
          <w:rFonts w:ascii="Arial" w:hAnsi="Arial" w:cs="Arial"/>
          <w:szCs w:val="21"/>
        </w:rPr>
        <w:t>Erläuterung zur Entwicklung Steuerertrag</w:t>
      </w:r>
      <w:bookmarkEnd w:id="30"/>
      <w:bookmarkEnd w:id="31"/>
    </w:p>
    <w:p w:rsidR="007C1A73" w:rsidRPr="007C1A73" w:rsidRDefault="007C1A73" w:rsidP="007C1A73">
      <w:pPr>
        <w:pStyle w:val="berschrift3"/>
        <w:numPr>
          <w:ilvl w:val="2"/>
          <w:numId w:val="26"/>
        </w:numPr>
        <w:spacing w:before="200" w:after="120" w:line="269" w:lineRule="exact"/>
        <w:rPr>
          <w:rFonts w:ascii="Arial" w:hAnsi="Arial" w:cs="Arial"/>
          <w:szCs w:val="21"/>
        </w:rPr>
      </w:pPr>
      <w:bookmarkStart w:id="32" w:name="_Toc458145323"/>
      <w:bookmarkStart w:id="33" w:name="_Toc77771197"/>
      <w:r w:rsidRPr="007C1A73">
        <w:rPr>
          <w:rFonts w:ascii="Arial" w:hAnsi="Arial" w:cs="Arial"/>
          <w:szCs w:val="21"/>
        </w:rPr>
        <w:t>….. (evtl. weitere)</w:t>
      </w:r>
      <w:bookmarkEnd w:id="32"/>
      <w:bookmarkEnd w:id="33"/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Fonts w:ascii="Arial" w:hAnsi="Arial" w:cs="Arial"/>
        </w:rPr>
      </w:pPr>
      <w:bookmarkStart w:id="34" w:name="_Toc458145324"/>
      <w:bookmarkStart w:id="35" w:name="_Toc77771198"/>
      <w:r w:rsidRPr="007C1A73">
        <w:rPr>
          <w:rFonts w:ascii="Arial" w:hAnsi="Arial" w:cs="Arial"/>
        </w:rPr>
        <w:t>Investitionen</w:t>
      </w:r>
      <w:bookmarkEnd w:id="34"/>
      <w:bookmarkEnd w:id="35"/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Geplante Investitionen, welche den Berechnungen der Kapitalkosten (Abschreibungen, Zinsen) zugrunde liegen.</w:t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Erläuterungen zum Investitionsprogramm</w:t>
      </w:r>
    </w:p>
    <w:p w:rsidR="007C1A73" w:rsidRPr="007C1A73" w:rsidRDefault="007C1A73" w:rsidP="007C1A73">
      <w:pPr>
        <w:spacing w:after="200" w:line="269" w:lineRule="exact"/>
        <w:rPr>
          <w:rFonts w:ascii="Arial" w:eastAsiaTheme="majorEastAsia" w:hAnsi="Arial" w:cs="Arial"/>
          <w:b/>
          <w:bCs w:val="0"/>
          <w:szCs w:val="21"/>
        </w:rPr>
      </w:pPr>
      <w:r w:rsidRPr="007C1A73">
        <w:rPr>
          <w:rFonts w:ascii="Arial" w:hAnsi="Arial" w:cs="Arial"/>
          <w:szCs w:val="21"/>
        </w:rPr>
        <w:br w:type="page"/>
      </w:r>
    </w:p>
    <w:p w:rsidR="007C1A73" w:rsidRPr="007C1A73" w:rsidRDefault="007C1A73" w:rsidP="007C1A73">
      <w:pPr>
        <w:pStyle w:val="berschrift1"/>
        <w:numPr>
          <w:ilvl w:val="0"/>
          <w:numId w:val="26"/>
        </w:numPr>
        <w:spacing w:before="480" w:after="0" w:line="269" w:lineRule="exact"/>
        <w:rPr>
          <w:rFonts w:ascii="Arial" w:hAnsi="Arial" w:cs="Arial"/>
        </w:rPr>
      </w:pPr>
      <w:bookmarkStart w:id="36" w:name="_Toc458145325"/>
      <w:bookmarkStart w:id="37" w:name="_Toc77771199"/>
      <w:r w:rsidRPr="007C1A73">
        <w:rPr>
          <w:rFonts w:ascii="Arial" w:hAnsi="Arial" w:cs="Arial"/>
        </w:rPr>
        <w:lastRenderedPageBreak/>
        <w:t>Ergebnis</w:t>
      </w:r>
      <w:bookmarkEnd w:id="36"/>
      <w:bookmarkEnd w:id="37"/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Fonts w:ascii="Arial" w:hAnsi="Arial" w:cs="Arial"/>
        </w:rPr>
      </w:pPr>
      <w:bookmarkStart w:id="38" w:name="_Toc458145326"/>
      <w:bookmarkStart w:id="39" w:name="_Toc77771200"/>
      <w:r w:rsidRPr="007C1A73">
        <w:rPr>
          <w:rFonts w:ascii="Arial" w:hAnsi="Arial" w:cs="Arial"/>
        </w:rPr>
        <w:t>Allgemeine Übersicht</w:t>
      </w:r>
      <w:bookmarkEnd w:id="38"/>
      <w:bookmarkEnd w:id="39"/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418"/>
        <w:gridCol w:w="1417"/>
      </w:tblGrid>
      <w:tr w:rsidR="007C1A73" w:rsidRPr="007C1A73" w:rsidTr="00717385">
        <w:tc>
          <w:tcPr>
            <w:tcW w:w="5637" w:type="dxa"/>
            <w:tcBorders>
              <w:top w:val="nil"/>
              <w:left w:val="single" w:sz="4" w:space="0" w:color="auto"/>
            </w:tcBorders>
          </w:tcPr>
          <w:p w:rsidR="007C1A73" w:rsidRPr="007C1A73" w:rsidRDefault="007C1A73" w:rsidP="007C1A73">
            <w:pPr>
              <w:spacing w:line="269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</w:tcPr>
          <w:p w:rsidR="007C1A73" w:rsidRPr="007C1A73" w:rsidRDefault="007C1A73" w:rsidP="007C1A73">
            <w:pPr>
              <w:spacing w:line="269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7C1A73">
              <w:rPr>
                <w:rFonts w:ascii="Arial" w:hAnsi="Arial" w:cs="Arial"/>
                <w:b/>
                <w:szCs w:val="21"/>
              </w:rPr>
              <w:t>Budget 20XX</w:t>
            </w:r>
          </w:p>
        </w:tc>
        <w:tc>
          <w:tcPr>
            <w:tcW w:w="1418" w:type="dxa"/>
          </w:tcPr>
          <w:p w:rsidR="007C1A73" w:rsidRPr="007C1A73" w:rsidRDefault="007C1A73" w:rsidP="007C1A73">
            <w:pPr>
              <w:spacing w:line="269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7C1A73">
              <w:rPr>
                <w:rFonts w:ascii="Arial" w:hAnsi="Arial" w:cs="Arial"/>
                <w:b/>
                <w:szCs w:val="21"/>
              </w:rPr>
              <w:t>Budget Vorjahr</w:t>
            </w:r>
          </w:p>
        </w:tc>
        <w:tc>
          <w:tcPr>
            <w:tcW w:w="1417" w:type="dxa"/>
          </w:tcPr>
          <w:p w:rsidR="007C1A73" w:rsidRPr="007C1A73" w:rsidRDefault="007C1A73" w:rsidP="007C1A73">
            <w:pPr>
              <w:spacing w:line="269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7C1A73">
              <w:rPr>
                <w:rFonts w:ascii="Arial" w:hAnsi="Arial" w:cs="Arial"/>
                <w:b/>
                <w:szCs w:val="21"/>
              </w:rPr>
              <w:t xml:space="preserve">Jahres-rechnung </w:t>
            </w:r>
          </w:p>
          <w:p w:rsidR="007C1A73" w:rsidRPr="007C1A73" w:rsidRDefault="007C1A73" w:rsidP="007C1A73">
            <w:pPr>
              <w:spacing w:line="269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7C1A73">
              <w:rPr>
                <w:rFonts w:ascii="Arial" w:hAnsi="Arial" w:cs="Arial"/>
                <w:b/>
                <w:szCs w:val="21"/>
              </w:rPr>
              <w:t>20XX</w:t>
            </w:r>
          </w:p>
        </w:tc>
      </w:tr>
      <w:tr w:rsidR="007C1A73" w:rsidRPr="007C1A73" w:rsidTr="00717385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>Jahresergebnis ER Gesamthaushalt (SG 90)</w:t>
            </w: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</w:tr>
      <w:tr w:rsidR="007C1A73" w:rsidRPr="007C1A73" w:rsidTr="00717385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>Jahresergebnis ER Allgemeiner Haushalt (SG 900)</w:t>
            </w: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</w:tr>
      <w:tr w:rsidR="007C1A73" w:rsidRPr="007C1A73" w:rsidTr="00717385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>Jahresergebnis gesetzliche Spezialfinanzierungen (SG 901)</w:t>
            </w: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</w:tr>
      <w:tr w:rsidR="007C1A73" w:rsidRPr="007C1A73" w:rsidTr="00717385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>Steuerertrag natürliche Personen (SG 400)</w:t>
            </w: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</w:tr>
      <w:tr w:rsidR="007C1A73" w:rsidRPr="007C1A73" w:rsidTr="00717385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>Steuerertrag juristische Personen (SG 401)</w:t>
            </w: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</w:tr>
      <w:tr w:rsidR="007C1A73" w:rsidRPr="007C1A73" w:rsidTr="00717385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>Liegenschaftssteuer (SG 4021)</w:t>
            </w: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</w:tr>
      <w:tr w:rsidR="007C1A73" w:rsidRPr="007C1A73" w:rsidTr="00717385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7C1A73" w:rsidRPr="007C1A73" w:rsidRDefault="007C1A73" w:rsidP="007C1A73">
            <w:pPr>
              <w:spacing w:line="269" w:lineRule="exact"/>
              <w:rPr>
                <w:rFonts w:ascii="Arial" w:hAnsi="Arial" w:cs="Arial"/>
                <w:szCs w:val="21"/>
              </w:rPr>
            </w:pPr>
            <w:r w:rsidRPr="007C1A73">
              <w:rPr>
                <w:rFonts w:ascii="Arial" w:hAnsi="Arial" w:cs="Arial"/>
                <w:szCs w:val="21"/>
              </w:rPr>
              <w:t xml:space="preserve">Nettoinvestitionen (SG </w:t>
            </w:r>
            <w:proofErr w:type="gramStart"/>
            <w:r w:rsidRPr="007C1A73">
              <w:rPr>
                <w:rFonts w:ascii="Arial" w:hAnsi="Arial" w:cs="Arial"/>
                <w:szCs w:val="21"/>
              </w:rPr>
              <w:t>5 .</w:t>
            </w:r>
            <w:proofErr w:type="gramEnd"/>
            <w:r w:rsidRPr="007C1A73">
              <w:rPr>
                <w:rFonts w:ascii="Arial" w:hAnsi="Arial" w:cs="Arial"/>
                <w:szCs w:val="21"/>
              </w:rPr>
              <w:t>/. 6)</w:t>
            </w: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</w:tcPr>
          <w:p w:rsidR="007C1A73" w:rsidRPr="007C1A73" w:rsidRDefault="007C1A73" w:rsidP="007C1A73">
            <w:pPr>
              <w:tabs>
                <w:tab w:val="right" w:pos="2052"/>
              </w:tabs>
              <w:spacing w:line="269" w:lineRule="exact"/>
              <w:rPr>
                <w:rFonts w:ascii="Arial" w:hAnsi="Arial" w:cs="Arial"/>
                <w:szCs w:val="21"/>
              </w:rPr>
            </w:pPr>
          </w:p>
        </w:tc>
      </w:tr>
    </w:tbl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Fonts w:ascii="Arial" w:hAnsi="Arial" w:cs="Arial"/>
        </w:rPr>
      </w:pPr>
      <w:bookmarkStart w:id="40" w:name="_Toc458145327"/>
      <w:bookmarkStart w:id="41" w:name="_Toc77771201"/>
      <w:r w:rsidRPr="007C1A73">
        <w:rPr>
          <w:rFonts w:ascii="Arial" w:hAnsi="Arial" w:cs="Arial"/>
        </w:rPr>
        <w:t>Übersicht Gesamtergebnis Gemeinde</w:t>
      </w:r>
      <w:bookmarkEnd w:id="40"/>
      <w:bookmarkEnd w:id="41"/>
    </w:p>
    <w:p w:rsidR="007C1A73" w:rsidRPr="007C1A73" w:rsidRDefault="007C1A73" w:rsidP="007C1A73">
      <w:pPr>
        <w:pStyle w:val="berschrift3"/>
        <w:numPr>
          <w:ilvl w:val="2"/>
          <w:numId w:val="26"/>
        </w:numPr>
        <w:spacing w:before="200" w:after="120" w:line="269" w:lineRule="exact"/>
        <w:rPr>
          <w:rFonts w:ascii="Arial" w:hAnsi="Arial" w:cs="Arial"/>
          <w:szCs w:val="21"/>
        </w:rPr>
      </w:pPr>
      <w:bookmarkStart w:id="42" w:name="_Toc458145328"/>
      <w:bookmarkStart w:id="43" w:name="_Toc77771202"/>
      <w:r w:rsidRPr="007C1A73">
        <w:rPr>
          <w:rFonts w:ascii="Arial" w:hAnsi="Arial" w:cs="Arial"/>
          <w:szCs w:val="21"/>
        </w:rPr>
        <w:t>Erfolgsrechnung</w:t>
      </w:r>
      <w:bookmarkEnd w:id="42"/>
      <w:bookmarkEnd w:id="43"/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Betrieblicher Aufwand (SG 30, 31, 33, 35, 36, 37)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Betrieblicher Ertrag (SG 40, 41, 42, 43, 45, 46, 47)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aus betrieblicher Tätigkeit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Finanzaufwand (SG 34)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Finanzertrag (SG 44)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aus Finanzierung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hd w:val="pct25" w:color="auto" w:fill="auto"/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Operatives Ergebnis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Ausserordentlicher Aufwand (SG 38)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Ausserordentlicher Ertrag (SG 48)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Ausserordentliches Ergebnis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b/>
          <w:szCs w:val="21"/>
        </w:rPr>
      </w:pPr>
      <w:r w:rsidRPr="007C1A73">
        <w:rPr>
          <w:rFonts w:ascii="Arial" w:hAnsi="Arial" w:cs="Arial"/>
          <w:b/>
          <w:szCs w:val="21"/>
        </w:rPr>
        <w:t>Gesamtergebnis Erfolgsrechnung</w:t>
      </w:r>
      <w:r w:rsidRPr="007C1A73">
        <w:rPr>
          <w:rFonts w:ascii="Arial" w:hAnsi="Arial" w:cs="Arial"/>
          <w:b/>
          <w:szCs w:val="21"/>
        </w:rPr>
        <w:tab/>
        <w:t>CHF</w:t>
      </w:r>
      <w:r w:rsidRPr="007C1A73">
        <w:rPr>
          <w:rFonts w:ascii="Arial" w:hAnsi="Arial" w:cs="Arial"/>
          <w:b/>
          <w:szCs w:val="21"/>
        </w:rPr>
        <w:tab/>
      </w: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Style w:val="berschrift3"/>
        <w:numPr>
          <w:ilvl w:val="2"/>
          <w:numId w:val="26"/>
        </w:numPr>
        <w:tabs>
          <w:tab w:val="left" w:pos="6379"/>
          <w:tab w:val="right" w:pos="8080"/>
        </w:tabs>
        <w:spacing w:before="200" w:after="120" w:line="269" w:lineRule="exact"/>
        <w:rPr>
          <w:rFonts w:ascii="Arial" w:hAnsi="Arial" w:cs="Arial"/>
          <w:szCs w:val="21"/>
        </w:rPr>
      </w:pPr>
      <w:bookmarkStart w:id="44" w:name="_Toc458145329"/>
      <w:bookmarkStart w:id="45" w:name="_Toc77771203"/>
      <w:r w:rsidRPr="007C1A73">
        <w:rPr>
          <w:rFonts w:ascii="Arial" w:hAnsi="Arial" w:cs="Arial"/>
          <w:szCs w:val="21"/>
        </w:rPr>
        <w:t>Investitionsrechnung</w:t>
      </w:r>
      <w:bookmarkEnd w:id="44"/>
      <w:bookmarkEnd w:id="45"/>
    </w:p>
    <w:p w:rsidR="007C1A73" w:rsidRPr="007C1A73" w:rsidRDefault="007C1A73" w:rsidP="007C1A73">
      <w:pPr>
        <w:tabs>
          <w:tab w:val="left" w:pos="567"/>
          <w:tab w:val="left" w:pos="6379"/>
          <w:tab w:val="right" w:pos="8080"/>
        </w:tabs>
        <w:spacing w:line="269" w:lineRule="exact"/>
        <w:rPr>
          <w:rFonts w:ascii="Arial" w:hAnsi="Arial" w:cs="Arial"/>
          <w:b/>
          <w:szCs w:val="21"/>
        </w:rPr>
      </w:pP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Aktivierte Investitionsausgaben (SG 690)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Passivierte Investitionseinnahmen (SG 590)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b/>
          <w:szCs w:val="21"/>
        </w:rPr>
      </w:pPr>
      <w:r w:rsidRPr="007C1A73">
        <w:rPr>
          <w:rFonts w:ascii="Arial" w:hAnsi="Arial" w:cs="Arial"/>
          <w:b/>
          <w:szCs w:val="21"/>
        </w:rPr>
        <w:t>Ergebnis Investitionsrechnung</w:t>
      </w:r>
      <w:r w:rsidRPr="007C1A73">
        <w:rPr>
          <w:rFonts w:ascii="Arial" w:hAnsi="Arial" w:cs="Arial"/>
          <w:b/>
          <w:szCs w:val="21"/>
        </w:rPr>
        <w:tab/>
        <w:t>CHF</w:t>
      </w:r>
      <w:r w:rsidRPr="007C1A73">
        <w:rPr>
          <w:rFonts w:ascii="Arial" w:hAnsi="Arial" w:cs="Arial"/>
          <w:b/>
          <w:szCs w:val="21"/>
        </w:rPr>
        <w:tab/>
      </w:r>
    </w:p>
    <w:p w:rsidR="007C1A73" w:rsidRPr="007C1A73" w:rsidRDefault="007C1A73" w:rsidP="007C1A73">
      <w:pPr>
        <w:tabs>
          <w:tab w:val="left" w:pos="567"/>
          <w:tab w:val="left" w:pos="6379"/>
          <w:tab w:val="right" w:pos="8080"/>
        </w:tabs>
        <w:spacing w:line="269" w:lineRule="exact"/>
        <w:ind w:left="567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  <w:tab w:val="left" w:pos="6379"/>
          <w:tab w:val="right" w:pos="8080"/>
        </w:tabs>
        <w:spacing w:line="269" w:lineRule="exact"/>
        <w:ind w:left="567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  <w:tab w:val="left" w:pos="6379"/>
          <w:tab w:val="right" w:pos="8080"/>
        </w:tabs>
        <w:spacing w:line="269" w:lineRule="exact"/>
        <w:ind w:left="567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Style w:val="berschrift3"/>
        <w:numPr>
          <w:ilvl w:val="2"/>
          <w:numId w:val="26"/>
        </w:numPr>
        <w:tabs>
          <w:tab w:val="left" w:pos="6379"/>
          <w:tab w:val="right" w:pos="8080"/>
        </w:tabs>
        <w:spacing w:before="200" w:after="120" w:line="269" w:lineRule="exact"/>
        <w:rPr>
          <w:rFonts w:ascii="Arial" w:hAnsi="Arial" w:cs="Arial"/>
          <w:szCs w:val="21"/>
        </w:rPr>
      </w:pPr>
      <w:bookmarkStart w:id="46" w:name="_Toc458145330"/>
      <w:bookmarkStart w:id="47" w:name="_Toc77771204"/>
      <w:r w:rsidRPr="007C1A73">
        <w:rPr>
          <w:rFonts w:ascii="Arial" w:hAnsi="Arial" w:cs="Arial"/>
          <w:szCs w:val="21"/>
        </w:rPr>
        <w:t>Finanzierungsergebnis</w:t>
      </w:r>
      <w:bookmarkEnd w:id="46"/>
      <w:bookmarkEnd w:id="47"/>
    </w:p>
    <w:p w:rsidR="007C1A73" w:rsidRPr="007C1A73" w:rsidRDefault="007C1A73" w:rsidP="007C1A73">
      <w:pPr>
        <w:tabs>
          <w:tab w:val="left" w:pos="567"/>
          <w:tab w:val="left" w:pos="6379"/>
          <w:tab w:val="right" w:pos="8080"/>
        </w:tabs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lastRenderedPageBreak/>
        <w:t>Selbstfinanzierung:</w:t>
      </w:r>
    </w:p>
    <w:p w:rsidR="007C1A73" w:rsidRPr="007C1A73" w:rsidRDefault="007C1A73" w:rsidP="007C1A73">
      <w:pPr>
        <w:tabs>
          <w:tab w:val="left" w:pos="5387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Gesamthaushalt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i/>
          <w:szCs w:val="21"/>
        </w:rPr>
        <w:t>90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left" w:pos="6096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Abschreibungen Verwaltungsvermögen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i/>
          <w:szCs w:val="21"/>
        </w:rPr>
        <w:t>33</w:t>
      </w:r>
      <w:r w:rsidRPr="007C1A73">
        <w:rPr>
          <w:rFonts w:ascii="Arial" w:hAnsi="Arial" w:cs="Arial"/>
          <w:i/>
          <w:szCs w:val="21"/>
        </w:rPr>
        <w:tab/>
        <w:t>+</w:t>
      </w:r>
      <w:r w:rsidRPr="007C1A73">
        <w:rPr>
          <w:rFonts w:ascii="Arial" w:hAnsi="Arial" w:cs="Arial"/>
          <w:i/>
          <w:szCs w:val="21"/>
        </w:rPr>
        <w:tab/>
      </w:r>
      <w:r w:rsidRPr="007C1A73">
        <w:rPr>
          <w:rFonts w:ascii="Arial" w:hAnsi="Arial" w:cs="Arial"/>
          <w:szCs w:val="21"/>
        </w:rPr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left" w:pos="6096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Einlagen in Fonds und Spezialfinanzierungen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i/>
          <w:szCs w:val="21"/>
        </w:rPr>
        <w:t>35</w:t>
      </w:r>
      <w:r w:rsidRPr="007C1A73">
        <w:rPr>
          <w:rFonts w:ascii="Arial" w:hAnsi="Arial" w:cs="Arial"/>
          <w:i/>
          <w:szCs w:val="21"/>
        </w:rPr>
        <w:tab/>
        <w:t>+</w:t>
      </w:r>
      <w:r w:rsidRPr="007C1A73">
        <w:rPr>
          <w:rFonts w:ascii="Arial" w:hAnsi="Arial" w:cs="Arial"/>
          <w:i/>
          <w:szCs w:val="21"/>
        </w:rPr>
        <w:tab/>
      </w:r>
      <w:r w:rsidRPr="007C1A73">
        <w:rPr>
          <w:rFonts w:ascii="Arial" w:hAnsi="Arial" w:cs="Arial"/>
          <w:szCs w:val="21"/>
        </w:rPr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left" w:pos="6096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Entnahmen aus Fonds und Spezialfinanzierungen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i/>
          <w:szCs w:val="21"/>
        </w:rPr>
        <w:t>45</w:t>
      </w:r>
      <w:r w:rsidRPr="007C1A73">
        <w:rPr>
          <w:rFonts w:ascii="Arial" w:hAnsi="Arial" w:cs="Arial"/>
          <w:i/>
          <w:szCs w:val="21"/>
        </w:rPr>
        <w:tab/>
        <w:t>-</w:t>
      </w:r>
      <w:r w:rsidRPr="007C1A73">
        <w:rPr>
          <w:rFonts w:ascii="Arial" w:hAnsi="Arial" w:cs="Arial"/>
          <w:i/>
          <w:szCs w:val="21"/>
        </w:rPr>
        <w:tab/>
      </w:r>
      <w:r w:rsidRPr="007C1A73">
        <w:rPr>
          <w:rFonts w:ascii="Arial" w:hAnsi="Arial" w:cs="Arial"/>
          <w:szCs w:val="21"/>
        </w:rPr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left" w:pos="6096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WB Darlehen VV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i/>
          <w:szCs w:val="21"/>
        </w:rPr>
        <w:t>364</w:t>
      </w:r>
      <w:r w:rsidRPr="007C1A73">
        <w:rPr>
          <w:rFonts w:ascii="Arial" w:hAnsi="Arial" w:cs="Arial"/>
          <w:i/>
          <w:szCs w:val="21"/>
        </w:rPr>
        <w:tab/>
        <w:t>+</w:t>
      </w:r>
      <w:r w:rsidRPr="007C1A73">
        <w:rPr>
          <w:rFonts w:ascii="Arial" w:hAnsi="Arial" w:cs="Arial"/>
          <w:i/>
          <w:szCs w:val="21"/>
        </w:rPr>
        <w:tab/>
      </w:r>
      <w:r w:rsidRPr="007C1A73">
        <w:rPr>
          <w:rFonts w:ascii="Arial" w:hAnsi="Arial" w:cs="Arial"/>
          <w:szCs w:val="21"/>
        </w:rPr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left" w:pos="6096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WB Beteiligungen VV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i/>
          <w:szCs w:val="21"/>
        </w:rPr>
        <w:t>365</w:t>
      </w:r>
      <w:r w:rsidRPr="007C1A73">
        <w:rPr>
          <w:rFonts w:ascii="Arial" w:hAnsi="Arial" w:cs="Arial"/>
          <w:szCs w:val="21"/>
        </w:rPr>
        <w:tab/>
        <w:t>+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left" w:pos="6096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Abschreibungen Investitionsbeiträge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i/>
          <w:szCs w:val="21"/>
        </w:rPr>
        <w:t>366</w:t>
      </w:r>
      <w:r w:rsidRPr="007C1A73">
        <w:rPr>
          <w:rFonts w:ascii="Arial" w:hAnsi="Arial" w:cs="Arial"/>
          <w:szCs w:val="21"/>
        </w:rPr>
        <w:tab/>
        <w:t>+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left" w:pos="6096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Einlagen in das Eigenkapital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i/>
          <w:szCs w:val="21"/>
        </w:rPr>
        <w:t>389</w:t>
      </w:r>
      <w:r w:rsidRPr="007C1A73">
        <w:rPr>
          <w:rFonts w:ascii="Arial" w:hAnsi="Arial" w:cs="Arial"/>
          <w:szCs w:val="21"/>
        </w:rPr>
        <w:tab/>
        <w:t>+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left" w:pos="6096"/>
          <w:tab w:val="left" w:pos="6379"/>
          <w:tab w:val="right" w:pos="8080"/>
        </w:tabs>
        <w:spacing w:line="269" w:lineRule="exact"/>
        <w:ind w:left="57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Aufwertung Finanzvermögen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i/>
          <w:szCs w:val="21"/>
        </w:rPr>
        <w:t>4490</w:t>
      </w:r>
      <w:r w:rsidRPr="007C1A73">
        <w:rPr>
          <w:rFonts w:ascii="Arial" w:hAnsi="Arial" w:cs="Arial"/>
          <w:szCs w:val="21"/>
        </w:rPr>
        <w:tab/>
        <w:t>-</w:t>
      </w:r>
      <w:r w:rsidRPr="007C1A73">
        <w:rPr>
          <w:rFonts w:ascii="Arial" w:hAnsi="Arial" w:cs="Arial"/>
          <w:szCs w:val="21"/>
        </w:rPr>
        <w:tab/>
        <w:t>CHF</w:t>
      </w:r>
    </w:p>
    <w:p w:rsidR="007C1A73" w:rsidRPr="007C1A73" w:rsidRDefault="007C1A73" w:rsidP="007C1A73">
      <w:pPr>
        <w:tabs>
          <w:tab w:val="left" w:pos="5387"/>
          <w:tab w:val="left" w:pos="6096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  <w:u w:val="single"/>
        </w:rPr>
      </w:pPr>
      <w:r w:rsidRPr="007C1A73">
        <w:rPr>
          <w:rFonts w:ascii="Arial" w:hAnsi="Arial" w:cs="Arial"/>
          <w:szCs w:val="21"/>
        </w:rPr>
        <w:t>Entnahmen aus dem Eigenkapital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i/>
          <w:szCs w:val="21"/>
        </w:rPr>
        <w:t>489</w:t>
      </w:r>
      <w:r w:rsidRPr="007C1A73">
        <w:rPr>
          <w:rFonts w:ascii="Arial" w:hAnsi="Arial" w:cs="Arial"/>
          <w:i/>
          <w:szCs w:val="21"/>
        </w:rPr>
        <w:tab/>
        <w:t>-</w:t>
      </w:r>
      <w:r w:rsidRPr="007C1A73">
        <w:rPr>
          <w:rFonts w:ascii="Arial" w:hAnsi="Arial" w:cs="Arial"/>
          <w:i/>
          <w:szCs w:val="21"/>
        </w:rPr>
        <w:tab/>
      </w:r>
      <w:r w:rsidRPr="007C1A73">
        <w:rPr>
          <w:rFonts w:ascii="Arial" w:hAnsi="Arial" w:cs="Arial"/>
          <w:szCs w:val="21"/>
          <w:u w:val="single"/>
        </w:rPr>
        <w:t>CHF</w:t>
      </w:r>
      <w:r w:rsidRPr="007C1A73">
        <w:rPr>
          <w:rFonts w:ascii="Arial" w:hAnsi="Arial" w:cs="Arial"/>
          <w:szCs w:val="21"/>
          <w:u w:val="single"/>
        </w:rPr>
        <w:tab/>
      </w:r>
    </w:p>
    <w:p w:rsidR="007C1A73" w:rsidRPr="007C1A73" w:rsidRDefault="007C1A73" w:rsidP="007C1A73">
      <w:pPr>
        <w:tabs>
          <w:tab w:val="left" w:pos="5387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Selbstfinanzierung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387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i/>
          <w:szCs w:val="21"/>
        </w:rPr>
      </w:pPr>
      <w:r w:rsidRPr="007C1A73">
        <w:rPr>
          <w:rFonts w:ascii="Arial" w:hAnsi="Arial" w:cs="Arial"/>
          <w:i/>
          <w:szCs w:val="21"/>
        </w:rPr>
        <w:t>Nettoinvestitionen:</w:t>
      </w:r>
    </w:p>
    <w:p w:rsidR="007C1A73" w:rsidRPr="007C1A73" w:rsidRDefault="007C1A73" w:rsidP="007C1A73">
      <w:pPr>
        <w:tabs>
          <w:tab w:val="left" w:pos="5387"/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Investitionsrechnung (gem. Ziff. 3.2.2)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67"/>
          <w:tab w:val="left" w:pos="6379"/>
          <w:tab w:val="right" w:pos="8080"/>
        </w:tabs>
        <w:spacing w:line="269" w:lineRule="exact"/>
        <w:ind w:left="720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  <w:tab w:val="left" w:pos="6379"/>
          <w:tab w:val="right" w:pos="8080"/>
        </w:tabs>
        <w:spacing w:line="269" w:lineRule="exact"/>
        <w:ind w:left="720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  <w:tab w:val="left" w:pos="6379"/>
          <w:tab w:val="right" w:pos="8080"/>
        </w:tabs>
        <w:spacing w:line="269" w:lineRule="exact"/>
        <w:ind w:left="567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tabs>
          <w:tab w:val="left" w:pos="6379"/>
          <w:tab w:val="right" w:pos="8080"/>
        </w:tabs>
        <w:spacing w:line="269" w:lineRule="exact"/>
        <w:ind w:left="576"/>
        <w:rPr>
          <w:rFonts w:ascii="Arial" w:hAnsi="Arial" w:cs="Arial"/>
          <w:b/>
          <w:szCs w:val="21"/>
        </w:rPr>
      </w:pPr>
      <w:r w:rsidRPr="007C1A73">
        <w:rPr>
          <w:rFonts w:ascii="Arial" w:hAnsi="Arial" w:cs="Arial"/>
          <w:b/>
          <w:szCs w:val="21"/>
        </w:rPr>
        <w:t>Finanzierungsergebnis</w:t>
      </w:r>
      <w:r w:rsidRPr="007C1A73">
        <w:rPr>
          <w:rFonts w:ascii="Arial" w:hAnsi="Arial" w:cs="Arial"/>
          <w:b/>
          <w:szCs w:val="21"/>
        </w:rPr>
        <w:tab/>
        <w:t>CHF</w:t>
      </w:r>
      <w:r w:rsidRPr="007C1A73">
        <w:rPr>
          <w:rFonts w:ascii="Arial" w:hAnsi="Arial" w:cs="Arial"/>
          <w:b/>
          <w:szCs w:val="21"/>
        </w:rPr>
        <w:tab/>
      </w:r>
    </w:p>
    <w:p w:rsidR="007C1A73" w:rsidRPr="007C1A73" w:rsidRDefault="007C1A73" w:rsidP="007C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(+ = Finanzierungsüberschuss / - = Finanzierungsfehlbetrag)</w:t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Style w:val="berschrift2"/>
        <w:spacing w:line="269" w:lineRule="exact"/>
        <w:ind w:left="576" w:hanging="576"/>
        <w:rPr>
          <w:rFonts w:ascii="Arial" w:hAnsi="Arial" w:cs="Arial"/>
        </w:rPr>
      </w:pPr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Fonts w:ascii="Arial" w:hAnsi="Arial" w:cs="Arial"/>
        </w:rPr>
      </w:pPr>
      <w:bookmarkStart w:id="48" w:name="_Toc458145331"/>
      <w:bookmarkStart w:id="49" w:name="_Toc77771205"/>
      <w:r w:rsidRPr="007C1A73">
        <w:rPr>
          <w:rFonts w:ascii="Arial" w:hAnsi="Arial" w:cs="Arial"/>
        </w:rPr>
        <w:t>Ergebnis allgemeiner Haushalt</w:t>
      </w:r>
      <w:bookmarkEnd w:id="48"/>
      <w:bookmarkEnd w:id="49"/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Betrieblicher Aufwand (SG 30, 31, 33, 35, 36, 37)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Betrieblicher Ertrag (SG 40, 41, 42, 43, 45, 46, 47)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aus betrieblicher Tätigkeit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Finanzaufwand (SG 34)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Finanzertrag (SG 44)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aus Finanzierung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hd w:val="pct25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Operatives Ergebnis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Ausserordentlicher Aufwand (SG 38)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Ausserordentlicher Ertrag (SG 48)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Ausserordentliches Ergebnis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b/>
          <w:szCs w:val="21"/>
        </w:rPr>
      </w:pPr>
      <w:r w:rsidRPr="007C1A73">
        <w:rPr>
          <w:rFonts w:ascii="Arial" w:hAnsi="Arial" w:cs="Arial"/>
          <w:b/>
          <w:szCs w:val="21"/>
        </w:rPr>
        <w:t>Gesamtergebnis Erfolgsrechnung</w:t>
      </w:r>
      <w:r w:rsidRPr="007C1A73">
        <w:rPr>
          <w:rFonts w:ascii="Arial" w:hAnsi="Arial" w:cs="Arial"/>
          <w:b/>
          <w:szCs w:val="21"/>
        </w:rPr>
        <w:tab/>
        <w:t>CHF</w:t>
      </w:r>
      <w:r w:rsidRPr="007C1A73">
        <w:rPr>
          <w:rFonts w:ascii="Arial" w:hAnsi="Arial" w:cs="Arial"/>
          <w:b/>
          <w:szCs w:val="21"/>
        </w:rPr>
        <w:tab/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</w:tabs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ab/>
        <w:t>Kommentar:</w:t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Fonts w:ascii="Arial" w:hAnsi="Arial" w:cs="Arial"/>
        </w:rPr>
      </w:pPr>
      <w:bookmarkStart w:id="50" w:name="_Toc458145332"/>
      <w:bookmarkStart w:id="51" w:name="_Toc77771206"/>
      <w:r w:rsidRPr="007C1A73">
        <w:rPr>
          <w:rFonts w:ascii="Arial" w:hAnsi="Arial" w:cs="Arial"/>
        </w:rPr>
        <w:t>Ergebnis Spezialfinanzierung Wasserversorgung</w:t>
      </w:r>
      <w:bookmarkEnd w:id="50"/>
      <w:bookmarkEnd w:id="51"/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Betrieblicher Aufwand (SG 30, 31, 33, 35, 36, 37)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Betrieblicher Ertrag (SG 40, 41, 42, 43, 45, 46, 47)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aus betrieblicher Tätigkeit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Finanzaufwand (SG 34)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Finanzertrag (SG 44)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aus Finanzierung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hd w:val="pct25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Operatives Ergebnis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Ausserordentlicher Aufwand (SG 38)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Ausserordentlicher Ertrag (SG 48)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Ausserordentliches Ergebnis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b/>
          <w:szCs w:val="21"/>
        </w:rPr>
      </w:pPr>
      <w:r w:rsidRPr="007C1A73">
        <w:rPr>
          <w:rFonts w:ascii="Arial" w:hAnsi="Arial" w:cs="Arial"/>
          <w:b/>
          <w:szCs w:val="21"/>
        </w:rPr>
        <w:t>Gesamtergebnis Erfolgsrechnung</w:t>
      </w:r>
      <w:r w:rsidRPr="007C1A73">
        <w:rPr>
          <w:rFonts w:ascii="Arial" w:hAnsi="Arial" w:cs="Arial"/>
          <w:b/>
          <w:szCs w:val="21"/>
        </w:rPr>
        <w:tab/>
        <w:t>CHF</w:t>
      </w:r>
      <w:r w:rsidRPr="007C1A73">
        <w:rPr>
          <w:rFonts w:ascii="Arial" w:hAnsi="Arial" w:cs="Arial"/>
          <w:b/>
          <w:szCs w:val="21"/>
        </w:rPr>
        <w:tab/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</w:tabs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ab/>
        <w:t>Kommentar:</w:t>
      </w:r>
    </w:p>
    <w:p w:rsidR="007C1A73" w:rsidRPr="007C1A73" w:rsidRDefault="007C1A73" w:rsidP="007C1A73">
      <w:pPr>
        <w:spacing w:after="200"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br w:type="page"/>
      </w:r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Fonts w:ascii="Arial" w:hAnsi="Arial" w:cs="Arial"/>
        </w:rPr>
      </w:pPr>
      <w:bookmarkStart w:id="52" w:name="_Toc458145333"/>
      <w:bookmarkStart w:id="53" w:name="_Toc77771207"/>
      <w:r w:rsidRPr="007C1A73">
        <w:rPr>
          <w:rFonts w:ascii="Arial" w:hAnsi="Arial" w:cs="Arial"/>
        </w:rPr>
        <w:lastRenderedPageBreak/>
        <w:t>Ergebnis Spezialfinanzierung Abwasserentsorgung</w:t>
      </w:r>
      <w:bookmarkEnd w:id="52"/>
      <w:bookmarkEnd w:id="53"/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Betrieblicher Aufwand (SG 30, 31, 33, 35, 36, 37)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Betrieblicher Ertrag (SG 40, 41, 42, 43, 45, 46, 47)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aus betrieblicher Tätigkeit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proofErr w:type="gramStart"/>
      <w:r w:rsidRPr="007C1A73">
        <w:rPr>
          <w:rFonts w:ascii="Arial" w:hAnsi="Arial" w:cs="Arial"/>
          <w:szCs w:val="21"/>
        </w:rPr>
        <w:t>Finanzaufwand(</w:t>
      </w:r>
      <w:proofErr w:type="gramEnd"/>
      <w:r w:rsidRPr="007C1A73">
        <w:rPr>
          <w:rFonts w:ascii="Arial" w:hAnsi="Arial" w:cs="Arial"/>
          <w:szCs w:val="21"/>
        </w:rPr>
        <w:t>SG 34)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Finanzertrag (SG 44)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aus Finanzierung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hd w:val="pct25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Operatives Ergebnis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Ausserordentlicher Aufwand (SG 38)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Ausserordentlicher Ertrag (SG 48)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Ausserordentliches Ergebnis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b/>
          <w:szCs w:val="21"/>
        </w:rPr>
      </w:pPr>
      <w:r w:rsidRPr="007C1A73">
        <w:rPr>
          <w:rFonts w:ascii="Arial" w:hAnsi="Arial" w:cs="Arial"/>
          <w:b/>
          <w:szCs w:val="21"/>
        </w:rPr>
        <w:t>Gesamtergebnis Erfolgsrechnung</w:t>
      </w:r>
      <w:r w:rsidRPr="007C1A73">
        <w:rPr>
          <w:rFonts w:ascii="Arial" w:hAnsi="Arial" w:cs="Arial"/>
          <w:b/>
          <w:szCs w:val="21"/>
        </w:rPr>
        <w:tab/>
        <w:t>CHF</w:t>
      </w:r>
      <w:r w:rsidRPr="007C1A73">
        <w:rPr>
          <w:rFonts w:ascii="Arial" w:hAnsi="Arial" w:cs="Arial"/>
          <w:b/>
          <w:szCs w:val="21"/>
        </w:rPr>
        <w:tab/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b/>
          <w:szCs w:val="21"/>
        </w:rPr>
      </w:pPr>
    </w:p>
    <w:p w:rsidR="007C1A73" w:rsidRPr="007C1A73" w:rsidRDefault="007C1A73" w:rsidP="007C1A73">
      <w:pPr>
        <w:tabs>
          <w:tab w:val="left" w:pos="567"/>
        </w:tabs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ab/>
        <w:t>Kommentar:</w:t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b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b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b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b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b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b/>
          <w:szCs w:val="21"/>
        </w:rPr>
      </w:pPr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120" w:line="269" w:lineRule="exact"/>
        <w:ind w:left="576"/>
        <w:rPr>
          <w:rFonts w:ascii="Arial" w:hAnsi="Arial" w:cs="Arial"/>
        </w:rPr>
      </w:pPr>
      <w:bookmarkStart w:id="54" w:name="_Toc458145334"/>
      <w:bookmarkStart w:id="55" w:name="_Toc77771208"/>
      <w:r w:rsidRPr="007C1A73">
        <w:rPr>
          <w:rFonts w:ascii="Arial" w:hAnsi="Arial" w:cs="Arial"/>
        </w:rPr>
        <w:t>Ergebnis Spezialfinanzierung Abfallentsorgung</w:t>
      </w:r>
      <w:bookmarkEnd w:id="54"/>
      <w:bookmarkEnd w:id="55"/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Betrieblicher Aufwand (SG 30, 31, 33, 35, 36, 37)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Betrieblicher Ertrag (SG 40, 41, 42, 43, 45, 46, 47)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aus betrieblicher Tätigkeit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Finanzaufwand (SG 34)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Finanzertrag (SG 44)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Ergebnis aus Finanzierung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hd w:val="pct25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Operatives Ergebnis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Ausserordentlicher Aufwand (SG 38)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Ausserordentlicher Ertrag (SG 48)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shd w:val="pct20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Ausserordentliches Ergebnis</w:t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</w:p>
    <w:p w:rsidR="007C1A73" w:rsidRPr="007C1A73" w:rsidRDefault="007C1A73" w:rsidP="007C1A73">
      <w:pPr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tabs>
          <w:tab w:val="left" w:pos="5387"/>
          <w:tab w:val="right" w:pos="7088"/>
        </w:tabs>
        <w:spacing w:line="269" w:lineRule="exact"/>
        <w:ind w:left="576"/>
        <w:rPr>
          <w:rFonts w:ascii="Arial" w:hAnsi="Arial" w:cs="Arial"/>
          <w:b/>
          <w:szCs w:val="21"/>
        </w:rPr>
      </w:pPr>
      <w:r w:rsidRPr="007C1A73">
        <w:rPr>
          <w:rFonts w:ascii="Arial" w:hAnsi="Arial" w:cs="Arial"/>
          <w:b/>
          <w:szCs w:val="21"/>
        </w:rPr>
        <w:t>Gesamtergebnis Erfolgsrechnung</w:t>
      </w:r>
      <w:r w:rsidRPr="007C1A73">
        <w:rPr>
          <w:rFonts w:ascii="Arial" w:hAnsi="Arial" w:cs="Arial"/>
          <w:b/>
          <w:szCs w:val="21"/>
        </w:rPr>
        <w:tab/>
        <w:t>CHF</w:t>
      </w:r>
      <w:r w:rsidRPr="007C1A73">
        <w:rPr>
          <w:rFonts w:ascii="Arial" w:hAnsi="Arial" w:cs="Arial"/>
          <w:b/>
          <w:szCs w:val="21"/>
        </w:rPr>
        <w:tab/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b/>
          <w:szCs w:val="21"/>
        </w:rPr>
      </w:pPr>
    </w:p>
    <w:p w:rsidR="007C1A73" w:rsidRPr="007C1A73" w:rsidRDefault="007C1A73" w:rsidP="007C1A73">
      <w:pPr>
        <w:tabs>
          <w:tab w:val="left" w:pos="567"/>
        </w:tabs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b/>
          <w:szCs w:val="21"/>
        </w:rPr>
        <w:tab/>
      </w:r>
      <w:r w:rsidRPr="007C1A73">
        <w:rPr>
          <w:rFonts w:ascii="Arial" w:hAnsi="Arial" w:cs="Arial"/>
          <w:szCs w:val="21"/>
        </w:rPr>
        <w:t>Kommentar:</w:t>
      </w:r>
    </w:p>
    <w:p w:rsidR="007C1A73" w:rsidRPr="007C1A73" w:rsidRDefault="007C1A73" w:rsidP="007C1A73">
      <w:pPr>
        <w:tabs>
          <w:tab w:val="left" w:pos="567"/>
        </w:tabs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</w:tabs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</w:tabs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</w:tabs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</w:tabs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</w:tabs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67"/>
        </w:tabs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Style w:val="berschrift2"/>
        <w:numPr>
          <w:ilvl w:val="1"/>
          <w:numId w:val="26"/>
        </w:numPr>
        <w:spacing w:before="200" w:after="200" w:line="269" w:lineRule="exact"/>
        <w:ind w:left="576"/>
        <w:rPr>
          <w:rFonts w:ascii="Arial" w:hAnsi="Arial" w:cs="Arial"/>
        </w:rPr>
      </w:pPr>
      <w:bookmarkStart w:id="56" w:name="_Toc458145335"/>
      <w:bookmarkStart w:id="57" w:name="_Toc77771209"/>
      <w:r w:rsidRPr="007C1A73">
        <w:rPr>
          <w:rFonts w:ascii="Arial" w:hAnsi="Arial" w:cs="Arial"/>
        </w:rPr>
        <w:lastRenderedPageBreak/>
        <w:t>Ergebnis weitere gebührenfinanzierte Spezialfinanzierungen (falls vorhanden)</w:t>
      </w:r>
      <w:bookmarkEnd w:id="56"/>
      <w:bookmarkEnd w:id="57"/>
    </w:p>
    <w:p w:rsidR="007C1A73" w:rsidRPr="007C1A73" w:rsidRDefault="007C1A73" w:rsidP="007C1A73">
      <w:pPr>
        <w:tabs>
          <w:tab w:val="left" w:pos="567"/>
        </w:tabs>
        <w:spacing w:line="269" w:lineRule="exact"/>
        <w:ind w:left="57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Kommentar:</w:t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F03D5C" w:rsidRDefault="007C1A73" w:rsidP="007C1A73">
      <w:pPr>
        <w:spacing w:after="200" w:line="276" w:lineRule="auto"/>
        <w:rPr>
          <w:rFonts w:eastAsiaTheme="majorEastAsia" w:cstheme="majorBidi"/>
          <w:b/>
          <w:bCs w:val="0"/>
          <w:sz w:val="24"/>
          <w:szCs w:val="28"/>
        </w:rPr>
      </w:pPr>
      <w:r w:rsidRPr="00F03D5C">
        <w:br w:type="page"/>
      </w:r>
    </w:p>
    <w:p w:rsidR="007C1A73" w:rsidRPr="00CB104A" w:rsidRDefault="007C1A73" w:rsidP="007C1A73">
      <w:pPr>
        <w:pStyle w:val="berschrift1"/>
        <w:numPr>
          <w:ilvl w:val="0"/>
          <w:numId w:val="26"/>
        </w:numPr>
        <w:spacing w:before="480" w:after="0" w:line="240" w:lineRule="auto"/>
      </w:pPr>
      <w:bookmarkStart w:id="58" w:name="_Toc458145336"/>
      <w:bookmarkStart w:id="59" w:name="_Toc77771210"/>
      <w:r w:rsidRPr="00CB104A">
        <w:lastRenderedPageBreak/>
        <w:t>Erfolgsrechnung</w:t>
      </w:r>
      <w:bookmarkEnd w:id="58"/>
      <w:bookmarkEnd w:id="59"/>
    </w:p>
    <w:p w:rsidR="007C1A73" w:rsidRPr="00CB104A" w:rsidRDefault="007C1A73" w:rsidP="007C1A73">
      <w:pPr>
        <w:pStyle w:val="berschrift2"/>
        <w:numPr>
          <w:ilvl w:val="1"/>
          <w:numId w:val="26"/>
        </w:numPr>
        <w:spacing w:before="200" w:after="120" w:line="240" w:lineRule="auto"/>
        <w:ind w:left="576"/>
      </w:pPr>
      <w:bookmarkStart w:id="60" w:name="_Toc458145337"/>
      <w:bookmarkStart w:id="61" w:name="_Toc77771211"/>
      <w:r w:rsidRPr="00CB104A">
        <w:t xml:space="preserve">Zusammenzug Gliederung nach Sachgruppen Erfolgsrechnung </w:t>
      </w:r>
      <w:r w:rsidRPr="00CB104A">
        <w:rPr>
          <w:b w:val="0"/>
        </w:rPr>
        <w:t>(mind. 2-stellige Kontenstufe)</w:t>
      </w:r>
      <w:bookmarkEnd w:id="60"/>
      <w:bookmarkEnd w:id="61"/>
    </w:p>
    <w:p w:rsidR="007C1A73" w:rsidRDefault="007C1A73" w:rsidP="007C1A73">
      <w:pPr>
        <w:ind w:left="578"/>
        <w:rPr>
          <w:i/>
        </w:rPr>
      </w:pPr>
      <w:r w:rsidRPr="00CB104A">
        <w:rPr>
          <w:i/>
        </w:rPr>
        <w:t>Zahlenteil (</w:t>
      </w:r>
      <w:r w:rsidRPr="00CB104A">
        <w:rPr>
          <w:i/>
        </w:rPr>
        <w:sym w:font="Wingdings" w:char="F0E0"/>
      </w:r>
      <w:proofErr w:type="spellStart"/>
      <w:r w:rsidRPr="00CB104A">
        <w:rPr>
          <w:i/>
        </w:rPr>
        <w:t>autom</w:t>
      </w:r>
      <w:proofErr w:type="spellEnd"/>
      <w:r w:rsidRPr="00CB104A">
        <w:rPr>
          <w:i/>
        </w:rPr>
        <w:t>. Auswertung Informatik)</w:t>
      </w:r>
    </w:p>
    <w:p w:rsidR="007C1A73" w:rsidRDefault="007C1A73" w:rsidP="007C1A73">
      <w:pPr>
        <w:ind w:left="578"/>
        <w:rPr>
          <w:i/>
        </w:rPr>
      </w:pPr>
    </w:p>
    <w:p w:rsidR="007C1A73" w:rsidRPr="00CB104A" w:rsidRDefault="007C1A73" w:rsidP="007C1A73">
      <w:pPr>
        <w:ind w:left="578"/>
        <w:rPr>
          <w:i/>
        </w:rPr>
      </w:pPr>
      <w:r>
        <w:rPr>
          <w:i/>
        </w:rPr>
        <w:t>Muster:</w:t>
      </w:r>
      <w:bookmarkStart w:id="62" w:name="_MON_1502862413"/>
      <w:bookmarkEnd w:id="62"/>
      <w:r>
        <w:object w:dxaOrig="15849" w:dyaOrig="9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6pt;height:278.4pt" o:ole="">
            <v:imagedata r:id="rId8" o:title=""/>
          </v:shape>
          <o:OLEObject Type="Embed" ProgID="Excel.Sheet.12" ShapeID="_x0000_i1025" DrawAspect="Content" ObjectID="_1688384124" r:id="rId9"/>
        </w:object>
      </w:r>
    </w:p>
    <w:p w:rsidR="007C1A73" w:rsidRPr="00CB104A" w:rsidRDefault="007C1A73" w:rsidP="007C1A73">
      <w:pPr>
        <w:pStyle w:val="berschrift2"/>
        <w:numPr>
          <w:ilvl w:val="1"/>
          <w:numId w:val="26"/>
        </w:numPr>
        <w:spacing w:before="200" w:after="120" w:line="240" w:lineRule="auto"/>
        <w:ind w:left="576"/>
      </w:pPr>
      <w:bookmarkStart w:id="63" w:name="_Toc458145338"/>
      <w:bookmarkStart w:id="64" w:name="_Toc77771212"/>
      <w:r w:rsidRPr="00CB104A">
        <w:t xml:space="preserve">Zusammenzug Erfolgsrechnung nach funktionaler Gliederung </w:t>
      </w:r>
      <w:r w:rsidRPr="00CB104A">
        <w:rPr>
          <w:b w:val="0"/>
        </w:rPr>
        <w:t>(1-stellige Kontenstufe)</w:t>
      </w:r>
      <w:bookmarkEnd w:id="63"/>
      <w:bookmarkEnd w:id="64"/>
    </w:p>
    <w:p w:rsidR="007C1A73" w:rsidRPr="00CB104A" w:rsidRDefault="007C1A73" w:rsidP="007C1A73">
      <w:pPr>
        <w:ind w:left="578"/>
        <w:rPr>
          <w:i/>
        </w:rPr>
      </w:pPr>
      <w:r w:rsidRPr="00CB104A">
        <w:rPr>
          <w:i/>
        </w:rPr>
        <w:t>Zahlenteil (</w:t>
      </w:r>
      <w:r w:rsidRPr="00CB104A">
        <w:rPr>
          <w:i/>
        </w:rPr>
        <w:sym w:font="Wingdings" w:char="F0E0"/>
      </w:r>
      <w:proofErr w:type="spellStart"/>
      <w:r w:rsidRPr="00CB104A">
        <w:rPr>
          <w:i/>
        </w:rPr>
        <w:t>autom</w:t>
      </w:r>
      <w:proofErr w:type="spellEnd"/>
      <w:r w:rsidRPr="00CB104A">
        <w:rPr>
          <w:i/>
        </w:rPr>
        <w:t>. Auswertung Informatik)</w:t>
      </w:r>
    </w:p>
    <w:p w:rsidR="007C1A73" w:rsidRDefault="007C1A73" w:rsidP="007C1A73">
      <w:pPr>
        <w:spacing w:after="200" w:line="276" w:lineRule="auto"/>
      </w:pPr>
    </w:p>
    <w:p w:rsidR="007C1A73" w:rsidRDefault="007C1A73" w:rsidP="007C1A73">
      <w:pPr>
        <w:spacing w:after="200" w:line="276" w:lineRule="auto"/>
      </w:pPr>
      <w:r>
        <w:tab/>
        <w:t>Muster:</w:t>
      </w:r>
    </w:p>
    <w:bookmarkStart w:id="65" w:name="_MON_1502863603"/>
    <w:bookmarkEnd w:id="65"/>
    <w:p w:rsidR="007C1A73" w:rsidRPr="00CB104A" w:rsidRDefault="007C1A73" w:rsidP="007C1A73">
      <w:pPr>
        <w:spacing w:after="200" w:line="276" w:lineRule="auto"/>
      </w:pPr>
      <w:r>
        <w:object w:dxaOrig="14429" w:dyaOrig="9063">
          <v:shape id="_x0000_i1026" type="#_x0000_t75" style="width:466.8pt;height:293.4pt" o:ole="">
            <v:imagedata r:id="rId10" o:title=""/>
          </v:shape>
          <o:OLEObject Type="Embed" ProgID="Excel.Sheet.12" ShapeID="_x0000_i1026" DrawAspect="Content" ObjectID="_1688384125" r:id="rId11"/>
        </w:object>
      </w:r>
    </w:p>
    <w:p w:rsidR="007C1A73" w:rsidRDefault="007C1A73" w:rsidP="007C1A73">
      <w:pPr>
        <w:spacing w:after="200" w:line="269" w:lineRule="exact"/>
        <w:rPr>
          <w:i/>
        </w:rPr>
      </w:pPr>
      <w:r>
        <w:rPr>
          <w:i/>
        </w:rPr>
        <w:t>Hinweis:</w:t>
      </w:r>
    </w:p>
    <w:p w:rsidR="007C1A73" w:rsidRPr="00CB104A" w:rsidRDefault="007C1A73" w:rsidP="007C1A73">
      <w:pPr>
        <w:spacing w:after="200" w:line="269" w:lineRule="exact"/>
      </w:pPr>
      <w:r>
        <w:rPr>
          <w:i/>
        </w:rPr>
        <w:t xml:space="preserve">Die Totalisierung ist bei der Auswertung nach Funktionen nicht zwingend. Aufwand und Ertrag werden ausgeglichen dargestellt. </w:t>
      </w:r>
      <w:r w:rsidRPr="00CB104A">
        <w:br w:type="page"/>
      </w:r>
    </w:p>
    <w:p w:rsidR="007C1A73" w:rsidRPr="00CB104A" w:rsidRDefault="007C1A73" w:rsidP="007C1A73">
      <w:pPr>
        <w:pStyle w:val="berschrift1"/>
        <w:numPr>
          <w:ilvl w:val="0"/>
          <w:numId w:val="26"/>
        </w:numPr>
        <w:spacing w:before="480" w:after="0" w:line="240" w:lineRule="auto"/>
      </w:pPr>
      <w:bookmarkStart w:id="66" w:name="_Toc458145339"/>
      <w:bookmarkStart w:id="67" w:name="_Toc77771213"/>
      <w:r w:rsidRPr="00CB104A">
        <w:lastRenderedPageBreak/>
        <w:t>Investitionsrechnung</w:t>
      </w:r>
      <w:bookmarkEnd w:id="66"/>
      <w:bookmarkEnd w:id="67"/>
    </w:p>
    <w:p w:rsidR="007C1A73" w:rsidRPr="00CB104A" w:rsidRDefault="007C1A73" w:rsidP="007C1A73">
      <w:pPr>
        <w:pStyle w:val="berschrift2"/>
        <w:numPr>
          <w:ilvl w:val="1"/>
          <w:numId w:val="26"/>
        </w:numPr>
        <w:spacing w:before="200" w:after="120" w:line="240" w:lineRule="auto"/>
        <w:ind w:left="576"/>
      </w:pPr>
      <w:bookmarkStart w:id="68" w:name="_Toc458145340"/>
      <w:bookmarkStart w:id="69" w:name="_Toc77771214"/>
      <w:r w:rsidRPr="00CB104A">
        <w:t>Zusammenzug Investitionsrechnung nach funktionaler Gliederung (1-stellige Kontenstufe)</w:t>
      </w:r>
      <w:bookmarkEnd w:id="68"/>
      <w:bookmarkEnd w:id="69"/>
    </w:p>
    <w:p w:rsidR="007C1A73" w:rsidRPr="00CB104A" w:rsidRDefault="007C1A73" w:rsidP="007C1A73">
      <w:pPr>
        <w:ind w:left="578"/>
        <w:rPr>
          <w:i/>
        </w:rPr>
      </w:pPr>
      <w:r w:rsidRPr="00CB104A">
        <w:rPr>
          <w:i/>
        </w:rPr>
        <w:t>Zahlenteil (</w:t>
      </w:r>
      <w:r w:rsidRPr="00CB104A">
        <w:rPr>
          <w:i/>
        </w:rPr>
        <w:sym w:font="Wingdings" w:char="F0E0"/>
      </w:r>
      <w:proofErr w:type="spellStart"/>
      <w:r w:rsidRPr="00CB104A">
        <w:rPr>
          <w:i/>
        </w:rPr>
        <w:t>autom</w:t>
      </w:r>
      <w:proofErr w:type="spellEnd"/>
      <w:r w:rsidRPr="00CB104A">
        <w:rPr>
          <w:i/>
        </w:rPr>
        <w:t>. Auswertung Informatik)</w:t>
      </w:r>
    </w:p>
    <w:p w:rsidR="007C1A73" w:rsidRPr="00CB104A" w:rsidRDefault="007C1A73" w:rsidP="007C1A73">
      <w:pPr>
        <w:spacing w:after="200" w:line="276" w:lineRule="auto"/>
      </w:pPr>
      <w:r w:rsidRPr="00CB104A">
        <w:br w:type="page"/>
      </w:r>
    </w:p>
    <w:p w:rsidR="007C1A73" w:rsidRPr="00CB104A" w:rsidRDefault="007C1A73" w:rsidP="007C1A73">
      <w:pPr>
        <w:pStyle w:val="berschrift1"/>
        <w:numPr>
          <w:ilvl w:val="0"/>
          <w:numId w:val="26"/>
        </w:numPr>
        <w:spacing w:before="480" w:after="0" w:line="240" w:lineRule="auto"/>
      </w:pPr>
      <w:bookmarkStart w:id="70" w:name="_Toc458145341"/>
      <w:bookmarkStart w:id="71" w:name="_Toc77771215"/>
      <w:r w:rsidRPr="00CB104A">
        <w:lastRenderedPageBreak/>
        <w:t>Eigenkapitalnachweis</w:t>
      </w:r>
      <w:bookmarkEnd w:id="70"/>
      <w:bookmarkEnd w:id="71"/>
    </w:p>
    <w:p w:rsidR="007C1A73" w:rsidRPr="00CB104A" w:rsidRDefault="007C1A73" w:rsidP="007C1A73"/>
    <w:p w:rsidR="007C1A73" w:rsidRPr="00163A09" w:rsidRDefault="007C1A73" w:rsidP="007C1A73">
      <w:pPr>
        <w:ind w:left="432"/>
      </w:pPr>
      <w:r>
        <w:t xml:space="preserve">Der Eigenkapitalnachweis zeigt die Ursachen der Veränderung des Eigenkapitals. </w:t>
      </w:r>
      <w:r w:rsidRPr="00CB104A">
        <w:t xml:space="preserve">Aus der </w:t>
      </w:r>
      <w:r w:rsidRPr="00163A09">
        <w:t>Neubewertung des Finanzvermögens können sich Bewertungsreserven-Veränderungen ergeben.</w:t>
      </w:r>
    </w:p>
    <w:p w:rsidR="007C1A73" w:rsidRPr="00163A09" w:rsidRDefault="007C1A73" w:rsidP="007C1A73"/>
    <w:p w:rsidR="007C1A73" w:rsidRPr="00163A09" w:rsidRDefault="007C1A73" w:rsidP="007C1A73">
      <w:pPr>
        <w:pStyle w:val="berschrift2"/>
        <w:numPr>
          <w:ilvl w:val="1"/>
          <w:numId w:val="26"/>
        </w:numPr>
        <w:spacing w:before="200" w:after="120" w:line="240" w:lineRule="auto"/>
        <w:ind w:left="576"/>
      </w:pPr>
      <w:bookmarkStart w:id="72" w:name="_Toc458145342"/>
      <w:bookmarkStart w:id="73" w:name="_Toc77771216"/>
      <w:r w:rsidRPr="00163A09">
        <w:t>Auswertungen</w:t>
      </w:r>
      <w:bookmarkEnd w:id="72"/>
      <w:bookmarkEnd w:id="73"/>
    </w:p>
    <w:p w:rsidR="007C1A73" w:rsidRPr="00163A09" w:rsidRDefault="007C1A73" w:rsidP="007C1A73">
      <w:pPr>
        <w:ind w:left="578"/>
        <w:rPr>
          <w:strike/>
        </w:rPr>
      </w:pPr>
      <w:r w:rsidRPr="00163A09">
        <w:t>Nachweis über das voraussichtliche Eigenkapital</w:t>
      </w:r>
    </w:p>
    <w:p w:rsidR="007C1A73" w:rsidRPr="00163A09" w:rsidRDefault="007C1A73" w:rsidP="007C1A73">
      <w:pPr>
        <w:ind w:left="578"/>
      </w:pPr>
    </w:p>
    <w:p w:rsidR="007C1A73" w:rsidRDefault="007C1A73" w:rsidP="007C1A73">
      <w:pPr>
        <w:ind w:left="578"/>
        <w:rPr>
          <w:i/>
        </w:rPr>
      </w:pPr>
      <w:r w:rsidRPr="00163A09">
        <w:rPr>
          <w:i/>
        </w:rPr>
        <w:t>Zahlenteil (</w:t>
      </w:r>
      <w:r w:rsidRPr="00163A09">
        <w:rPr>
          <w:i/>
        </w:rPr>
        <w:sym w:font="Wingdings" w:char="F0E0"/>
      </w:r>
      <w:proofErr w:type="spellStart"/>
      <w:r w:rsidRPr="00163A09">
        <w:rPr>
          <w:i/>
        </w:rPr>
        <w:t>autom</w:t>
      </w:r>
      <w:proofErr w:type="spellEnd"/>
      <w:r w:rsidRPr="00163A09">
        <w:rPr>
          <w:i/>
        </w:rPr>
        <w:t>. Auswertung Informatik)</w:t>
      </w:r>
    </w:p>
    <w:p w:rsidR="007C1A73" w:rsidRDefault="007C1A73" w:rsidP="007C1A73">
      <w:pPr>
        <w:ind w:left="578"/>
        <w:rPr>
          <w:i/>
        </w:rPr>
      </w:pPr>
    </w:p>
    <w:p w:rsidR="007C1A73" w:rsidRPr="00163A09" w:rsidRDefault="007C1A73" w:rsidP="007C1A73">
      <w:pPr>
        <w:ind w:left="578"/>
        <w:rPr>
          <w:i/>
        </w:rPr>
      </w:pPr>
      <w:r>
        <w:rPr>
          <w:i/>
        </w:rPr>
        <w:t>Muster:</w:t>
      </w:r>
    </w:p>
    <w:p w:rsidR="007C1A73" w:rsidRDefault="007C1A73" w:rsidP="007C1A73"/>
    <w:bookmarkStart w:id="74" w:name="_MON_1504953567"/>
    <w:bookmarkEnd w:id="74"/>
    <w:p w:rsidR="007C1A73" w:rsidRDefault="007C1A73" w:rsidP="007C1A73">
      <w:r>
        <w:object w:dxaOrig="17632" w:dyaOrig="10155">
          <v:shape id="_x0000_i1027" type="#_x0000_t75" style="width:477.6pt;height:276pt" o:ole="">
            <v:imagedata r:id="rId12" o:title=""/>
          </v:shape>
          <o:OLEObject Type="Embed" ProgID="Excel.Sheet.12" ShapeID="_x0000_i1027" DrawAspect="Content" ObjectID="_1688384126" r:id="rId13"/>
        </w:object>
      </w:r>
    </w:p>
    <w:p w:rsidR="007C1A73" w:rsidRPr="00163A09" w:rsidRDefault="007C1A73" w:rsidP="007C1A73"/>
    <w:p w:rsidR="007C1A73" w:rsidRPr="00163A09" w:rsidRDefault="007C1A73" w:rsidP="007C1A73">
      <w:pPr>
        <w:pStyle w:val="berschrift2"/>
        <w:numPr>
          <w:ilvl w:val="1"/>
          <w:numId w:val="26"/>
        </w:numPr>
        <w:spacing w:before="200" w:after="120" w:line="240" w:lineRule="auto"/>
        <w:ind w:left="576"/>
      </w:pPr>
      <w:bookmarkStart w:id="75" w:name="_Toc458145343"/>
      <w:bookmarkStart w:id="76" w:name="_Toc77771217"/>
      <w:r w:rsidRPr="00163A09">
        <w:t>Kommentare zu den Auswertungen</w:t>
      </w:r>
      <w:bookmarkEnd w:id="75"/>
      <w:bookmarkEnd w:id="76"/>
    </w:p>
    <w:p w:rsidR="007C1A73" w:rsidRPr="00163A09" w:rsidRDefault="007C1A73" w:rsidP="007C1A73">
      <w:pPr>
        <w:pStyle w:val="berschrift3"/>
        <w:numPr>
          <w:ilvl w:val="2"/>
          <w:numId w:val="26"/>
        </w:numPr>
        <w:spacing w:before="200" w:after="120" w:line="240" w:lineRule="auto"/>
      </w:pPr>
      <w:bookmarkStart w:id="77" w:name="_Toc458145344"/>
      <w:bookmarkStart w:id="78" w:name="_Toc77771218"/>
      <w:r w:rsidRPr="00163A09">
        <w:t xml:space="preserve">Spezialfinanzierungen </w:t>
      </w:r>
      <w:proofErr w:type="gramStart"/>
      <w:r>
        <w:t>( SG</w:t>
      </w:r>
      <w:proofErr w:type="gramEnd"/>
      <w:r>
        <w:t xml:space="preserve"> 290)</w:t>
      </w:r>
      <w:bookmarkEnd w:id="77"/>
      <w:bookmarkEnd w:id="78"/>
      <w:r>
        <w:t xml:space="preserve"> </w:t>
      </w:r>
    </w:p>
    <w:p w:rsidR="007C1A73" w:rsidRDefault="007C1A73" w:rsidP="007C1A73">
      <w:pPr>
        <w:pStyle w:val="berschrift3"/>
        <w:numPr>
          <w:ilvl w:val="2"/>
          <w:numId w:val="26"/>
        </w:numPr>
        <w:spacing w:before="200" w:after="120" w:line="240" w:lineRule="auto"/>
      </w:pPr>
      <w:bookmarkStart w:id="79" w:name="_Toc458145345"/>
      <w:bookmarkStart w:id="80" w:name="_Toc77771219"/>
      <w:r w:rsidRPr="00163A09">
        <w:t>Rücklagen der Globalbudgetbereiche</w:t>
      </w:r>
      <w:r>
        <w:t xml:space="preserve"> (SG 292)</w:t>
      </w:r>
      <w:bookmarkEnd w:id="79"/>
      <w:bookmarkEnd w:id="80"/>
    </w:p>
    <w:p w:rsidR="007C1A73" w:rsidRDefault="007C1A73" w:rsidP="007C1A73">
      <w:pPr>
        <w:pStyle w:val="berschrift3"/>
        <w:numPr>
          <w:ilvl w:val="2"/>
          <w:numId w:val="26"/>
        </w:numPr>
        <w:spacing w:before="200" w:after="120" w:line="240" w:lineRule="auto"/>
      </w:pPr>
      <w:bookmarkStart w:id="81" w:name="_Toc458145346"/>
      <w:bookmarkStart w:id="82" w:name="_Toc77771220"/>
      <w:r>
        <w:t>Vorfinanzierungen (SG 293)</w:t>
      </w:r>
      <w:bookmarkEnd w:id="81"/>
      <w:bookmarkEnd w:id="82"/>
    </w:p>
    <w:p w:rsidR="007C1A73" w:rsidRPr="00646D1C" w:rsidRDefault="007C1A73" w:rsidP="007C1A73">
      <w:pPr>
        <w:pStyle w:val="berschrift3"/>
        <w:numPr>
          <w:ilvl w:val="2"/>
          <w:numId w:val="26"/>
        </w:numPr>
        <w:spacing w:before="200" w:after="120" w:line="240" w:lineRule="auto"/>
      </w:pPr>
      <w:bookmarkStart w:id="83" w:name="_Toc458145347"/>
      <w:bookmarkStart w:id="84" w:name="_Toc77771221"/>
      <w:r>
        <w:t>Reserven (zusätzliche Abschreibungen, SG 294)</w:t>
      </w:r>
      <w:bookmarkEnd w:id="83"/>
      <w:bookmarkEnd w:id="84"/>
    </w:p>
    <w:p w:rsidR="007C1A73" w:rsidRPr="00163A09" w:rsidRDefault="007C1A73" w:rsidP="007C1A73">
      <w:pPr>
        <w:pStyle w:val="berschrift3"/>
        <w:numPr>
          <w:ilvl w:val="2"/>
          <w:numId w:val="26"/>
        </w:numPr>
        <w:spacing w:before="200" w:after="120" w:line="240" w:lineRule="auto"/>
      </w:pPr>
      <w:bookmarkStart w:id="85" w:name="_Toc458145348"/>
      <w:bookmarkStart w:id="86" w:name="_Toc77771222"/>
      <w:r w:rsidRPr="00163A09">
        <w:t>Neubewertungsreserve Finanzvermögen</w:t>
      </w:r>
      <w:r>
        <w:t xml:space="preserve"> (SG 296)</w:t>
      </w:r>
      <w:bookmarkEnd w:id="85"/>
      <w:bookmarkEnd w:id="86"/>
    </w:p>
    <w:p w:rsidR="007C1A73" w:rsidRPr="00163A09" w:rsidRDefault="007C1A73" w:rsidP="007C1A73">
      <w:pPr>
        <w:pStyle w:val="berschrift3"/>
        <w:numPr>
          <w:ilvl w:val="2"/>
          <w:numId w:val="26"/>
        </w:numPr>
        <w:spacing w:before="200" w:after="120" w:line="240" w:lineRule="auto"/>
      </w:pPr>
      <w:bookmarkStart w:id="87" w:name="_Toc458145349"/>
      <w:bookmarkStart w:id="88" w:name="_Toc77771223"/>
      <w:r w:rsidRPr="00163A09">
        <w:t>Bilanzüberschuss/-</w:t>
      </w:r>
      <w:proofErr w:type="spellStart"/>
      <w:r w:rsidRPr="00163A09">
        <w:t>fehlbetrag</w:t>
      </w:r>
      <w:proofErr w:type="spellEnd"/>
      <w:r>
        <w:t xml:space="preserve"> (SG 299)</w:t>
      </w:r>
      <w:bookmarkEnd w:id="87"/>
      <w:bookmarkEnd w:id="88"/>
    </w:p>
    <w:p w:rsidR="007C1A73" w:rsidRPr="00163A09" w:rsidRDefault="007C1A73" w:rsidP="007C1A73"/>
    <w:p w:rsidR="007C1A73" w:rsidRPr="00163A09" w:rsidRDefault="007C1A73" w:rsidP="007C1A73"/>
    <w:p w:rsidR="007C1A73" w:rsidRPr="00163A09" w:rsidRDefault="007C1A73" w:rsidP="007C1A73">
      <w:pPr>
        <w:spacing w:after="200" w:line="276" w:lineRule="auto"/>
      </w:pPr>
      <w:r w:rsidRPr="00163A09">
        <w:br w:type="page"/>
      </w:r>
    </w:p>
    <w:p w:rsidR="007C1A73" w:rsidRPr="007C1A73" w:rsidRDefault="007C1A73" w:rsidP="007C1A73">
      <w:pPr>
        <w:pStyle w:val="berschrift1"/>
        <w:numPr>
          <w:ilvl w:val="0"/>
          <w:numId w:val="26"/>
        </w:numPr>
        <w:spacing w:before="480" w:after="200" w:line="269" w:lineRule="exact"/>
        <w:rPr>
          <w:rFonts w:ascii="Arial" w:hAnsi="Arial" w:cs="Arial"/>
        </w:rPr>
      </w:pPr>
      <w:bookmarkStart w:id="89" w:name="_Toc458145350"/>
      <w:bookmarkStart w:id="90" w:name="_Toc77771224"/>
      <w:r w:rsidRPr="007C1A73">
        <w:rPr>
          <w:rFonts w:ascii="Arial" w:hAnsi="Arial" w:cs="Arial"/>
        </w:rPr>
        <w:lastRenderedPageBreak/>
        <w:t>Antrag des Gemeinderates</w:t>
      </w:r>
      <w:bookmarkEnd w:id="89"/>
      <w:bookmarkEnd w:id="90"/>
    </w:p>
    <w:p w:rsidR="007C1A73" w:rsidRPr="007C1A73" w:rsidRDefault="007C1A73" w:rsidP="007C1A73">
      <w:pPr>
        <w:pStyle w:val="Listenabsatz"/>
        <w:numPr>
          <w:ilvl w:val="0"/>
          <w:numId w:val="31"/>
        </w:num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Genehmigung Steueranlage für die Gemeindesteuern</w:t>
      </w:r>
    </w:p>
    <w:p w:rsidR="007C1A73" w:rsidRPr="007C1A73" w:rsidRDefault="007C1A73" w:rsidP="007C1A73">
      <w:pPr>
        <w:pStyle w:val="Listenabsatz"/>
        <w:numPr>
          <w:ilvl w:val="0"/>
          <w:numId w:val="31"/>
        </w:num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Genehmigung Steueranlage für die Liegenschaftssteuern</w:t>
      </w:r>
    </w:p>
    <w:p w:rsidR="007C1A73" w:rsidRPr="007C1A73" w:rsidRDefault="007C1A73" w:rsidP="007C1A73">
      <w:pPr>
        <w:pStyle w:val="Listenabsatz"/>
        <w:numPr>
          <w:ilvl w:val="0"/>
          <w:numId w:val="31"/>
        </w:num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Genehmigung Budget 20xx bestehend aus:</w:t>
      </w:r>
    </w:p>
    <w:p w:rsidR="007C1A73" w:rsidRPr="007C1A73" w:rsidRDefault="007C1A73" w:rsidP="007C1A73">
      <w:pPr>
        <w:spacing w:line="269" w:lineRule="exact"/>
        <w:ind w:left="360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245"/>
          <w:tab w:val="left" w:pos="7513"/>
        </w:tabs>
        <w:spacing w:line="269" w:lineRule="exact"/>
        <w:ind w:left="360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ab/>
        <w:t>Aufwand</w:t>
      </w:r>
      <w:r w:rsidRPr="007C1A73">
        <w:rPr>
          <w:rFonts w:ascii="Arial" w:hAnsi="Arial" w:cs="Arial"/>
          <w:szCs w:val="21"/>
        </w:rPr>
        <w:tab/>
        <w:t>Ertrag</w:t>
      </w:r>
    </w:p>
    <w:p w:rsidR="007C1A73" w:rsidRPr="007C1A73" w:rsidRDefault="007C1A73" w:rsidP="007C1A73">
      <w:pPr>
        <w:tabs>
          <w:tab w:val="left" w:pos="5245"/>
          <w:tab w:val="left" w:pos="7513"/>
        </w:tabs>
        <w:spacing w:line="269" w:lineRule="exact"/>
        <w:ind w:left="360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3969"/>
          <w:tab w:val="left" w:pos="5103"/>
          <w:tab w:val="right" w:pos="6237"/>
          <w:tab w:val="left" w:pos="7371"/>
          <w:tab w:val="right" w:pos="8222"/>
        </w:tabs>
        <w:spacing w:line="269" w:lineRule="exact"/>
        <w:ind w:left="709"/>
        <w:rPr>
          <w:rFonts w:ascii="Arial" w:hAnsi="Arial" w:cs="Arial"/>
          <w:szCs w:val="21"/>
        </w:rPr>
      </w:pPr>
      <w:r w:rsidRPr="007C1A73">
        <w:rPr>
          <w:rFonts w:ascii="Arial" w:hAnsi="Arial" w:cs="Arial"/>
          <w:b/>
          <w:szCs w:val="21"/>
        </w:rPr>
        <w:t>Gesamthaushalt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</w:r>
      <w:proofErr w:type="spellStart"/>
      <w:r w:rsidRPr="007C1A73">
        <w:rPr>
          <w:rFonts w:ascii="Arial" w:hAnsi="Arial" w:cs="Arial"/>
          <w:szCs w:val="21"/>
        </w:rPr>
        <w:t>CHF</w:t>
      </w:r>
      <w:proofErr w:type="spellEnd"/>
    </w:p>
    <w:p w:rsidR="007C1A73" w:rsidRPr="007C1A73" w:rsidRDefault="007C1A73" w:rsidP="007C1A73">
      <w:pPr>
        <w:tabs>
          <w:tab w:val="left" w:pos="3969"/>
          <w:tab w:val="left" w:pos="5103"/>
          <w:tab w:val="right" w:pos="6237"/>
          <w:tab w:val="left" w:pos="7371"/>
          <w:tab w:val="right" w:pos="8222"/>
        </w:tabs>
        <w:spacing w:line="269" w:lineRule="exact"/>
        <w:ind w:left="709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Aufwand-/Ertragsüberschuss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>CHF</w:t>
      </w:r>
    </w:p>
    <w:p w:rsidR="007C1A73" w:rsidRPr="007C1A73" w:rsidRDefault="007C1A73" w:rsidP="007C1A73">
      <w:pPr>
        <w:tabs>
          <w:tab w:val="left" w:pos="3969"/>
          <w:tab w:val="left" w:pos="5103"/>
          <w:tab w:val="left" w:pos="7371"/>
        </w:tabs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3969"/>
          <w:tab w:val="left" w:pos="5103"/>
          <w:tab w:val="right" w:pos="6237"/>
          <w:tab w:val="left" w:pos="7371"/>
          <w:tab w:val="right" w:pos="8222"/>
        </w:tabs>
        <w:spacing w:line="269" w:lineRule="exact"/>
        <w:ind w:left="709"/>
        <w:rPr>
          <w:rFonts w:ascii="Arial" w:hAnsi="Arial" w:cs="Arial"/>
          <w:szCs w:val="21"/>
        </w:rPr>
      </w:pPr>
      <w:r w:rsidRPr="007C1A73">
        <w:rPr>
          <w:rFonts w:ascii="Arial" w:hAnsi="Arial" w:cs="Arial"/>
          <w:b/>
          <w:szCs w:val="21"/>
        </w:rPr>
        <w:t>Allgemeiner Haushalt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 xml:space="preserve">CHF 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</w:r>
      <w:proofErr w:type="spellStart"/>
      <w:r w:rsidRPr="007C1A73">
        <w:rPr>
          <w:rFonts w:ascii="Arial" w:hAnsi="Arial" w:cs="Arial"/>
          <w:szCs w:val="21"/>
        </w:rPr>
        <w:t>CHF</w:t>
      </w:r>
      <w:proofErr w:type="spellEnd"/>
    </w:p>
    <w:p w:rsidR="007C1A73" w:rsidRPr="007C1A73" w:rsidRDefault="007C1A73" w:rsidP="007C1A73">
      <w:pPr>
        <w:tabs>
          <w:tab w:val="left" w:pos="3969"/>
          <w:tab w:val="left" w:pos="5103"/>
          <w:tab w:val="right" w:pos="6237"/>
          <w:tab w:val="left" w:pos="7371"/>
          <w:tab w:val="right" w:pos="8222"/>
        </w:tabs>
        <w:spacing w:line="269" w:lineRule="exact"/>
        <w:ind w:left="709" w:hanging="1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Aufwand-/Ertragsüberschuss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>CHF</w:t>
      </w:r>
    </w:p>
    <w:p w:rsidR="007C1A73" w:rsidRPr="007C1A73" w:rsidRDefault="007C1A73" w:rsidP="007C1A73">
      <w:pPr>
        <w:tabs>
          <w:tab w:val="left" w:pos="3969"/>
          <w:tab w:val="left" w:pos="5103"/>
          <w:tab w:val="left" w:pos="7371"/>
        </w:tabs>
        <w:spacing w:line="269" w:lineRule="exact"/>
        <w:ind w:firstLine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3969"/>
          <w:tab w:val="left" w:pos="5103"/>
          <w:tab w:val="right" w:pos="6237"/>
          <w:tab w:val="left" w:pos="7371"/>
          <w:tab w:val="right" w:pos="8222"/>
        </w:tabs>
        <w:spacing w:line="269" w:lineRule="exact"/>
        <w:ind w:left="709" w:hanging="1"/>
        <w:rPr>
          <w:rFonts w:ascii="Arial" w:hAnsi="Arial" w:cs="Arial"/>
          <w:szCs w:val="21"/>
        </w:rPr>
      </w:pPr>
      <w:r w:rsidRPr="007C1A73">
        <w:rPr>
          <w:rFonts w:ascii="Arial" w:hAnsi="Arial" w:cs="Arial"/>
          <w:b/>
          <w:szCs w:val="21"/>
        </w:rPr>
        <w:t>SF Wasserversorgung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</w:r>
      <w:proofErr w:type="spellStart"/>
      <w:r w:rsidRPr="007C1A73">
        <w:rPr>
          <w:rFonts w:ascii="Arial" w:hAnsi="Arial" w:cs="Arial"/>
          <w:szCs w:val="21"/>
        </w:rPr>
        <w:t>CHF</w:t>
      </w:r>
      <w:proofErr w:type="spellEnd"/>
    </w:p>
    <w:p w:rsidR="007C1A73" w:rsidRPr="007C1A73" w:rsidRDefault="007C1A73" w:rsidP="007C1A73">
      <w:pPr>
        <w:tabs>
          <w:tab w:val="left" w:pos="3969"/>
          <w:tab w:val="left" w:pos="5103"/>
          <w:tab w:val="right" w:pos="6237"/>
          <w:tab w:val="left" w:pos="7371"/>
          <w:tab w:val="right" w:pos="8222"/>
        </w:tabs>
        <w:spacing w:line="269" w:lineRule="exact"/>
        <w:ind w:firstLine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Aufwand-/Ertragsüberschuss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>CHF</w:t>
      </w:r>
    </w:p>
    <w:p w:rsidR="007C1A73" w:rsidRPr="007C1A73" w:rsidRDefault="007C1A73" w:rsidP="007C1A73">
      <w:pPr>
        <w:tabs>
          <w:tab w:val="left" w:pos="3969"/>
          <w:tab w:val="left" w:pos="5103"/>
          <w:tab w:val="left" w:pos="7371"/>
        </w:tabs>
        <w:spacing w:line="269" w:lineRule="exact"/>
        <w:ind w:firstLine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3969"/>
          <w:tab w:val="left" w:pos="5103"/>
          <w:tab w:val="right" w:pos="6237"/>
          <w:tab w:val="left" w:pos="7371"/>
          <w:tab w:val="right" w:pos="8222"/>
        </w:tabs>
        <w:spacing w:line="269" w:lineRule="exact"/>
        <w:ind w:left="709" w:hanging="1"/>
        <w:rPr>
          <w:rFonts w:ascii="Arial" w:hAnsi="Arial" w:cs="Arial"/>
          <w:szCs w:val="21"/>
        </w:rPr>
      </w:pPr>
      <w:r w:rsidRPr="007C1A73">
        <w:rPr>
          <w:rFonts w:ascii="Arial" w:hAnsi="Arial" w:cs="Arial"/>
          <w:b/>
          <w:szCs w:val="21"/>
        </w:rPr>
        <w:t>SF Abwasserentsorgung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</w:r>
      <w:proofErr w:type="spellStart"/>
      <w:r w:rsidRPr="007C1A73">
        <w:rPr>
          <w:rFonts w:ascii="Arial" w:hAnsi="Arial" w:cs="Arial"/>
          <w:szCs w:val="21"/>
        </w:rPr>
        <w:t>CHF</w:t>
      </w:r>
      <w:proofErr w:type="spellEnd"/>
    </w:p>
    <w:p w:rsidR="007C1A73" w:rsidRPr="007C1A73" w:rsidRDefault="007C1A73" w:rsidP="007C1A73">
      <w:pPr>
        <w:tabs>
          <w:tab w:val="left" w:pos="3969"/>
          <w:tab w:val="left" w:pos="5103"/>
          <w:tab w:val="right" w:pos="6237"/>
          <w:tab w:val="left" w:pos="7371"/>
          <w:tab w:val="right" w:pos="8222"/>
        </w:tabs>
        <w:spacing w:line="269" w:lineRule="exact"/>
        <w:ind w:firstLine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Aufwand-/Ertragsüberschuss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>CHF</w:t>
      </w:r>
    </w:p>
    <w:p w:rsidR="007C1A73" w:rsidRPr="007C1A73" w:rsidRDefault="007C1A73" w:rsidP="007C1A73">
      <w:pPr>
        <w:tabs>
          <w:tab w:val="left" w:pos="3969"/>
          <w:tab w:val="left" w:pos="5103"/>
          <w:tab w:val="left" w:pos="7371"/>
        </w:tabs>
        <w:spacing w:line="269" w:lineRule="exact"/>
        <w:ind w:firstLine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3969"/>
          <w:tab w:val="left" w:pos="5103"/>
          <w:tab w:val="right" w:pos="6237"/>
          <w:tab w:val="left" w:pos="7371"/>
          <w:tab w:val="right" w:pos="8222"/>
        </w:tabs>
        <w:spacing w:line="269" w:lineRule="exact"/>
        <w:ind w:left="709" w:hanging="1"/>
        <w:rPr>
          <w:rFonts w:ascii="Arial" w:hAnsi="Arial" w:cs="Arial"/>
          <w:szCs w:val="21"/>
        </w:rPr>
      </w:pPr>
      <w:r w:rsidRPr="007C1A73">
        <w:rPr>
          <w:rFonts w:ascii="Arial" w:hAnsi="Arial" w:cs="Arial"/>
          <w:b/>
          <w:szCs w:val="21"/>
        </w:rPr>
        <w:t>SF Abfall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>CHF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</w:r>
      <w:proofErr w:type="spellStart"/>
      <w:r w:rsidRPr="007C1A73">
        <w:rPr>
          <w:rFonts w:ascii="Arial" w:hAnsi="Arial" w:cs="Arial"/>
          <w:szCs w:val="21"/>
        </w:rPr>
        <w:t>CHF</w:t>
      </w:r>
      <w:proofErr w:type="spellEnd"/>
    </w:p>
    <w:p w:rsidR="007C1A73" w:rsidRPr="007C1A73" w:rsidRDefault="007C1A73" w:rsidP="007C1A73">
      <w:pPr>
        <w:tabs>
          <w:tab w:val="left" w:pos="3969"/>
          <w:tab w:val="left" w:pos="5103"/>
          <w:tab w:val="right" w:pos="6237"/>
          <w:tab w:val="left" w:pos="7371"/>
          <w:tab w:val="right" w:pos="8222"/>
        </w:tabs>
        <w:spacing w:line="269" w:lineRule="exact"/>
        <w:ind w:firstLine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Aufwand-/Ertragsüberschuss</w:t>
      </w:r>
      <w:r w:rsidRPr="007C1A73">
        <w:rPr>
          <w:rFonts w:ascii="Arial" w:hAnsi="Arial" w:cs="Arial"/>
          <w:szCs w:val="21"/>
        </w:rPr>
        <w:tab/>
      </w:r>
      <w:r w:rsidRPr="007C1A73">
        <w:rPr>
          <w:rFonts w:ascii="Arial" w:hAnsi="Arial" w:cs="Arial"/>
          <w:szCs w:val="21"/>
        </w:rPr>
        <w:tab/>
        <w:t>CHF</w:t>
      </w:r>
    </w:p>
    <w:p w:rsidR="007C1A73" w:rsidRPr="007C1A73" w:rsidRDefault="007C1A73" w:rsidP="007C1A73">
      <w:pPr>
        <w:tabs>
          <w:tab w:val="left" w:pos="3969"/>
        </w:tabs>
        <w:spacing w:line="269" w:lineRule="exact"/>
        <w:ind w:firstLine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ind w:firstLine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245"/>
        </w:tabs>
        <w:spacing w:line="269" w:lineRule="exact"/>
        <w:ind w:left="709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Der Gemeindeversammlung/Parlament wird beantragt, das Budget zu genehmigen.</w:t>
      </w:r>
    </w:p>
    <w:p w:rsidR="007C1A73" w:rsidRPr="007C1A73" w:rsidRDefault="007C1A73" w:rsidP="007C1A73">
      <w:pPr>
        <w:tabs>
          <w:tab w:val="left" w:pos="5245"/>
        </w:tabs>
        <w:spacing w:line="269" w:lineRule="exact"/>
        <w:ind w:firstLine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5245"/>
        </w:tabs>
        <w:spacing w:line="269" w:lineRule="exact"/>
        <w:ind w:firstLine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Name der Körperschaft</w:t>
      </w:r>
    </w:p>
    <w:p w:rsidR="007C1A73" w:rsidRPr="007C1A73" w:rsidRDefault="007C1A73" w:rsidP="007C1A73">
      <w:pPr>
        <w:tabs>
          <w:tab w:val="left" w:pos="5245"/>
        </w:tabs>
        <w:spacing w:line="269" w:lineRule="exact"/>
        <w:ind w:firstLine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3402"/>
          <w:tab w:val="left" w:pos="6237"/>
        </w:tabs>
        <w:spacing w:line="269" w:lineRule="exact"/>
        <w:ind w:firstLine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Vorname Name</w:t>
      </w:r>
      <w:r w:rsidRPr="007C1A73">
        <w:rPr>
          <w:rFonts w:ascii="Arial" w:hAnsi="Arial" w:cs="Arial"/>
          <w:szCs w:val="21"/>
        </w:rPr>
        <w:tab/>
        <w:t>Vorname Name</w:t>
      </w:r>
      <w:r w:rsidRPr="007C1A73">
        <w:rPr>
          <w:rFonts w:ascii="Arial" w:hAnsi="Arial" w:cs="Arial"/>
          <w:szCs w:val="21"/>
        </w:rPr>
        <w:tab/>
        <w:t>Vorname Name</w:t>
      </w:r>
    </w:p>
    <w:p w:rsidR="007C1A73" w:rsidRPr="007C1A73" w:rsidRDefault="007C1A73" w:rsidP="007C1A73">
      <w:pPr>
        <w:tabs>
          <w:tab w:val="left" w:pos="3402"/>
          <w:tab w:val="left" w:pos="5245"/>
          <w:tab w:val="left" w:pos="6237"/>
        </w:tabs>
        <w:spacing w:line="269" w:lineRule="exact"/>
        <w:ind w:firstLine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Gemeindepräsident/</w:t>
      </w:r>
      <w:r w:rsidRPr="007C1A73">
        <w:rPr>
          <w:rFonts w:ascii="Arial" w:hAnsi="Arial" w:cs="Arial"/>
          <w:szCs w:val="21"/>
        </w:rPr>
        <w:tab/>
        <w:t>Gemeindeschreiber/</w:t>
      </w:r>
      <w:r w:rsidRPr="007C1A73">
        <w:rPr>
          <w:rFonts w:ascii="Arial" w:hAnsi="Arial" w:cs="Arial"/>
          <w:szCs w:val="21"/>
        </w:rPr>
        <w:tab/>
        <w:t>Finanzverwalter</w:t>
      </w:r>
    </w:p>
    <w:p w:rsidR="007C1A73" w:rsidRPr="007C1A73" w:rsidRDefault="007C1A73" w:rsidP="007C1A73">
      <w:pPr>
        <w:tabs>
          <w:tab w:val="left" w:pos="3402"/>
          <w:tab w:val="left" w:pos="5245"/>
          <w:tab w:val="left" w:pos="6237"/>
        </w:tabs>
        <w:spacing w:line="269" w:lineRule="exact"/>
        <w:ind w:firstLine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Gemeindepräsidentin</w:t>
      </w:r>
      <w:r w:rsidRPr="007C1A73">
        <w:rPr>
          <w:rFonts w:ascii="Arial" w:hAnsi="Arial" w:cs="Arial"/>
          <w:szCs w:val="21"/>
        </w:rPr>
        <w:tab/>
        <w:t>Gemeindeschreiberin</w:t>
      </w:r>
      <w:r w:rsidRPr="007C1A73">
        <w:rPr>
          <w:rFonts w:ascii="Arial" w:hAnsi="Arial" w:cs="Arial"/>
          <w:szCs w:val="21"/>
        </w:rPr>
        <w:tab/>
        <w:t>Finanzverwalterin</w:t>
      </w:r>
    </w:p>
    <w:p w:rsidR="007C1A73" w:rsidRPr="007C1A73" w:rsidRDefault="007C1A73" w:rsidP="007C1A73">
      <w:pPr>
        <w:tabs>
          <w:tab w:val="left" w:pos="3402"/>
          <w:tab w:val="left" w:pos="6237"/>
        </w:tabs>
        <w:spacing w:line="269" w:lineRule="exact"/>
        <w:ind w:firstLine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(Unterschrift)</w:t>
      </w:r>
      <w:r w:rsidRPr="007C1A73">
        <w:rPr>
          <w:rFonts w:ascii="Arial" w:hAnsi="Arial" w:cs="Arial"/>
          <w:szCs w:val="21"/>
        </w:rPr>
        <w:tab/>
        <w:t>(Unterschrift)</w:t>
      </w:r>
      <w:r w:rsidRPr="007C1A73">
        <w:rPr>
          <w:rFonts w:ascii="Arial" w:hAnsi="Arial" w:cs="Arial"/>
          <w:szCs w:val="21"/>
        </w:rPr>
        <w:tab/>
        <w:t>(Unterschrift)</w:t>
      </w:r>
    </w:p>
    <w:p w:rsidR="007C1A73" w:rsidRPr="007C1A73" w:rsidRDefault="007C1A73" w:rsidP="007C1A73">
      <w:pPr>
        <w:tabs>
          <w:tab w:val="left" w:pos="3402"/>
          <w:tab w:val="left" w:pos="5245"/>
          <w:tab w:val="left" w:pos="6237"/>
        </w:tabs>
        <w:spacing w:line="269" w:lineRule="exact"/>
        <w:ind w:firstLine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3402"/>
          <w:tab w:val="left" w:pos="5245"/>
          <w:tab w:val="left" w:pos="6237"/>
        </w:tabs>
        <w:spacing w:line="269" w:lineRule="exact"/>
        <w:ind w:firstLine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3402"/>
          <w:tab w:val="left" w:pos="5245"/>
          <w:tab w:val="left" w:pos="6237"/>
        </w:tabs>
        <w:spacing w:line="269" w:lineRule="exact"/>
        <w:ind w:firstLine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3402"/>
          <w:tab w:val="left" w:pos="5245"/>
          <w:tab w:val="left" w:pos="6237"/>
        </w:tabs>
        <w:spacing w:line="269" w:lineRule="exact"/>
        <w:ind w:firstLine="708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3402"/>
          <w:tab w:val="left" w:pos="5245"/>
          <w:tab w:val="left" w:pos="6237"/>
        </w:tabs>
        <w:spacing w:line="269" w:lineRule="exact"/>
        <w:ind w:firstLine="708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Ort, Datum</w:t>
      </w:r>
    </w:p>
    <w:p w:rsidR="007C1A73" w:rsidRPr="007C1A73" w:rsidRDefault="007C1A73" w:rsidP="007C1A73">
      <w:pPr>
        <w:spacing w:after="200"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after="200"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after="200"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after="200"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after="200"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after="200"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pStyle w:val="berschrift1"/>
        <w:numPr>
          <w:ilvl w:val="0"/>
          <w:numId w:val="26"/>
        </w:numPr>
        <w:spacing w:before="480" w:after="200" w:line="269" w:lineRule="exact"/>
        <w:ind w:left="431" w:hanging="431"/>
        <w:rPr>
          <w:rFonts w:ascii="Arial" w:hAnsi="Arial" w:cs="Arial"/>
        </w:rPr>
      </w:pPr>
      <w:bookmarkStart w:id="91" w:name="_Toc429121929"/>
      <w:bookmarkStart w:id="92" w:name="_Toc458145351"/>
      <w:bookmarkStart w:id="93" w:name="_Toc77771225"/>
      <w:r w:rsidRPr="007C1A73">
        <w:rPr>
          <w:rFonts w:ascii="Arial" w:hAnsi="Arial" w:cs="Arial"/>
        </w:rPr>
        <w:t>Genehmigung Budget</w:t>
      </w:r>
      <w:bookmarkEnd w:id="91"/>
      <w:bookmarkEnd w:id="92"/>
      <w:bookmarkEnd w:id="93"/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Das beschlussfassende Organ der (Name Körperschaft) hat das Budget 20xx am xx.xx.20xx gemäss dem vorstehenden Antrag des Gemeinderates vom xx.xx.20xx genehmigt.</w:t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Ort, Datum</w:t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Name beschlussfassendes Organ</w:t>
      </w: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spacing w:line="269" w:lineRule="exact"/>
        <w:rPr>
          <w:rFonts w:ascii="Arial" w:hAnsi="Arial" w:cs="Arial"/>
          <w:szCs w:val="21"/>
        </w:rPr>
      </w:pPr>
    </w:p>
    <w:p w:rsidR="007C1A73" w:rsidRPr="007C1A73" w:rsidRDefault="007C1A73" w:rsidP="007C1A73">
      <w:pPr>
        <w:tabs>
          <w:tab w:val="left" w:pos="3402"/>
        </w:tabs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Vorname Name</w:t>
      </w:r>
      <w:r w:rsidRPr="007C1A73">
        <w:rPr>
          <w:rFonts w:ascii="Arial" w:hAnsi="Arial" w:cs="Arial"/>
          <w:szCs w:val="21"/>
        </w:rPr>
        <w:tab/>
        <w:t>Vorname Name</w:t>
      </w:r>
    </w:p>
    <w:p w:rsidR="007C1A73" w:rsidRPr="007C1A73" w:rsidRDefault="007C1A73" w:rsidP="007C1A73">
      <w:pPr>
        <w:tabs>
          <w:tab w:val="left" w:pos="3402"/>
        </w:tabs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Funktion</w:t>
      </w:r>
      <w:r w:rsidRPr="007C1A73">
        <w:rPr>
          <w:rFonts w:ascii="Arial" w:hAnsi="Arial" w:cs="Arial"/>
          <w:szCs w:val="21"/>
        </w:rPr>
        <w:tab/>
      </w:r>
      <w:proofErr w:type="spellStart"/>
      <w:r w:rsidRPr="007C1A73">
        <w:rPr>
          <w:rFonts w:ascii="Arial" w:hAnsi="Arial" w:cs="Arial"/>
          <w:szCs w:val="21"/>
        </w:rPr>
        <w:t>Funktion</w:t>
      </w:r>
      <w:proofErr w:type="spellEnd"/>
    </w:p>
    <w:p w:rsidR="007C1A73" w:rsidRPr="007C1A73" w:rsidRDefault="007C1A73" w:rsidP="007C1A73">
      <w:pPr>
        <w:tabs>
          <w:tab w:val="left" w:pos="3402"/>
        </w:tabs>
        <w:spacing w:line="269" w:lineRule="exact"/>
        <w:rPr>
          <w:rFonts w:ascii="Arial" w:hAnsi="Arial" w:cs="Arial"/>
          <w:szCs w:val="21"/>
        </w:rPr>
      </w:pPr>
      <w:r w:rsidRPr="007C1A73">
        <w:rPr>
          <w:rFonts w:ascii="Arial" w:hAnsi="Arial" w:cs="Arial"/>
          <w:szCs w:val="21"/>
        </w:rPr>
        <w:t>(Unterschrift)</w:t>
      </w:r>
      <w:r w:rsidRPr="007C1A73">
        <w:rPr>
          <w:rFonts w:ascii="Arial" w:hAnsi="Arial" w:cs="Arial"/>
          <w:szCs w:val="21"/>
        </w:rPr>
        <w:tab/>
        <w:t>(Unterschrift)</w:t>
      </w:r>
    </w:p>
    <w:p w:rsidR="007C1A73" w:rsidRPr="00372E06" w:rsidRDefault="007C1A73" w:rsidP="007C1A73">
      <w:pPr>
        <w:rPr>
          <w:sz w:val="24"/>
          <w:szCs w:val="24"/>
        </w:rPr>
      </w:pPr>
    </w:p>
    <w:p w:rsidR="007C1A73" w:rsidRPr="00372E06" w:rsidRDefault="007C1A73" w:rsidP="007C1A73">
      <w:pPr>
        <w:ind w:left="709" w:hanging="709"/>
        <w:rPr>
          <w:sz w:val="24"/>
          <w:szCs w:val="24"/>
        </w:rPr>
      </w:pPr>
    </w:p>
    <w:p w:rsidR="007C1A73" w:rsidRPr="00A2044B" w:rsidRDefault="007C1A73" w:rsidP="007C1A73">
      <w:pPr>
        <w:spacing w:after="200" w:line="276" w:lineRule="auto"/>
        <w:rPr>
          <w:sz w:val="24"/>
          <w:szCs w:val="24"/>
        </w:rPr>
      </w:pPr>
    </w:p>
    <w:p w:rsidR="00760BEF" w:rsidRPr="00336989" w:rsidRDefault="00760BEF" w:rsidP="003F70F2"/>
    <w:sectPr w:rsidR="00760BEF" w:rsidRPr="00336989" w:rsidSect="007254A0">
      <w:headerReference w:type="default" r:id="rId14"/>
      <w:footerReference w:type="default" r:id="rId15"/>
      <w:headerReference w:type="first" r:id="rId16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73" w:rsidRDefault="007C1A73" w:rsidP="00F91D37">
      <w:pPr>
        <w:spacing w:line="240" w:lineRule="auto"/>
      </w:pPr>
      <w:r>
        <w:separator/>
      </w:r>
    </w:p>
  </w:endnote>
  <w:endnote w:type="continuationSeparator" w:id="0">
    <w:p w:rsidR="007C1A73" w:rsidRDefault="007C1A73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7C1A73" w:rsidP="00632704">
    <w:pPr>
      <w:pStyle w:val="Fuzeile"/>
    </w:pPr>
    <w:r>
      <w:fldChar w:fldCharType="begin"/>
    </w:r>
    <w:r>
      <w:instrText xml:space="preserve"> REF  Klassifizierung </w:instrText>
    </w:r>
    <w:r>
      <w:fldChar w:fldCharType="separate"/>
    </w:r>
    <w: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C1A73" w:rsidRPr="007C1A73">
                            <w:rPr>
                              <w:noProof/>
                              <w:lang w:val="de-DE"/>
                            </w:rPr>
                            <w:t>15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C1A73"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C1A73" w:rsidRPr="007C1A73">
                      <w:rPr>
                        <w:noProof/>
                        <w:lang w:val="de-DE"/>
                      </w:rPr>
                      <w:t>15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C1A73"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73" w:rsidRDefault="007C1A73" w:rsidP="00F91D37">
      <w:pPr>
        <w:spacing w:line="240" w:lineRule="auto"/>
      </w:pPr>
    </w:p>
    <w:p w:rsidR="007C1A73" w:rsidRDefault="007C1A73" w:rsidP="00F91D37">
      <w:pPr>
        <w:spacing w:line="240" w:lineRule="auto"/>
      </w:pPr>
    </w:p>
  </w:footnote>
  <w:footnote w:type="continuationSeparator" w:id="0">
    <w:p w:rsidR="007C1A73" w:rsidRDefault="007C1A73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D161A" w:rsidTr="00840B34">
      <w:tc>
        <w:tcPr>
          <w:tcW w:w="5100" w:type="dxa"/>
        </w:tcPr>
        <w:p w:rsidR="00FD161A" w:rsidRDefault="008249B1" w:rsidP="00840B34">
          <w:pPr>
            <w:pStyle w:val="Kopfzeile"/>
          </w:pPr>
          <w:fldSimple w:instr=" STYLEREF  Titel/Titre  \* MERGEFORMAT ">
            <w:r w:rsidR="007C1A73">
              <w:t>Vorbericht Budget 20xx</w:t>
            </w:r>
          </w:fldSimple>
        </w:p>
        <w:p w:rsidR="00FD161A" w:rsidRDefault="00FD161A" w:rsidP="00840B34">
          <w:pPr>
            <w:pStyle w:val="Kopfzeile"/>
          </w:pPr>
          <w:r w:rsidRPr="00657051">
            <w:rPr>
              <w:color w:val="B1B9BD" w:themeColor="background2"/>
            </w:rPr>
            <w:fldChar w:fldCharType="begin"/>
          </w:r>
          <w:r w:rsidRPr="00657051">
            <w:rPr>
              <w:color w:val="B1B9BD" w:themeColor="background2"/>
            </w:rPr>
            <w:instrText xml:space="preserve"> STYLEREF  Untertitel</w:instrText>
          </w:r>
          <w:r>
            <w:rPr>
              <w:color w:val="B1B9BD" w:themeColor="background2"/>
            </w:rPr>
            <w:instrText>/Sous-titre</w:instrText>
          </w:r>
          <w:r w:rsidRPr="00657051">
            <w:rPr>
              <w:color w:val="B1B9BD" w:themeColor="background2"/>
            </w:rPr>
            <w:instrText xml:space="preserve">  \* MERGEFORMAT </w:instrText>
          </w:r>
          <w:r w:rsidRPr="00657051">
            <w:rPr>
              <w:color w:val="B1B9BD" w:themeColor="background2"/>
            </w:rPr>
            <w:fldChar w:fldCharType="end"/>
          </w:r>
        </w:p>
      </w:tc>
      <w:tc>
        <w:tcPr>
          <w:tcW w:w="4878" w:type="dxa"/>
        </w:tcPr>
        <w:p w:rsidR="00FD161A" w:rsidRDefault="00FD161A" w:rsidP="00840B34">
          <w:pPr>
            <w:pStyle w:val="Kopfzeile"/>
          </w:pPr>
        </w:p>
      </w:tc>
    </w:tr>
  </w:tbl>
  <w:p w:rsidR="00797FDE" w:rsidRPr="0039616D" w:rsidRDefault="00797FDE" w:rsidP="00776F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000AA"/>
    <w:multiLevelType w:val="hybridMultilevel"/>
    <w:tmpl w:val="D400A188"/>
    <w:lvl w:ilvl="0" w:tplc="989AE932">
      <w:numFmt w:val="bullet"/>
      <w:lvlText w:val="-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0554255"/>
    <w:multiLevelType w:val="hybridMultilevel"/>
    <w:tmpl w:val="B3D8D9B2"/>
    <w:lvl w:ilvl="0" w:tplc="4748E466"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1A834B02"/>
    <w:multiLevelType w:val="hybridMultilevel"/>
    <w:tmpl w:val="6764D506"/>
    <w:lvl w:ilvl="0" w:tplc="53E4D09C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46530B"/>
    <w:multiLevelType w:val="hybridMultilevel"/>
    <w:tmpl w:val="07F2226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450A64"/>
    <w:multiLevelType w:val="multilevel"/>
    <w:tmpl w:val="C0B435E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C820BA6"/>
    <w:multiLevelType w:val="multilevel"/>
    <w:tmpl w:val="6BF64B14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E043535"/>
    <w:multiLevelType w:val="hybridMultilevel"/>
    <w:tmpl w:val="87D228CA"/>
    <w:lvl w:ilvl="0" w:tplc="EC1A25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2"/>
  </w:num>
  <w:num w:numId="13">
    <w:abstractNumId w:val="19"/>
  </w:num>
  <w:num w:numId="14">
    <w:abstractNumId w:val="30"/>
  </w:num>
  <w:num w:numId="15">
    <w:abstractNumId w:val="28"/>
  </w:num>
  <w:num w:numId="16">
    <w:abstractNumId w:val="14"/>
  </w:num>
  <w:num w:numId="17">
    <w:abstractNumId w:val="20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24"/>
  </w:num>
  <w:num w:numId="22">
    <w:abstractNumId w:val="23"/>
  </w:num>
  <w:num w:numId="23">
    <w:abstractNumId w:val="15"/>
  </w:num>
  <w:num w:numId="24">
    <w:abstractNumId w:val="21"/>
  </w:num>
  <w:num w:numId="25">
    <w:abstractNumId w:val="25"/>
  </w:num>
  <w:num w:numId="26">
    <w:abstractNumId w:val="16"/>
  </w:num>
  <w:num w:numId="27">
    <w:abstractNumId w:val="17"/>
  </w:num>
  <w:num w:numId="28">
    <w:abstractNumId w:val="11"/>
  </w:num>
  <w:num w:numId="29">
    <w:abstractNumId w:val="29"/>
  </w:num>
  <w:num w:numId="30">
    <w:abstractNumId w:val="1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73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1A73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9B1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161A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C89F266"/>
  <w15:docId w15:val="{956F1AD0-DE40-4426-B62B-C383D756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Fett">
    <w:name w:val="Strong"/>
    <w:basedOn w:val="Absatz-Standardschriftart"/>
    <w:uiPriority w:val="22"/>
    <w:qFormat/>
    <w:rsid w:val="007C1A73"/>
    <w:rPr>
      <w:rFonts w:ascii="Arial" w:hAnsi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Publikation%20ohne%20Titelbild%20B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1D"/>
    <w:rsid w:val="00B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141D"/>
    <w:rPr>
      <w:vanish/>
      <w:color w:val="9CC2E5" w:themeColor="accent1" w:themeTint="99"/>
    </w:rPr>
  </w:style>
  <w:style w:type="paragraph" w:customStyle="1" w:styleId="2DBC50D6B1084185B0BB8BE14A97799F">
    <w:name w:val="2DBC50D6B1084185B0BB8BE14A97799F"/>
  </w:style>
  <w:style w:type="paragraph" w:customStyle="1" w:styleId="7F2D3D74727E4A3096431510BB912E01">
    <w:name w:val="7F2D3D74727E4A3096431510BB912E01"/>
    <w:rsid w:val="00B31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0702AAB-4A6C-4F40-8B4D-46E001DB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Publikation ohne Titelbild BE.dotm</Template>
  <TotalTime>0</TotalTime>
  <Pages>15</Pages>
  <Words>1991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Vorbericht Budget nach HRM2</dc:title>
  <cp:lastModifiedBy>Theiler Mascha, DIJ-AGR</cp:lastModifiedBy>
  <cp:revision>1</cp:revision>
  <cp:lastPrinted>2019-09-11T20:00:00Z</cp:lastPrinted>
  <dcterms:created xsi:type="dcterms:W3CDTF">2021-07-21T12:42:00Z</dcterms:created>
  <dcterms:modified xsi:type="dcterms:W3CDTF">2021-07-21T12:48:00Z</dcterms:modified>
  <dc:language>Deutsch</dc:language>
</cp:coreProperties>
</file>