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D6BDF" w14:textId="77777777" w:rsidR="004A41E9" w:rsidRPr="00F85092" w:rsidRDefault="00EF2AE0" w:rsidP="004A41E9">
      <w:pPr>
        <w:pStyle w:val="Titel"/>
      </w:pPr>
      <w:r w:rsidRPr="00F85092">
        <w:t>Gebührenreglement</w:t>
      </w:r>
    </w:p>
    <w:p w14:paraId="47FFF5FF" w14:textId="77777777" w:rsidR="004A41E9" w:rsidRPr="00F85092" w:rsidRDefault="004A41E9" w:rsidP="004A41E9">
      <w:pPr>
        <w:pStyle w:val="Untertitel"/>
        <w:rPr>
          <w:color w:val="auto"/>
        </w:rPr>
      </w:pPr>
    </w:p>
    <w:p w14:paraId="418D0304" w14:textId="77777777" w:rsidR="00EF2AE0" w:rsidRPr="00F85092" w:rsidRDefault="00EF2AE0" w:rsidP="004A41E9">
      <w:pPr>
        <w:pStyle w:val="Untertitel"/>
        <w:rPr>
          <w:color w:val="auto"/>
        </w:rPr>
      </w:pPr>
    </w:p>
    <w:p w14:paraId="59B97FF3" w14:textId="77777777" w:rsidR="008C2FAE" w:rsidRPr="00F85092" w:rsidRDefault="008C2FAE" w:rsidP="008C2FAE">
      <w:pPr>
        <w:pStyle w:val="Text85pt"/>
      </w:pPr>
      <w:bookmarkStart w:id="0" w:name="_Hlk19280792"/>
    </w:p>
    <w:p w14:paraId="3C6E82C4" w14:textId="77777777" w:rsidR="00EF2AE0" w:rsidRPr="00F85092" w:rsidRDefault="00EF2AE0" w:rsidP="00EF2AE0">
      <w:pPr>
        <w:pStyle w:val="Textkrper"/>
        <w:rPr>
          <w:lang w:val="de-CH"/>
        </w:rPr>
      </w:pPr>
      <w:r w:rsidRPr="00F85092">
        <w:rPr>
          <w:lang w:val="de-CH"/>
        </w:rPr>
        <w:t>Bitte für die Vorprüfung Abänderungen gegenüber</w:t>
      </w:r>
      <w:r w:rsidRPr="00F85092">
        <w:rPr>
          <w:lang w:val="de-CH"/>
        </w:rPr>
        <w:br/>
        <w:t>dem Muster-Reglement hervorheben</w:t>
      </w:r>
      <w:r w:rsidRPr="00F85092">
        <w:rPr>
          <w:lang w:val="de-CH"/>
        </w:rPr>
        <w:br/>
        <w:t>(Korrekturmodus / in Farbe / kursiv)!</w:t>
      </w:r>
    </w:p>
    <w:p w14:paraId="769B6BD9" w14:textId="77777777" w:rsidR="00EF2AE0" w:rsidRPr="00F85092" w:rsidRDefault="00EF2AE0" w:rsidP="00EF2AE0">
      <w:pPr>
        <w:pStyle w:val="Text85pt"/>
      </w:pPr>
    </w:p>
    <w:p w14:paraId="43854B15" w14:textId="77777777" w:rsidR="00EF2AE0" w:rsidRPr="00F85092" w:rsidRDefault="00EF2AE0" w:rsidP="00EF2AE0">
      <w:pPr>
        <w:pStyle w:val="Text85pt"/>
      </w:pPr>
    </w:p>
    <w:p w14:paraId="6B9E4A28" w14:textId="77777777" w:rsidR="00EF2AE0" w:rsidRPr="00F85092" w:rsidRDefault="00EF2AE0" w:rsidP="00EF2AE0">
      <w:pPr>
        <w:pStyle w:val="Text85pt"/>
      </w:pPr>
    </w:p>
    <w:p w14:paraId="328FBF18" w14:textId="77777777" w:rsidR="00EF2AE0" w:rsidRPr="00F85092" w:rsidRDefault="00EF2AE0" w:rsidP="00EF2AE0">
      <w:pPr>
        <w:pStyle w:val="Text85pt"/>
      </w:pPr>
    </w:p>
    <w:p w14:paraId="4FA2B82F" w14:textId="77777777" w:rsidR="00EF2AE0" w:rsidRPr="00F85092" w:rsidRDefault="00EF2AE0" w:rsidP="00EF2AE0">
      <w:pPr>
        <w:pStyle w:val="Text85pt"/>
      </w:pPr>
    </w:p>
    <w:p w14:paraId="2FC2D6AA" w14:textId="2E2898F3" w:rsidR="004A41E9" w:rsidRPr="00C774A4" w:rsidRDefault="00EF2AE0" w:rsidP="00C774A4">
      <w:pPr>
        <w:rPr>
          <w:b/>
        </w:rPr>
      </w:pPr>
      <w:r w:rsidRPr="00F85092">
        <w:rPr>
          <w:b/>
        </w:rPr>
        <w:t xml:space="preserve">Fassung: </w:t>
      </w:r>
      <w:r w:rsidR="004016DA">
        <w:rPr>
          <w:b/>
        </w:rPr>
        <w:t>Juli</w:t>
      </w:r>
      <w:r w:rsidR="00893E6D">
        <w:rPr>
          <w:b/>
        </w:rPr>
        <w:t xml:space="preserve"> </w:t>
      </w:r>
      <w:r w:rsidR="00E1121A">
        <w:rPr>
          <w:b/>
        </w:rPr>
        <w:t>202</w:t>
      </w:r>
      <w:r w:rsidR="0095352B">
        <w:rPr>
          <w:b/>
        </w:rPr>
        <w:t>4</w:t>
      </w:r>
      <w:bookmarkEnd w:id="0"/>
      <w:r w:rsidR="004A41E9" w:rsidRPr="00F85092">
        <w:rPr>
          <w:noProof/>
          <w:lang w:eastAsia="de-CH"/>
        </w:rPr>
        <mc:AlternateContent>
          <mc:Choice Requires="wps">
            <w:drawing>
              <wp:anchor distT="0" distB="0" distL="114300" distR="114300" simplePos="0" relativeHeight="251673600" behindDoc="0" locked="1" layoutInCell="1" allowOverlap="1" wp14:anchorId="207D582D" wp14:editId="03AC78F7">
                <wp:simplePos x="0" y="0"/>
                <wp:positionH relativeFrom="column">
                  <wp:posOffset>0</wp:posOffset>
                </wp:positionH>
                <wp:positionV relativeFrom="page">
                  <wp:align>bottom</wp:align>
                </wp:positionV>
                <wp:extent cx="6444000" cy="432000"/>
                <wp:effectExtent l="0" t="0" r="0" b="6350"/>
                <wp:wrapNone/>
                <wp:docPr id="14" name="Textfeld 14"/>
                <wp:cNvGraphicFramePr/>
                <a:graphic xmlns:a="http://schemas.openxmlformats.org/drawingml/2006/main">
                  <a:graphicData uri="http://schemas.microsoft.com/office/word/2010/wordprocessingShape">
                    <wps:wsp>
                      <wps:cNvSpPr txBox="1"/>
                      <wps:spPr>
                        <a:xfrm>
                          <a:off x="0" y="0"/>
                          <a:ext cx="6444000" cy="43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80A0C" w14:textId="77777777" w:rsidR="000471E9" w:rsidRDefault="000471E9" w:rsidP="00EF2AE0">
                            <w:pPr>
                              <w:pStyle w:val="Text85pt"/>
                              <w:tabs>
                                <w:tab w:val="left" w:pos="5100"/>
                              </w:tabs>
                            </w:pPr>
                            <w:r w:rsidRPr="00084ADE">
                              <w:t>Erarbeitet in Zusammenarbeit mit dem Verband bernischer Gemeindeschreiber.</w:t>
                            </w:r>
                          </w:p>
                          <w:p w14:paraId="15A6323F" w14:textId="77777777" w:rsidR="000471E9" w:rsidRDefault="000471E9" w:rsidP="004A41E9">
                            <w:pPr>
                              <w:pStyle w:val="Text85pt"/>
                              <w:tabs>
                                <w:tab w:val="left" w:pos="5100"/>
                              </w:tabs>
                            </w:pP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D582D" id="_x0000_t202" coordsize="21600,21600" o:spt="202" path="m,l,21600r21600,l21600,xe">
                <v:stroke joinstyle="miter"/>
                <v:path gradientshapeok="t" o:connecttype="rect"/>
              </v:shapetype>
              <v:shape id="Textfeld 14" o:spid="_x0000_s1026" type="#_x0000_t202" style="position:absolute;margin-left:0;margin-top:0;width:507.4pt;height:34pt;z-index:251673600;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" fillcolor="white [3212]" stroked="f" strokeweight=".5pt">
                <v:textbox inset="0,0,0,0">
                  <w:txbxContent>
                    <w:p w14:paraId="1BF80A0C" w14:textId="77777777" w:rsidR="000471E9" w:rsidRDefault="000471E9" w:rsidP="00EF2AE0">
                      <w:pPr>
                        <w:pStyle w:val="Text85pt"/>
                        <w:tabs>
                          <w:tab w:val="left" w:pos="5100"/>
                        </w:tabs>
                      </w:pPr>
                      <w:r w:rsidRPr="00084ADE">
                        <w:t>Erarbeitet in Zusammenarbeit mit dem Verband bernischer Gemeindeschreiber.</w:t>
                      </w:r>
                    </w:p>
                    <w:p w14:paraId="15A6323F" w14:textId="77777777" w:rsidR="000471E9" w:rsidRDefault="000471E9" w:rsidP="004A41E9">
                      <w:pPr>
                        <w:pStyle w:val="Text85pt"/>
                        <w:tabs>
                          <w:tab w:val="left" w:pos="5100"/>
                        </w:tabs>
                      </w:pPr>
                      <w:r>
                        <w:tab/>
                      </w:r>
                    </w:p>
                  </w:txbxContent>
                </v:textbox>
                <w10:wrap anchory="page"/>
                <w10:anchorlock/>
              </v:shape>
            </w:pict>
          </mc:Fallback>
        </mc:AlternateContent>
      </w:r>
    </w:p>
    <w:p w14:paraId="60B20947" w14:textId="77777777" w:rsidR="004A41E9" w:rsidRPr="00F85092" w:rsidRDefault="004A41E9" w:rsidP="008C2FAE">
      <w:pPr>
        <w:pStyle w:val="Text85pt"/>
      </w:pPr>
      <w:r w:rsidRPr="00F85092">
        <w:br w:type="page"/>
      </w:r>
    </w:p>
    <w:sdt>
      <w:sdtPr>
        <w:rPr>
          <w:rFonts w:asciiTheme="minorHAnsi" w:eastAsiaTheme="minorHAnsi" w:hAnsiTheme="minorHAnsi" w:cstheme="minorBidi"/>
          <w:b w:val="0"/>
          <w:szCs w:val="22"/>
        </w:rPr>
        <w:id w:val="-341472833"/>
        <w:docPartObj>
          <w:docPartGallery w:val="Table of Contents"/>
          <w:docPartUnique/>
        </w:docPartObj>
      </w:sdtPr>
      <w:sdtEndPr>
        <w:rPr>
          <w:rFonts w:cs="System"/>
          <w:bCs w:val="0"/>
        </w:rPr>
      </w:sdtEndPr>
      <w:sdtContent>
        <w:p w14:paraId="291ADA9C" w14:textId="77777777" w:rsidR="00E479C7" w:rsidRPr="00F85092" w:rsidRDefault="00E479C7" w:rsidP="00E479C7">
          <w:pPr>
            <w:pStyle w:val="Inhaltsverzeichnisberschrift"/>
          </w:pPr>
          <w:r w:rsidRPr="00F85092">
            <w:t>Inhaltsverzeichnis</w:t>
          </w:r>
        </w:p>
        <w:p w14:paraId="34A1D96D" w14:textId="17CC0FE6" w:rsidR="00FF2E0E" w:rsidRDefault="00E479C7">
          <w:pPr>
            <w:pStyle w:val="Verzeichnis1"/>
            <w:rPr>
              <w:rFonts w:eastAsiaTheme="minorEastAsia" w:cstheme="minorBidi"/>
              <w:b w:val="0"/>
              <w:bCs w:val="0"/>
              <w:noProof/>
              <w:spacing w:val="0"/>
              <w:sz w:val="22"/>
              <w:lang w:eastAsia="de-CH"/>
            </w:rPr>
          </w:pPr>
          <w:r w:rsidRPr="00F85092">
            <w:rPr>
              <w:bCs w:val="0"/>
            </w:rPr>
            <w:fldChar w:fldCharType="begin"/>
          </w:r>
          <w:r w:rsidRPr="00F85092">
            <w:rPr>
              <w:bCs w:val="0"/>
            </w:rPr>
            <w:instrText xml:space="preserve"> TOC \o "1-3" \h \z \u </w:instrText>
          </w:r>
          <w:r w:rsidRPr="00F85092">
            <w:rPr>
              <w:bCs w:val="0"/>
            </w:rPr>
            <w:fldChar w:fldCharType="separate"/>
          </w:r>
          <w:bookmarkStart w:id="1" w:name="_GoBack"/>
          <w:bookmarkEnd w:id="1"/>
          <w:r w:rsidR="00FF2E0E" w:rsidRPr="008C00B9">
            <w:rPr>
              <w:rStyle w:val="Hyperlink"/>
              <w:noProof/>
            </w:rPr>
            <w:fldChar w:fldCharType="begin"/>
          </w:r>
          <w:r w:rsidR="00FF2E0E" w:rsidRPr="008C00B9">
            <w:rPr>
              <w:rStyle w:val="Hyperlink"/>
              <w:noProof/>
            </w:rPr>
            <w:instrText xml:space="preserve"> </w:instrText>
          </w:r>
          <w:r w:rsidR="00FF2E0E">
            <w:rPr>
              <w:noProof/>
            </w:rPr>
            <w:instrText>HYPERLINK \l "_Toc172008008"</w:instrText>
          </w:r>
          <w:r w:rsidR="00FF2E0E" w:rsidRPr="008C00B9">
            <w:rPr>
              <w:rStyle w:val="Hyperlink"/>
              <w:noProof/>
            </w:rPr>
            <w:instrText xml:space="preserve"> </w:instrText>
          </w:r>
          <w:r w:rsidR="00FF2E0E" w:rsidRPr="008C00B9">
            <w:rPr>
              <w:rStyle w:val="Hyperlink"/>
              <w:noProof/>
            </w:rPr>
          </w:r>
          <w:r w:rsidR="00FF2E0E" w:rsidRPr="008C00B9">
            <w:rPr>
              <w:rStyle w:val="Hyperlink"/>
              <w:noProof/>
            </w:rPr>
            <w:fldChar w:fldCharType="separate"/>
          </w:r>
          <w:r w:rsidR="00FF2E0E" w:rsidRPr="008C00B9">
            <w:rPr>
              <w:rStyle w:val="Hyperlink"/>
              <w:noProof/>
              <w:spacing w:val="-10"/>
            </w:rPr>
            <w:t>1.</w:t>
          </w:r>
          <w:r w:rsidR="00FF2E0E">
            <w:rPr>
              <w:rFonts w:eastAsiaTheme="minorEastAsia" w:cstheme="minorBidi"/>
              <w:b w:val="0"/>
              <w:bCs w:val="0"/>
              <w:noProof/>
              <w:spacing w:val="0"/>
              <w:sz w:val="22"/>
              <w:lang w:eastAsia="de-CH"/>
            </w:rPr>
            <w:tab/>
          </w:r>
          <w:r w:rsidR="00FF2E0E" w:rsidRPr="008C00B9">
            <w:rPr>
              <w:rStyle w:val="Hyperlink"/>
              <w:noProof/>
            </w:rPr>
            <w:t>Allgemeines</w:t>
          </w:r>
          <w:r w:rsidR="00FF2E0E">
            <w:rPr>
              <w:noProof/>
              <w:webHidden/>
            </w:rPr>
            <w:tab/>
          </w:r>
          <w:r w:rsidR="00FF2E0E">
            <w:rPr>
              <w:noProof/>
              <w:webHidden/>
            </w:rPr>
            <w:fldChar w:fldCharType="begin"/>
          </w:r>
          <w:r w:rsidR="00FF2E0E">
            <w:rPr>
              <w:noProof/>
              <w:webHidden/>
            </w:rPr>
            <w:instrText xml:space="preserve"> PAGEREF _Toc172008008 \h </w:instrText>
          </w:r>
          <w:r w:rsidR="00FF2E0E">
            <w:rPr>
              <w:noProof/>
              <w:webHidden/>
            </w:rPr>
          </w:r>
          <w:r w:rsidR="00FF2E0E">
            <w:rPr>
              <w:noProof/>
              <w:webHidden/>
            </w:rPr>
            <w:fldChar w:fldCharType="separate"/>
          </w:r>
          <w:r w:rsidR="00FF2E0E">
            <w:rPr>
              <w:noProof/>
              <w:webHidden/>
            </w:rPr>
            <w:t>3</w:t>
          </w:r>
          <w:r w:rsidR="00FF2E0E">
            <w:rPr>
              <w:noProof/>
              <w:webHidden/>
            </w:rPr>
            <w:fldChar w:fldCharType="end"/>
          </w:r>
          <w:r w:rsidR="00FF2E0E" w:rsidRPr="008C00B9">
            <w:rPr>
              <w:rStyle w:val="Hyperlink"/>
              <w:noProof/>
            </w:rPr>
            <w:fldChar w:fldCharType="end"/>
          </w:r>
        </w:p>
        <w:p w14:paraId="401EEFAF" w14:textId="4F928CB5" w:rsidR="00FF2E0E" w:rsidRDefault="00FF2E0E">
          <w:pPr>
            <w:pStyle w:val="Verzeichnis2"/>
            <w:rPr>
              <w:rFonts w:eastAsiaTheme="minorEastAsia" w:cstheme="minorBidi"/>
              <w:bCs w:val="0"/>
              <w:noProof/>
              <w:spacing w:val="0"/>
              <w:sz w:val="22"/>
              <w:lang w:eastAsia="de-CH"/>
            </w:rPr>
          </w:pPr>
          <w:hyperlink w:anchor="_Toc172008009" w:history="1">
            <w:r w:rsidRPr="008C00B9">
              <w:rPr>
                <w:rStyle w:val="Hyperlink"/>
                <w:noProof/>
                <w:spacing w:val="-10"/>
              </w:rPr>
              <w:t>1.1</w:t>
            </w:r>
            <w:r>
              <w:rPr>
                <w:rFonts w:eastAsiaTheme="minorEastAsia" w:cstheme="minorBidi"/>
                <w:bCs w:val="0"/>
                <w:noProof/>
                <w:spacing w:val="0"/>
                <w:sz w:val="22"/>
                <w:lang w:eastAsia="de-CH"/>
              </w:rPr>
              <w:tab/>
            </w:r>
            <w:r w:rsidRPr="008C00B9">
              <w:rPr>
                <w:rStyle w:val="Hyperlink"/>
                <w:noProof/>
              </w:rPr>
              <w:t>Gegenstand</w:t>
            </w:r>
            <w:r>
              <w:rPr>
                <w:noProof/>
                <w:webHidden/>
              </w:rPr>
              <w:tab/>
            </w:r>
            <w:r>
              <w:rPr>
                <w:noProof/>
                <w:webHidden/>
              </w:rPr>
              <w:fldChar w:fldCharType="begin"/>
            </w:r>
            <w:r>
              <w:rPr>
                <w:noProof/>
                <w:webHidden/>
              </w:rPr>
              <w:instrText xml:space="preserve"> PAGEREF _Toc172008009 \h </w:instrText>
            </w:r>
            <w:r>
              <w:rPr>
                <w:noProof/>
                <w:webHidden/>
              </w:rPr>
            </w:r>
            <w:r>
              <w:rPr>
                <w:noProof/>
                <w:webHidden/>
              </w:rPr>
              <w:fldChar w:fldCharType="separate"/>
            </w:r>
            <w:r>
              <w:rPr>
                <w:noProof/>
                <w:webHidden/>
              </w:rPr>
              <w:t>3</w:t>
            </w:r>
            <w:r>
              <w:rPr>
                <w:noProof/>
                <w:webHidden/>
              </w:rPr>
              <w:fldChar w:fldCharType="end"/>
            </w:r>
          </w:hyperlink>
        </w:p>
        <w:p w14:paraId="7DDDD22E" w14:textId="2C862A4A" w:rsidR="00FF2E0E" w:rsidRDefault="00FF2E0E">
          <w:pPr>
            <w:pStyle w:val="Verzeichnis2"/>
            <w:rPr>
              <w:rFonts w:eastAsiaTheme="minorEastAsia" w:cstheme="minorBidi"/>
              <w:bCs w:val="0"/>
              <w:noProof/>
              <w:spacing w:val="0"/>
              <w:sz w:val="22"/>
              <w:lang w:eastAsia="de-CH"/>
            </w:rPr>
          </w:pPr>
          <w:hyperlink w:anchor="_Toc172008010" w:history="1">
            <w:r w:rsidRPr="008C00B9">
              <w:rPr>
                <w:rStyle w:val="Hyperlink"/>
                <w:noProof/>
                <w:spacing w:val="-10"/>
              </w:rPr>
              <w:t>1.2</w:t>
            </w:r>
            <w:r>
              <w:rPr>
                <w:rFonts w:eastAsiaTheme="minorEastAsia" w:cstheme="minorBidi"/>
                <w:bCs w:val="0"/>
                <w:noProof/>
                <w:spacing w:val="0"/>
                <w:sz w:val="22"/>
                <w:lang w:eastAsia="de-CH"/>
              </w:rPr>
              <w:tab/>
            </w:r>
            <w:r w:rsidRPr="008C00B9">
              <w:rPr>
                <w:rStyle w:val="Hyperlink"/>
                <w:noProof/>
              </w:rPr>
              <w:t>Bemessung</w:t>
            </w:r>
            <w:r>
              <w:rPr>
                <w:noProof/>
                <w:webHidden/>
              </w:rPr>
              <w:tab/>
            </w:r>
            <w:r>
              <w:rPr>
                <w:noProof/>
                <w:webHidden/>
              </w:rPr>
              <w:fldChar w:fldCharType="begin"/>
            </w:r>
            <w:r>
              <w:rPr>
                <w:noProof/>
                <w:webHidden/>
              </w:rPr>
              <w:instrText xml:space="preserve"> PAGEREF _Toc172008010 \h </w:instrText>
            </w:r>
            <w:r>
              <w:rPr>
                <w:noProof/>
                <w:webHidden/>
              </w:rPr>
            </w:r>
            <w:r>
              <w:rPr>
                <w:noProof/>
                <w:webHidden/>
              </w:rPr>
              <w:fldChar w:fldCharType="separate"/>
            </w:r>
            <w:r>
              <w:rPr>
                <w:noProof/>
                <w:webHidden/>
              </w:rPr>
              <w:t>3</w:t>
            </w:r>
            <w:r>
              <w:rPr>
                <w:noProof/>
                <w:webHidden/>
              </w:rPr>
              <w:fldChar w:fldCharType="end"/>
            </w:r>
          </w:hyperlink>
        </w:p>
        <w:p w14:paraId="41D52519" w14:textId="2619E0B3" w:rsidR="00FF2E0E" w:rsidRDefault="00FF2E0E">
          <w:pPr>
            <w:pStyle w:val="Verzeichnis2"/>
            <w:rPr>
              <w:rFonts w:eastAsiaTheme="minorEastAsia" w:cstheme="minorBidi"/>
              <w:bCs w:val="0"/>
              <w:noProof/>
              <w:spacing w:val="0"/>
              <w:sz w:val="22"/>
              <w:lang w:eastAsia="de-CH"/>
            </w:rPr>
          </w:pPr>
          <w:hyperlink w:anchor="_Toc172008011" w:history="1">
            <w:r w:rsidRPr="008C00B9">
              <w:rPr>
                <w:rStyle w:val="Hyperlink"/>
                <w:noProof/>
                <w:spacing w:val="-10"/>
              </w:rPr>
              <w:t>1.3</w:t>
            </w:r>
            <w:r>
              <w:rPr>
                <w:rFonts w:eastAsiaTheme="minorEastAsia" w:cstheme="minorBidi"/>
                <w:bCs w:val="0"/>
                <w:noProof/>
                <w:spacing w:val="0"/>
                <w:sz w:val="22"/>
                <w:lang w:eastAsia="de-CH"/>
              </w:rPr>
              <w:tab/>
            </w:r>
            <w:r w:rsidRPr="008C00B9">
              <w:rPr>
                <w:rStyle w:val="Hyperlink"/>
                <w:noProof/>
              </w:rPr>
              <w:t>Gebührenschuldnerin / Gebührenschuldner</w:t>
            </w:r>
            <w:r>
              <w:rPr>
                <w:noProof/>
                <w:webHidden/>
              </w:rPr>
              <w:tab/>
            </w:r>
            <w:r>
              <w:rPr>
                <w:noProof/>
                <w:webHidden/>
              </w:rPr>
              <w:fldChar w:fldCharType="begin"/>
            </w:r>
            <w:r>
              <w:rPr>
                <w:noProof/>
                <w:webHidden/>
              </w:rPr>
              <w:instrText xml:space="preserve"> PAGEREF _Toc172008011 \h </w:instrText>
            </w:r>
            <w:r>
              <w:rPr>
                <w:noProof/>
                <w:webHidden/>
              </w:rPr>
            </w:r>
            <w:r>
              <w:rPr>
                <w:noProof/>
                <w:webHidden/>
              </w:rPr>
              <w:fldChar w:fldCharType="separate"/>
            </w:r>
            <w:r>
              <w:rPr>
                <w:noProof/>
                <w:webHidden/>
              </w:rPr>
              <w:t>4</w:t>
            </w:r>
            <w:r>
              <w:rPr>
                <w:noProof/>
                <w:webHidden/>
              </w:rPr>
              <w:fldChar w:fldCharType="end"/>
            </w:r>
          </w:hyperlink>
        </w:p>
        <w:p w14:paraId="28FD09A0" w14:textId="12D60D03" w:rsidR="00FF2E0E" w:rsidRDefault="00FF2E0E">
          <w:pPr>
            <w:pStyle w:val="Verzeichnis2"/>
            <w:rPr>
              <w:rFonts w:eastAsiaTheme="minorEastAsia" w:cstheme="minorBidi"/>
              <w:bCs w:val="0"/>
              <w:noProof/>
              <w:spacing w:val="0"/>
              <w:sz w:val="22"/>
              <w:lang w:eastAsia="de-CH"/>
            </w:rPr>
          </w:pPr>
          <w:hyperlink w:anchor="_Toc172008012" w:history="1">
            <w:r w:rsidRPr="008C00B9">
              <w:rPr>
                <w:rStyle w:val="Hyperlink"/>
                <w:noProof/>
                <w:spacing w:val="-10"/>
              </w:rPr>
              <w:t>1.4</w:t>
            </w:r>
            <w:r>
              <w:rPr>
                <w:rFonts w:eastAsiaTheme="minorEastAsia" w:cstheme="minorBidi"/>
                <w:bCs w:val="0"/>
                <w:noProof/>
                <w:spacing w:val="0"/>
                <w:sz w:val="22"/>
                <w:lang w:eastAsia="de-CH"/>
              </w:rPr>
              <w:tab/>
            </w:r>
            <w:r w:rsidRPr="008C00B9">
              <w:rPr>
                <w:rStyle w:val="Hyperlink"/>
                <w:noProof/>
              </w:rPr>
              <w:t>Erhebung</w:t>
            </w:r>
            <w:r>
              <w:rPr>
                <w:noProof/>
                <w:webHidden/>
              </w:rPr>
              <w:tab/>
            </w:r>
            <w:r>
              <w:rPr>
                <w:noProof/>
                <w:webHidden/>
              </w:rPr>
              <w:fldChar w:fldCharType="begin"/>
            </w:r>
            <w:r>
              <w:rPr>
                <w:noProof/>
                <w:webHidden/>
              </w:rPr>
              <w:instrText xml:space="preserve"> PAGEREF _Toc172008012 \h </w:instrText>
            </w:r>
            <w:r>
              <w:rPr>
                <w:noProof/>
                <w:webHidden/>
              </w:rPr>
            </w:r>
            <w:r>
              <w:rPr>
                <w:noProof/>
                <w:webHidden/>
              </w:rPr>
              <w:fldChar w:fldCharType="separate"/>
            </w:r>
            <w:r>
              <w:rPr>
                <w:noProof/>
                <w:webHidden/>
              </w:rPr>
              <w:t>4</w:t>
            </w:r>
            <w:r>
              <w:rPr>
                <w:noProof/>
                <w:webHidden/>
              </w:rPr>
              <w:fldChar w:fldCharType="end"/>
            </w:r>
          </w:hyperlink>
        </w:p>
        <w:p w14:paraId="0E66F4ED" w14:textId="339C0696" w:rsidR="00FF2E0E" w:rsidRDefault="00FF2E0E">
          <w:pPr>
            <w:pStyle w:val="Verzeichnis1"/>
            <w:rPr>
              <w:rFonts w:eastAsiaTheme="minorEastAsia" w:cstheme="minorBidi"/>
              <w:b w:val="0"/>
              <w:bCs w:val="0"/>
              <w:noProof/>
              <w:spacing w:val="0"/>
              <w:sz w:val="22"/>
              <w:lang w:eastAsia="de-CH"/>
            </w:rPr>
          </w:pPr>
          <w:hyperlink w:anchor="_Toc172008013" w:history="1">
            <w:r w:rsidRPr="008C00B9">
              <w:rPr>
                <w:rStyle w:val="Hyperlink"/>
                <w:noProof/>
                <w:spacing w:val="-10"/>
              </w:rPr>
              <w:t>2.</w:t>
            </w:r>
            <w:r>
              <w:rPr>
                <w:rFonts w:eastAsiaTheme="minorEastAsia" w:cstheme="minorBidi"/>
                <w:b w:val="0"/>
                <w:bCs w:val="0"/>
                <w:noProof/>
                <w:spacing w:val="0"/>
                <w:sz w:val="22"/>
                <w:lang w:eastAsia="de-CH"/>
              </w:rPr>
              <w:tab/>
            </w:r>
            <w:r w:rsidRPr="008C00B9">
              <w:rPr>
                <w:rStyle w:val="Hyperlink"/>
                <w:noProof/>
              </w:rPr>
              <w:t>Gebührenbereiche</w:t>
            </w:r>
            <w:r>
              <w:rPr>
                <w:noProof/>
                <w:webHidden/>
              </w:rPr>
              <w:tab/>
            </w:r>
            <w:r>
              <w:rPr>
                <w:noProof/>
                <w:webHidden/>
              </w:rPr>
              <w:fldChar w:fldCharType="begin"/>
            </w:r>
            <w:r>
              <w:rPr>
                <w:noProof/>
                <w:webHidden/>
              </w:rPr>
              <w:instrText xml:space="preserve"> PAGEREF _Toc172008013 \h </w:instrText>
            </w:r>
            <w:r>
              <w:rPr>
                <w:noProof/>
                <w:webHidden/>
              </w:rPr>
            </w:r>
            <w:r>
              <w:rPr>
                <w:noProof/>
                <w:webHidden/>
              </w:rPr>
              <w:fldChar w:fldCharType="separate"/>
            </w:r>
            <w:r>
              <w:rPr>
                <w:noProof/>
                <w:webHidden/>
              </w:rPr>
              <w:t>5</w:t>
            </w:r>
            <w:r>
              <w:rPr>
                <w:noProof/>
                <w:webHidden/>
              </w:rPr>
              <w:fldChar w:fldCharType="end"/>
            </w:r>
          </w:hyperlink>
        </w:p>
        <w:p w14:paraId="1ECEEB9C" w14:textId="3BE5BBBC" w:rsidR="00FF2E0E" w:rsidRDefault="00FF2E0E">
          <w:pPr>
            <w:pStyle w:val="Verzeichnis2"/>
            <w:rPr>
              <w:rFonts w:eastAsiaTheme="minorEastAsia" w:cstheme="minorBidi"/>
              <w:bCs w:val="0"/>
              <w:noProof/>
              <w:spacing w:val="0"/>
              <w:sz w:val="22"/>
              <w:lang w:eastAsia="de-CH"/>
            </w:rPr>
          </w:pPr>
          <w:hyperlink w:anchor="_Toc172008014" w:history="1">
            <w:r w:rsidRPr="008C00B9">
              <w:rPr>
                <w:rStyle w:val="Hyperlink"/>
                <w:noProof/>
                <w:spacing w:val="-10"/>
              </w:rPr>
              <w:t>2.1</w:t>
            </w:r>
            <w:r>
              <w:rPr>
                <w:rFonts w:eastAsiaTheme="minorEastAsia" w:cstheme="minorBidi"/>
                <w:bCs w:val="0"/>
                <w:noProof/>
                <w:spacing w:val="0"/>
                <w:sz w:val="22"/>
                <w:lang w:eastAsia="de-CH"/>
              </w:rPr>
              <w:tab/>
            </w:r>
            <w:r w:rsidRPr="008C00B9">
              <w:rPr>
                <w:rStyle w:val="Hyperlink"/>
                <w:noProof/>
              </w:rPr>
              <w:t>Personen-, Familien-, Erbrecht</w:t>
            </w:r>
            <w:r>
              <w:rPr>
                <w:noProof/>
                <w:webHidden/>
              </w:rPr>
              <w:tab/>
            </w:r>
            <w:r>
              <w:rPr>
                <w:noProof/>
                <w:webHidden/>
              </w:rPr>
              <w:fldChar w:fldCharType="begin"/>
            </w:r>
            <w:r>
              <w:rPr>
                <w:noProof/>
                <w:webHidden/>
              </w:rPr>
              <w:instrText xml:space="preserve"> PAGEREF _Toc172008014 \h </w:instrText>
            </w:r>
            <w:r>
              <w:rPr>
                <w:noProof/>
                <w:webHidden/>
              </w:rPr>
            </w:r>
            <w:r>
              <w:rPr>
                <w:noProof/>
                <w:webHidden/>
              </w:rPr>
              <w:fldChar w:fldCharType="separate"/>
            </w:r>
            <w:r>
              <w:rPr>
                <w:noProof/>
                <w:webHidden/>
              </w:rPr>
              <w:t>5</w:t>
            </w:r>
            <w:r>
              <w:rPr>
                <w:noProof/>
                <w:webHidden/>
              </w:rPr>
              <w:fldChar w:fldCharType="end"/>
            </w:r>
          </w:hyperlink>
        </w:p>
        <w:p w14:paraId="03318C67" w14:textId="473CF65B" w:rsidR="00FF2E0E" w:rsidRDefault="00FF2E0E">
          <w:pPr>
            <w:pStyle w:val="Verzeichnis2"/>
            <w:rPr>
              <w:rFonts w:eastAsiaTheme="minorEastAsia" w:cstheme="minorBidi"/>
              <w:bCs w:val="0"/>
              <w:noProof/>
              <w:spacing w:val="0"/>
              <w:sz w:val="22"/>
              <w:lang w:eastAsia="de-CH"/>
            </w:rPr>
          </w:pPr>
          <w:hyperlink w:anchor="_Toc172008015" w:history="1">
            <w:r w:rsidRPr="008C00B9">
              <w:rPr>
                <w:rStyle w:val="Hyperlink"/>
                <w:noProof/>
                <w:spacing w:val="-10"/>
              </w:rPr>
              <w:t>2.2</w:t>
            </w:r>
            <w:r>
              <w:rPr>
                <w:rFonts w:eastAsiaTheme="minorEastAsia" w:cstheme="minorBidi"/>
                <w:bCs w:val="0"/>
                <w:noProof/>
                <w:spacing w:val="0"/>
                <w:sz w:val="22"/>
                <w:lang w:eastAsia="de-CH"/>
              </w:rPr>
              <w:tab/>
            </w:r>
            <w:r w:rsidRPr="008C00B9">
              <w:rPr>
                <w:rStyle w:val="Hyperlink"/>
                <w:noProof/>
              </w:rPr>
              <w:t>Einwohnerkontrolle</w:t>
            </w:r>
            <w:r>
              <w:rPr>
                <w:noProof/>
                <w:webHidden/>
              </w:rPr>
              <w:tab/>
            </w:r>
            <w:r>
              <w:rPr>
                <w:noProof/>
                <w:webHidden/>
              </w:rPr>
              <w:fldChar w:fldCharType="begin"/>
            </w:r>
            <w:r>
              <w:rPr>
                <w:noProof/>
                <w:webHidden/>
              </w:rPr>
              <w:instrText xml:space="preserve"> PAGEREF _Toc172008015 \h </w:instrText>
            </w:r>
            <w:r>
              <w:rPr>
                <w:noProof/>
                <w:webHidden/>
              </w:rPr>
            </w:r>
            <w:r>
              <w:rPr>
                <w:noProof/>
                <w:webHidden/>
              </w:rPr>
              <w:fldChar w:fldCharType="separate"/>
            </w:r>
            <w:r>
              <w:rPr>
                <w:noProof/>
                <w:webHidden/>
              </w:rPr>
              <w:t>5</w:t>
            </w:r>
            <w:r>
              <w:rPr>
                <w:noProof/>
                <w:webHidden/>
              </w:rPr>
              <w:fldChar w:fldCharType="end"/>
            </w:r>
          </w:hyperlink>
        </w:p>
        <w:p w14:paraId="1EE3FEE5" w14:textId="36736182" w:rsidR="00FF2E0E" w:rsidRDefault="00FF2E0E">
          <w:pPr>
            <w:pStyle w:val="Verzeichnis2"/>
            <w:rPr>
              <w:rFonts w:eastAsiaTheme="minorEastAsia" w:cstheme="minorBidi"/>
              <w:bCs w:val="0"/>
              <w:noProof/>
              <w:spacing w:val="0"/>
              <w:sz w:val="22"/>
              <w:lang w:eastAsia="de-CH"/>
            </w:rPr>
          </w:pPr>
          <w:hyperlink w:anchor="_Toc172008016" w:history="1">
            <w:r w:rsidRPr="008C00B9">
              <w:rPr>
                <w:rStyle w:val="Hyperlink"/>
                <w:noProof/>
                <w:spacing w:val="-10"/>
              </w:rPr>
              <w:t>2.3</w:t>
            </w:r>
            <w:r>
              <w:rPr>
                <w:rFonts w:eastAsiaTheme="minorEastAsia" w:cstheme="minorBidi"/>
                <w:bCs w:val="0"/>
                <w:noProof/>
                <w:spacing w:val="0"/>
                <w:sz w:val="22"/>
                <w:lang w:eastAsia="de-CH"/>
              </w:rPr>
              <w:tab/>
            </w:r>
            <w:r w:rsidRPr="008C00B9">
              <w:rPr>
                <w:rStyle w:val="Hyperlink"/>
                <w:noProof/>
              </w:rPr>
              <w:t>Ortspolizeiwesen</w:t>
            </w:r>
            <w:r>
              <w:rPr>
                <w:noProof/>
                <w:webHidden/>
              </w:rPr>
              <w:tab/>
            </w:r>
            <w:r>
              <w:rPr>
                <w:noProof/>
                <w:webHidden/>
              </w:rPr>
              <w:fldChar w:fldCharType="begin"/>
            </w:r>
            <w:r>
              <w:rPr>
                <w:noProof/>
                <w:webHidden/>
              </w:rPr>
              <w:instrText xml:space="preserve"> PAGEREF _Toc172008016 \h </w:instrText>
            </w:r>
            <w:r>
              <w:rPr>
                <w:noProof/>
                <w:webHidden/>
              </w:rPr>
            </w:r>
            <w:r>
              <w:rPr>
                <w:noProof/>
                <w:webHidden/>
              </w:rPr>
              <w:fldChar w:fldCharType="separate"/>
            </w:r>
            <w:r>
              <w:rPr>
                <w:noProof/>
                <w:webHidden/>
              </w:rPr>
              <w:t>6</w:t>
            </w:r>
            <w:r>
              <w:rPr>
                <w:noProof/>
                <w:webHidden/>
              </w:rPr>
              <w:fldChar w:fldCharType="end"/>
            </w:r>
          </w:hyperlink>
        </w:p>
        <w:p w14:paraId="2BB668DE" w14:textId="41E4A266" w:rsidR="00FF2E0E" w:rsidRDefault="00FF2E0E">
          <w:pPr>
            <w:pStyle w:val="Verzeichnis2"/>
            <w:rPr>
              <w:rFonts w:eastAsiaTheme="minorEastAsia" w:cstheme="minorBidi"/>
              <w:bCs w:val="0"/>
              <w:noProof/>
              <w:spacing w:val="0"/>
              <w:sz w:val="22"/>
              <w:lang w:eastAsia="de-CH"/>
            </w:rPr>
          </w:pPr>
          <w:hyperlink w:anchor="_Toc172008017" w:history="1">
            <w:r w:rsidRPr="008C00B9">
              <w:rPr>
                <w:rStyle w:val="Hyperlink"/>
                <w:noProof/>
                <w:spacing w:val="-10"/>
              </w:rPr>
              <w:t>2.4</w:t>
            </w:r>
            <w:r>
              <w:rPr>
                <w:rFonts w:eastAsiaTheme="minorEastAsia" w:cstheme="minorBidi"/>
                <w:bCs w:val="0"/>
                <w:noProof/>
                <w:spacing w:val="0"/>
                <w:sz w:val="22"/>
                <w:lang w:eastAsia="de-CH"/>
              </w:rPr>
              <w:tab/>
            </w:r>
            <w:r w:rsidRPr="008C00B9">
              <w:rPr>
                <w:rStyle w:val="Hyperlink"/>
                <w:noProof/>
              </w:rPr>
              <w:t>Bauwesen</w:t>
            </w:r>
            <w:r>
              <w:rPr>
                <w:noProof/>
                <w:webHidden/>
              </w:rPr>
              <w:tab/>
            </w:r>
            <w:r>
              <w:rPr>
                <w:noProof/>
                <w:webHidden/>
              </w:rPr>
              <w:fldChar w:fldCharType="begin"/>
            </w:r>
            <w:r>
              <w:rPr>
                <w:noProof/>
                <w:webHidden/>
              </w:rPr>
              <w:instrText xml:space="preserve"> PAGEREF _Toc172008017 \h </w:instrText>
            </w:r>
            <w:r>
              <w:rPr>
                <w:noProof/>
                <w:webHidden/>
              </w:rPr>
            </w:r>
            <w:r>
              <w:rPr>
                <w:noProof/>
                <w:webHidden/>
              </w:rPr>
              <w:fldChar w:fldCharType="separate"/>
            </w:r>
            <w:r>
              <w:rPr>
                <w:noProof/>
                <w:webHidden/>
              </w:rPr>
              <w:t>9</w:t>
            </w:r>
            <w:r>
              <w:rPr>
                <w:noProof/>
                <w:webHidden/>
              </w:rPr>
              <w:fldChar w:fldCharType="end"/>
            </w:r>
          </w:hyperlink>
        </w:p>
        <w:p w14:paraId="0FE1D6AE" w14:textId="2FF56370" w:rsidR="00FF2E0E" w:rsidRDefault="00FF2E0E">
          <w:pPr>
            <w:pStyle w:val="Verzeichnis2"/>
            <w:rPr>
              <w:rFonts w:eastAsiaTheme="minorEastAsia" w:cstheme="minorBidi"/>
              <w:bCs w:val="0"/>
              <w:noProof/>
              <w:spacing w:val="0"/>
              <w:sz w:val="22"/>
              <w:lang w:eastAsia="de-CH"/>
            </w:rPr>
          </w:pPr>
          <w:hyperlink w:anchor="_Toc172008018" w:history="1">
            <w:r w:rsidRPr="008C00B9">
              <w:rPr>
                <w:rStyle w:val="Hyperlink"/>
                <w:noProof/>
                <w:spacing w:val="-10"/>
              </w:rPr>
              <w:t>2.4.1</w:t>
            </w:r>
            <w:r>
              <w:rPr>
                <w:rFonts w:eastAsiaTheme="minorEastAsia" w:cstheme="minorBidi"/>
                <w:bCs w:val="0"/>
                <w:noProof/>
                <w:spacing w:val="0"/>
                <w:sz w:val="22"/>
                <w:lang w:eastAsia="de-CH"/>
              </w:rPr>
              <w:tab/>
            </w:r>
            <w:r w:rsidRPr="008C00B9">
              <w:rPr>
                <w:rStyle w:val="Hyperlink"/>
                <w:noProof/>
              </w:rPr>
              <w:t>Baugesuche und Voranfragen</w:t>
            </w:r>
            <w:r>
              <w:rPr>
                <w:noProof/>
                <w:webHidden/>
              </w:rPr>
              <w:tab/>
            </w:r>
            <w:r>
              <w:rPr>
                <w:noProof/>
                <w:webHidden/>
              </w:rPr>
              <w:fldChar w:fldCharType="begin"/>
            </w:r>
            <w:r>
              <w:rPr>
                <w:noProof/>
                <w:webHidden/>
              </w:rPr>
              <w:instrText xml:space="preserve"> PAGEREF _Toc172008018 \h </w:instrText>
            </w:r>
            <w:r>
              <w:rPr>
                <w:noProof/>
                <w:webHidden/>
              </w:rPr>
            </w:r>
            <w:r>
              <w:rPr>
                <w:noProof/>
                <w:webHidden/>
              </w:rPr>
              <w:fldChar w:fldCharType="separate"/>
            </w:r>
            <w:r>
              <w:rPr>
                <w:noProof/>
                <w:webHidden/>
              </w:rPr>
              <w:t>9</w:t>
            </w:r>
            <w:r>
              <w:rPr>
                <w:noProof/>
                <w:webHidden/>
              </w:rPr>
              <w:fldChar w:fldCharType="end"/>
            </w:r>
          </w:hyperlink>
        </w:p>
        <w:p w14:paraId="65F5965E" w14:textId="117C48A0" w:rsidR="00FF2E0E" w:rsidRDefault="00FF2E0E">
          <w:pPr>
            <w:pStyle w:val="Verzeichnis2"/>
            <w:rPr>
              <w:rFonts w:eastAsiaTheme="minorEastAsia" w:cstheme="minorBidi"/>
              <w:bCs w:val="0"/>
              <w:noProof/>
              <w:spacing w:val="0"/>
              <w:sz w:val="22"/>
              <w:lang w:eastAsia="de-CH"/>
            </w:rPr>
          </w:pPr>
          <w:hyperlink w:anchor="_Toc172008019" w:history="1">
            <w:r w:rsidRPr="008C00B9">
              <w:rPr>
                <w:rStyle w:val="Hyperlink"/>
                <w:noProof/>
                <w:spacing w:val="-10"/>
              </w:rPr>
              <w:t>2.4.2</w:t>
            </w:r>
            <w:r>
              <w:rPr>
                <w:rFonts w:eastAsiaTheme="minorEastAsia" w:cstheme="minorBidi"/>
                <w:bCs w:val="0"/>
                <w:noProof/>
                <w:spacing w:val="0"/>
                <w:sz w:val="22"/>
                <w:lang w:eastAsia="de-CH"/>
              </w:rPr>
              <w:tab/>
            </w:r>
            <w:r w:rsidRPr="008C00B9">
              <w:rPr>
                <w:rStyle w:val="Hyperlink"/>
                <w:noProof/>
              </w:rPr>
              <w:t>Baukontrolle</w:t>
            </w:r>
            <w:r>
              <w:rPr>
                <w:noProof/>
                <w:webHidden/>
              </w:rPr>
              <w:tab/>
            </w:r>
            <w:r>
              <w:rPr>
                <w:noProof/>
                <w:webHidden/>
              </w:rPr>
              <w:fldChar w:fldCharType="begin"/>
            </w:r>
            <w:r>
              <w:rPr>
                <w:noProof/>
                <w:webHidden/>
              </w:rPr>
              <w:instrText xml:space="preserve"> PAGEREF _Toc172008019 \h </w:instrText>
            </w:r>
            <w:r>
              <w:rPr>
                <w:noProof/>
                <w:webHidden/>
              </w:rPr>
            </w:r>
            <w:r>
              <w:rPr>
                <w:noProof/>
                <w:webHidden/>
              </w:rPr>
              <w:fldChar w:fldCharType="separate"/>
            </w:r>
            <w:r>
              <w:rPr>
                <w:noProof/>
                <w:webHidden/>
              </w:rPr>
              <w:t>11</w:t>
            </w:r>
            <w:r>
              <w:rPr>
                <w:noProof/>
                <w:webHidden/>
              </w:rPr>
              <w:fldChar w:fldCharType="end"/>
            </w:r>
          </w:hyperlink>
        </w:p>
        <w:p w14:paraId="19968717" w14:textId="449BDCD6" w:rsidR="00FF2E0E" w:rsidRDefault="00FF2E0E">
          <w:pPr>
            <w:pStyle w:val="Verzeichnis2"/>
            <w:rPr>
              <w:rFonts w:eastAsiaTheme="minorEastAsia" w:cstheme="minorBidi"/>
              <w:bCs w:val="0"/>
              <w:noProof/>
              <w:spacing w:val="0"/>
              <w:sz w:val="22"/>
              <w:lang w:eastAsia="de-CH"/>
            </w:rPr>
          </w:pPr>
          <w:hyperlink w:anchor="_Toc172008020" w:history="1">
            <w:r w:rsidRPr="008C00B9">
              <w:rPr>
                <w:rStyle w:val="Hyperlink"/>
                <w:noProof/>
                <w:spacing w:val="-10"/>
              </w:rPr>
              <w:t>2.4.3</w:t>
            </w:r>
            <w:r>
              <w:rPr>
                <w:rFonts w:eastAsiaTheme="minorEastAsia" w:cstheme="minorBidi"/>
                <w:bCs w:val="0"/>
                <w:noProof/>
                <w:spacing w:val="0"/>
                <w:sz w:val="22"/>
                <w:lang w:eastAsia="de-CH"/>
              </w:rPr>
              <w:tab/>
            </w:r>
            <w:r w:rsidRPr="008C00B9">
              <w:rPr>
                <w:rStyle w:val="Hyperlink"/>
                <w:noProof/>
              </w:rPr>
              <w:t>Weitere Aufwendungen</w:t>
            </w:r>
            <w:r>
              <w:rPr>
                <w:noProof/>
                <w:webHidden/>
              </w:rPr>
              <w:tab/>
            </w:r>
            <w:r>
              <w:rPr>
                <w:noProof/>
                <w:webHidden/>
              </w:rPr>
              <w:fldChar w:fldCharType="begin"/>
            </w:r>
            <w:r>
              <w:rPr>
                <w:noProof/>
                <w:webHidden/>
              </w:rPr>
              <w:instrText xml:space="preserve"> PAGEREF _Toc172008020 \h </w:instrText>
            </w:r>
            <w:r>
              <w:rPr>
                <w:noProof/>
                <w:webHidden/>
              </w:rPr>
            </w:r>
            <w:r>
              <w:rPr>
                <w:noProof/>
                <w:webHidden/>
              </w:rPr>
              <w:fldChar w:fldCharType="separate"/>
            </w:r>
            <w:r>
              <w:rPr>
                <w:noProof/>
                <w:webHidden/>
              </w:rPr>
              <w:t>11</w:t>
            </w:r>
            <w:r>
              <w:rPr>
                <w:noProof/>
                <w:webHidden/>
              </w:rPr>
              <w:fldChar w:fldCharType="end"/>
            </w:r>
          </w:hyperlink>
        </w:p>
        <w:p w14:paraId="3EC94942" w14:textId="2F69F60F" w:rsidR="00FF2E0E" w:rsidRDefault="00FF2E0E">
          <w:pPr>
            <w:pStyle w:val="Verzeichnis2"/>
            <w:rPr>
              <w:rFonts w:eastAsiaTheme="minorEastAsia" w:cstheme="minorBidi"/>
              <w:bCs w:val="0"/>
              <w:noProof/>
              <w:spacing w:val="0"/>
              <w:sz w:val="22"/>
              <w:lang w:eastAsia="de-CH"/>
            </w:rPr>
          </w:pPr>
          <w:hyperlink w:anchor="_Toc172008021" w:history="1">
            <w:r w:rsidRPr="008C00B9">
              <w:rPr>
                <w:rStyle w:val="Hyperlink"/>
                <w:noProof/>
                <w:spacing w:val="-10"/>
              </w:rPr>
              <w:t>2.5</w:t>
            </w:r>
            <w:r>
              <w:rPr>
                <w:rFonts w:eastAsiaTheme="minorEastAsia" w:cstheme="minorBidi"/>
                <w:bCs w:val="0"/>
                <w:noProof/>
                <w:spacing w:val="0"/>
                <w:sz w:val="22"/>
                <w:lang w:eastAsia="de-CH"/>
              </w:rPr>
              <w:tab/>
            </w:r>
            <w:r w:rsidRPr="008C00B9">
              <w:rPr>
                <w:rStyle w:val="Hyperlink"/>
                <w:noProof/>
              </w:rPr>
              <w:t>Steuerwesen</w:t>
            </w:r>
            <w:r>
              <w:rPr>
                <w:noProof/>
                <w:webHidden/>
              </w:rPr>
              <w:tab/>
            </w:r>
            <w:r>
              <w:rPr>
                <w:noProof/>
                <w:webHidden/>
              </w:rPr>
              <w:fldChar w:fldCharType="begin"/>
            </w:r>
            <w:r>
              <w:rPr>
                <w:noProof/>
                <w:webHidden/>
              </w:rPr>
              <w:instrText xml:space="preserve"> PAGEREF _Toc172008021 \h </w:instrText>
            </w:r>
            <w:r>
              <w:rPr>
                <w:noProof/>
                <w:webHidden/>
              </w:rPr>
            </w:r>
            <w:r>
              <w:rPr>
                <w:noProof/>
                <w:webHidden/>
              </w:rPr>
              <w:fldChar w:fldCharType="separate"/>
            </w:r>
            <w:r>
              <w:rPr>
                <w:noProof/>
                <w:webHidden/>
              </w:rPr>
              <w:t>11</w:t>
            </w:r>
            <w:r>
              <w:rPr>
                <w:noProof/>
                <w:webHidden/>
              </w:rPr>
              <w:fldChar w:fldCharType="end"/>
            </w:r>
          </w:hyperlink>
        </w:p>
        <w:p w14:paraId="4B0C42E4" w14:textId="3B9AC427" w:rsidR="00FF2E0E" w:rsidRDefault="00FF2E0E">
          <w:pPr>
            <w:pStyle w:val="Verzeichnis2"/>
            <w:rPr>
              <w:rFonts w:eastAsiaTheme="minorEastAsia" w:cstheme="minorBidi"/>
              <w:bCs w:val="0"/>
              <w:noProof/>
              <w:spacing w:val="0"/>
              <w:sz w:val="22"/>
              <w:lang w:eastAsia="de-CH"/>
            </w:rPr>
          </w:pPr>
          <w:hyperlink w:anchor="_Toc172008022" w:history="1">
            <w:r w:rsidRPr="008C00B9">
              <w:rPr>
                <w:rStyle w:val="Hyperlink"/>
                <w:noProof/>
                <w:spacing w:val="-10"/>
              </w:rPr>
              <w:t>2.6</w:t>
            </w:r>
            <w:r>
              <w:rPr>
                <w:rFonts w:eastAsiaTheme="minorEastAsia" w:cstheme="minorBidi"/>
                <w:bCs w:val="0"/>
                <w:noProof/>
                <w:spacing w:val="0"/>
                <w:sz w:val="22"/>
                <w:lang w:eastAsia="de-CH"/>
              </w:rPr>
              <w:tab/>
            </w:r>
            <w:r w:rsidRPr="008C00B9">
              <w:rPr>
                <w:rStyle w:val="Hyperlink"/>
                <w:noProof/>
              </w:rPr>
              <w:t>Datenschutz</w:t>
            </w:r>
            <w:r>
              <w:rPr>
                <w:noProof/>
                <w:webHidden/>
              </w:rPr>
              <w:tab/>
            </w:r>
            <w:r>
              <w:rPr>
                <w:noProof/>
                <w:webHidden/>
              </w:rPr>
              <w:fldChar w:fldCharType="begin"/>
            </w:r>
            <w:r>
              <w:rPr>
                <w:noProof/>
                <w:webHidden/>
              </w:rPr>
              <w:instrText xml:space="preserve"> PAGEREF _Toc172008022 \h </w:instrText>
            </w:r>
            <w:r>
              <w:rPr>
                <w:noProof/>
                <w:webHidden/>
              </w:rPr>
            </w:r>
            <w:r>
              <w:rPr>
                <w:noProof/>
                <w:webHidden/>
              </w:rPr>
              <w:fldChar w:fldCharType="separate"/>
            </w:r>
            <w:r>
              <w:rPr>
                <w:noProof/>
                <w:webHidden/>
              </w:rPr>
              <w:t>12</w:t>
            </w:r>
            <w:r>
              <w:rPr>
                <w:noProof/>
                <w:webHidden/>
              </w:rPr>
              <w:fldChar w:fldCharType="end"/>
            </w:r>
          </w:hyperlink>
        </w:p>
        <w:p w14:paraId="306EFD78" w14:textId="3C4B89A3" w:rsidR="00FF2E0E" w:rsidRDefault="00FF2E0E">
          <w:pPr>
            <w:pStyle w:val="Verzeichnis2"/>
            <w:rPr>
              <w:rFonts w:eastAsiaTheme="minorEastAsia" w:cstheme="minorBidi"/>
              <w:bCs w:val="0"/>
              <w:noProof/>
              <w:spacing w:val="0"/>
              <w:sz w:val="22"/>
              <w:lang w:eastAsia="de-CH"/>
            </w:rPr>
          </w:pPr>
          <w:hyperlink w:anchor="_Toc172008023" w:history="1">
            <w:r w:rsidRPr="008C00B9">
              <w:rPr>
                <w:rStyle w:val="Hyperlink"/>
                <w:noProof/>
                <w:spacing w:val="-10"/>
              </w:rPr>
              <w:t>2.7</w:t>
            </w:r>
            <w:r>
              <w:rPr>
                <w:rFonts w:eastAsiaTheme="minorEastAsia" w:cstheme="minorBidi"/>
                <w:bCs w:val="0"/>
                <w:noProof/>
                <w:spacing w:val="0"/>
                <w:sz w:val="22"/>
                <w:lang w:eastAsia="de-CH"/>
              </w:rPr>
              <w:tab/>
            </w:r>
            <w:r w:rsidRPr="008C00B9">
              <w:rPr>
                <w:rStyle w:val="Hyperlink"/>
                <w:noProof/>
              </w:rPr>
              <w:t>Verschiedenes</w:t>
            </w:r>
            <w:r>
              <w:rPr>
                <w:noProof/>
                <w:webHidden/>
              </w:rPr>
              <w:tab/>
            </w:r>
            <w:r>
              <w:rPr>
                <w:noProof/>
                <w:webHidden/>
              </w:rPr>
              <w:fldChar w:fldCharType="begin"/>
            </w:r>
            <w:r>
              <w:rPr>
                <w:noProof/>
                <w:webHidden/>
              </w:rPr>
              <w:instrText xml:space="preserve"> PAGEREF _Toc172008023 \h </w:instrText>
            </w:r>
            <w:r>
              <w:rPr>
                <w:noProof/>
                <w:webHidden/>
              </w:rPr>
            </w:r>
            <w:r>
              <w:rPr>
                <w:noProof/>
                <w:webHidden/>
              </w:rPr>
              <w:fldChar w:fldCharType="separate"/>
            </w:r>
            <w:r>
              <w:rPr>
                <w:noProof/>
                <w:webHidden/>
              </w:rPr>
              <w:t>12</w:t>
            </w:r>
            <w:r>
              <w:rPr>
                <w:noProof/>
                <w:webHidden/>
              </w:rPr>
              <w:fldChar w:fldCharType="end"/>
            </w:r>
          </w:hyperlink>
        </w:p>
        <w:p w14:paraId="2CFEB9DD" w14:textId="03F8B87F" w:rsidR="00FF2E0E" w:rsidRDefault="00FF2E0E">
          <w:pPr>
            <w:pStyle w:val="Verzeichnis1"/>
            <w:rPr>
              <w:rFonts w:eastAsiaTheme="minorEastAsia" w:cstheme="minorBidi"/>
              <w:b w:val="0"/>
              <w:bCs w:val="0"/>
              <w:noProof/>
              <w:spacing w:val="0"/>
              <w:sz w:val="22"/>
              <w:lang w:eastAsia="de-CH"/>
            </w:rPr>
          </w:pPr>
          <w:hyperlink w:anchor="_Toc172008024" w:history="1">
            <w:r w:rsidRPr="008C00B9">
              <w:rPr>
                <w:rStyle w:val="Hyperlink"/>
                <w:noProof/>
                <w:spacing w:val="-10"/>
              </w:rPr>
              <w:t>3.</w:t>
            </w:r>
            <w:r>
              <w:rPr>
                <w:rFonts w:eastAsiaTheme="minorEastAsia" w:cstheme="minorBidi"/>
                <w:b w:val="0"/>
                <w:bCs w:val="0"/>
                <w:noProof/>
                <w:spacing w:val="0"/>
                <w:sz w:val="22"/>
                <w:lang w:eastAsia="de-CH"/>
              </w:rPr>
              <w:tab/>
            </w:r>
            <w:r w:rsidRPr="008C00B9">
              <w:rPr>
                <w:rStyle w:val="Hyperlink"/>
                <w:noProof/>
              </w:rPr>
              <w:t>Übergangs- und Schlussbestimmungen</w:t>
            </w:r>
            <w:r>
              <w:rPr>
                <w:noProof/>
                <w:webHidden/>
              </w:rPr>
              <w:tab/>
            </w:r>
            <w:r>
              <w:rPr>
                <w:noProof/>
                <w:webHidden/>
              </w:rPr>
              <w:fldChar w:fldCharType="begin"/>
            </w:r>
            <w:r>
              <w:rPr>
                <w:noProof/>
                <w:webHidden/>
              </w:rPr>
              <w:instrText xml:space="preserve"> PAGEREF _Toc172008024 \h </w:instrText>
            </w:r>
            <w:r>
              <w:rPr>
                <w:noProof/>
                <w:webHidden/>
              </w:rPr>
            </w:r>
            <w:r>
              <w:rPr>
                <w:noProof/>
                <w:webHidden/>
              </w:rPr>
              <w:fldChar w:fldCharType="separate"/>
            </w:r>
            <w:r>
              <w:rPr>
                <w:noProof/>
                <w:webHidden/>
              </w:rPr>
              <w:t>12</w:t>
            </w:r>
            <w:r>
              <w:rPr>
                <w:noProof/>
                <w:webHidden/>
              </w:rPr>
              <w:fldChar w:fldCharType="end"/>
            </w:r>
          </w:hyperlink>
        </w:p>
        <w:p w14:paraId="432D21E3" w14:textId="7CA73A63" w:rsidR="00FF2E0E" w:rsidRDefault="00FF2E0E">
          <w:pPr>
            <w:pStyle w:val="Verzeichnis1"/>
            <w:rPr>
              <w:rFonts w:eastAsiaTheme="minorEastAsia" w:cstheme="minorBidi"/>
              <w:b w:val="0"/>
              <w:bCs w:val="0"/>
              <w:noProof/>
              <w:spacing w:val="0"/>
              <w:sz w:val="22"/>
              <w:lang w:eastAsia="de-CH"/>
            </w:rPr>
          </w:pPr>
          <w:hyperlink w:anchor="_Toc172008025" w:history="1">
            <w:r w:rsidRPr="008C00B9">
              <w:rPr>
                <w:rStyle w:val="Hyperlink"/>
                <w:noProof/>
              </w:rPr>
              <w:t>Auflagezeugnis</w:t>
            </w:r>
            <w:r>
              <w:rPr>
                <w:noProof/>
                <w:webHidden/>
              </w:rPr>
              <w:tab/>
            </w:r>
            <w:r>
              <w:rPr>
                <w:noProof/>
                <w:webHidden/>
              </w:rPr>
              <w:fldChar w:fldCharType="begin"/>
            </w:r>
            <w:r>
              <w:rPr>
                <w:noProof/>
                <w:webHidden/>
              </w:rPr>
              <w:instrText xml:space="preserve"> PAGEREF _Toc172008025 \h </w:instrText>
            </w:r>
            <w:r>
              <w:rPr>
                <w:noProof/>
                <w:webHidden/>
              </w:rPr>
            </w:r>
            <w:r>
              <w:rPr>
                <w:noProof/>
                <w:webHidden/>
              </w:rPr>
              <w:fldChar w:fldCharType="separate"/>
            </w:r>
            <w:r>
              <w:rPr>
                <w:noProof/>
                <w:webHidden/>
              </w:rPr>
              <w:t>13</w:t>
            </w:r>
            <w:r>
              <w:rPr>
                <w:noProof/>
                <w:webHidden/>
              </w:rPr>
              <w:fldChar w:fldCharType="end"/>
            </w:r>
          </w:hyperlink>
        </w:p>
        <w:p w14:paraId="3579C9B2" w14:textId="6818391F" w:rsidR="00FF2E0E" w:rsidRDefault="00FF2E0E">
          <w:pPr>
            <w:pStyle w:val="Verzeichnis1"/>
            <w:rPr>
              <w:rFonts w:eastAsiaTheme="minorEastAsia" w:cstheme="minorBidi"/>
              <w:b w:val="0"/>
              <w:bCs w:val="0"/>
              <w:noProof/>
              <w:spacing w:val="0"/>
              <w:sz w:val="22"/>
              <w:lang w:eastAsia="de-CH"/>
            </w:rPr>
          </w:pPr>
          <w:hyperlink w:anchor="_Toc172008026" w:history="1">
            <w:r w:rsidRPr="008C00B9">
              <w:rPr>
                <w:rStyle w:val="Hyperlink"/>
                <w:noProof/>
              </w:rPr>
              <w:t>Gebührentarif</w:t>
            </w:r>
            <w:r>
              <w:rPr>
                <w:noProof/>
                <w:webHidden/>
              </w:rPr>
              <w:tab/>
            </w:r>
            <w:r>
              <w:rPr>
                <w:noProof/>
                <w:webHidden/>
              </w:rPr>
              <w:fldChar w:fldCharType="begin"/>
            </w:r>
            <w:r>
              <w:rPr>
                <w:noProof/>
                <w:webHidden/>
              </w:rPr>
              <w:instrText xml:space="preserve"> PAGEREF _Toc172008026 \h </w:instrText>
            </w:r>
            <w:r>
              <w:rPr>
                <w:noProof/>
                <w:webHidden/>
              </w:rPr>
            </w:r>
            <w:r>
              <w:rPr>
                <w:noProof/>
                <w:webHidden/>
              </w:rPr>
              <w:fldChar w:fldCharType="separate"/>
            </w:r>
            <w:r>
              <w:rPr>
                <w:noProof/>
                <w:webHidden/>
              </w:rPr>
              <w:t>13</w:t>
            </w:r>
            <w:r>
              <w:rPr>
                <w:noProof/>
                <w:webHidden/>
              </w:rPr>
              <w:fldChar w:fldCharType="end"/>
            </w:r>
          </w:hyperlink>
        </w:p>
        <w:p w14:paraId="68AD85E1" w14:textId="4D8CFBB9" w:rsidR="003F70F2" w:rsidRPr="00F85092" w:rsidRDefault="00E479C7" w:rsidP="00E479C7">
          <w:pPr>
            <w:rPr>
              <w:b/>
              <w:bCs w:val="0"/>
            </w:rPr>
          </w:pPr>
          <w:r w:rsidRPr="00F85092">
            <w:rPr>
              <w:b/>
              <w:bCs w:val="0"/>
            </w:rPr>
            <w:fldChar w:fldCharType="end"/>
          </w:r>
        </w:p>
      </w:sdtContent>
    </w:sdt>
    <w:p w14:paraId="6B5E154C" w14:textId="366209CA" w:rsidR="00EF2AE0" w:rsidRPr="00C707E4" w:rsidRDefault="00760BEF" w:rsidP="00C707E4">
      <w:pPr>
        <w:pStyle w:val="H1"/>
      </w:pPr>
      <w:r w:rsidRPr="00F85092">
        <w:br w:type="page"/>
      </w:r>
      <w:bookmarkStart w:id="2" w:name="_Toc1037061"/>
      <w:bookmarkStart w:id="3" w:name="_Toc67225875"/>
      <w:bookmarkStart w:id="4" w:name="_Toc424096712"/>
      <w:bookmarkStart w:id="5" w:name="_Toc424096823"/>
      <w:bookmarkStart w:id="6" w:name="_Toc424114403"/>
      <w:bookmarkStart w:id="7" w:name="_Toc425754931"/>
      <w:bookmarkStart w:id="8" w:name="_Toc172008008"/>
      <w:r w:rsidR="00EF2AE0" w:rsidRPr="00F85092">
        <w:lastRenderedPageBreak/>
        <w:t>Allgemeines</w:t>
      </w:r>
      <w:bookmarkEnd w:id="2"/>
      <w:bookmarkEnd w:id="3"/>
      <w:bookmarkEnd w:id="8"/>
    </w:p>
    <w:p w14:paraId="7C844F0D" w14:textId="7194E743" w:rsidR="00EF2AE0" w:rsidRPr="00C707E4" w:rsidRDefault="00EF2AE0" w:rsidP="00C707E4">
      <w:pPr>
        <w:pStyle w:val="berschrift2nummeriert"/>
      </w:pPr>
      <w:bookmarkStart w:id="9" w:name="_Toc1037062"/>
      <w:bookmarkStart w:id="10" w:name="_Toc67225876"/>
      <w:bookmarkStart w:id="11" w:name="_Toc172008009"/>
      <w:r w:rsidRPr="00F85092">
        <w:t>Gegenstand</w:t>
      </w:r>
      <w:bookmarkEnd w:id="9"/>
      <w:bookmarkEnd w:id="10"/>
      <w:bookmarkEnd w:id="11"/>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3B6BDEB" w14:textId="77777777" w:rsidTr="00EF2AE0">
        <w:tc>
          <w:tcPr>
            <w:tcW w:w="2338" w:type="dxa"/>
            <w:tcBorders>
              <w:top w:val="nil"/>
              <w:left w:val="nil"/>
              <w:bottom w:val="nil"/>
              <w:right w:val="nil"/>
            </w:tcBorders>
          </w:tcPr>
          <w:p w14:paraId="7AD9A134" w14:textId="77777777" w:rsidR="00EF2AE0" w:rsidRPr="00F85092" w:rsidRDefault="00EF2AE0" w:rsidP="00EF2AE0">
            <w:pPr>
              <w:pStyle w:val="Marginale"/>
              <w:spacing w:line="269" w:lineRule="exact"/>
              <w:rPr>
                <w:sz w:val="21"/>
                <w:szCs w:val="21"/>
              </w:rPr>
            </w:pPr>
            <w:r w:rsidRPr="00F85092">
              <w:rPr>
                <w:sz w:val="21"/>
                <w:szCs w:val="21"/>
              </w:rPr>
              <w:t>Grundsatz</w:t>
            </w:r>
          </w:p>
        </w:tc>
        <w:tc>
          <w:tcPr>
            <w:tcW w:w="7326" w:type="dxa"/>
            <w:tcBorders>
              <w:top w:val="nil"/>
              <w:left w:val="nil"/>
              <w:bottom w:val="nil"/>
              <w:right w:val="nil"/>
            </w:tcBorders>
          </w:tcPr>
          <w:p w14:paraId="0A0A2EEC" w14:textId="0A5D4BEE"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Die Gemeinde erhebt Gebühre</w:t>
            </w:r>
            <w:r w:rsidR="00C774A4">
              <w:rPr>
                <w:sz w:val="21"/>
                <w:szCs w:val="21"/>
              </w:rPr>
              <w:t>n für die im vorliegenden Regle</w:t>
            </w:r>
            <w:r w:rsidRPr="00F85092">
              <w:rPr>
                <w:sz w:val="21"/>
                <w:szCs w:val="21"/>
              </w:rPr>
              <w:t>ment aufgeführten Dienstleistungen.</w:t>
            </w:r>
          </w:p>
        </w:tc>
      </w:tr>
    </w:tbl>
    <w:p w14:paraId="54A0C45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E8B5A07" w14:textId="77777777" w:rsidTr="00EF2AE0">
        <w:tc>
          <w:tcPr>
            <w:tcW w:w="2338" w:type="dxa"/>
            <w:tcBorders>
              <w:top w:val="nil"/>
              <w:left w:val="nil"/>
              <w:bottom w:val="nil"/>
              <w:right w:val="nil"/>
            </w:tcBorders>
          </w:tcPr>
          <w:p w14:paraId="369889D5"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14EC7684" w14:textId="17EDD40B" w:rsidR="00EF2AE0" w:rsidRPr="00F85092" w:rsidRDefault="00EF2AE0" w:rsidP="00EF2AE0">
            <w:pPr>
              <w:pStyle w:val="Marginale"/>
              <w:spacing w:line="269" w:lineRule="exact"/>
              <w:rPr>
                <w:sz w:val="21"/>
                <w:szCs w:val="21"/>
              </w:rPr>
            </w:pPr>
            <w:r w:rsidRPr="00F85092">
              <w:rPr>
                <w:sz w:val="21"/>
                <w:szCs w:val="21"/>
                <w:vertAlign w:val="superscript"/>
              </w:rPr>
              <w:t>2</w:t>
            </w:r>
            <w:r w:rsidRPr="00F85092">
              <w:rPr>
                <w:sz w:val="21"/>
                <w:szCs w:val="21"/>
              </w:rPr>
              <w:t xml:space="preserve"> Sie verrechnet zusätzlich die notwendigen Auslagen wie Post- und Telefontaxen, Spesenentschädigun</w:t>
            </w:r>
            <w:r w:rsidR="00C774A4">
              <w:rPr>
                <w:sz w:val="21"/>
                <w:szCs w:val="21"/>
              </w:rPr>
              <w:t>gen, Expertenhonorare und Publi</w:t>
            </w:r>
            <w:r w:rsidRPr="00F85092">
              <w:rPr>
                <w:sz w:val="21"/>
                <w:szCs w:val="21"/>
              </w:rPr>
              <w:t>kationskosten.</w:t>
            </w:r>
          </w:p>
        </w:tc>
      </w:tr>
    </w:tbl>
    <w:p w14:paraId="5309A19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3ADA4E75" w14:textId="77777777" w:rsidTr="00EF2AE0">
        <w:tc>
          <w:tcPr>
            <w:tcW w:w="2338" w:type="dxa"/>
            <w:tcBorders>
              <w:top w:val="nil"/>
              <w:left w:val="nil"/>
              <w:bottom w:val="nil"/>
              <w:right w:val="nil"/>
            </w:tcBorders>
          </w:tcPr>
          <w:p w14:paraId="3389495E"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34D06C5F"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 xml:space="preserve">3 </w:t>
            </w:r>
            <w:r w:rsidRPr="00F85092">
              <w:rPr>
                <w:sz w:val="21"/>
                <w:szCs w:val="21"/>
              </w:rPr>
              <w:t xml:space="preserve">Vorbehalten bleiben Gebührenregelungen in </w:t>
            </w:r>
            <w:proofErr w:type="spellStart"/>
            <w:r w:rsidRPr="00F85092">
              <w:rPr>
                <w:sz w:val="21"/>
                <w:szCs w:val="21"/>
              </w:rPr>
              <w:t>Spezialreglementen</w:t>
            </w:r>
            <w:proofErr w:type="spellEnd"/>
            <w:r w:rsidRPr="00F85092">
              <w:rPr>
                <w:sz w:val="21"/>
                <w:szCs w:val="21"/>
              </w:rPr>
              <w:t xml:space="preserve"> und die direkt anwendbaren kantonalen Gebührenbestimmungen.</w:t>
            </w:r>
          </w:p>
        </w:tc>
      </w:tr>
    </w:tbl>
    <w:p w14:paraId="134800FD" w14:textId="5ED1C55B" w:rsidR="00EF2AE0" w:rsidRPr="00C707E4" w:rsidRDefault="00EF2AE0" w:rsidP="00C707E4">
      <w:pPr>
        <w:pStyle w:val="berschrift2nummeriert"/>
      </w:pPr>
      <w:bookmarkStart w:id="12" w:name="_Toc1037063"/>
      <w:bookmarkStart w:id="13" w:name="_Toc67225877"/>
      <w:bookmarkStart w:id="14" w:name="_Toc172008010"/>
      <w:r w:rsidRPr="00F85092">
        <w:t>Bemessung</w:t>
      </w:r>
      <w:bookmarkEnd w:id="12"/>
      <w:bookmarkEnd w:id="13"/>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5359FEAD" w14:textId="77777777" w:rsidTr="00EF2AE0">
        <w:tc>
          <w:tcPr>
            <w:tcW w:w="2338" w:type="dxa"/>
            <w:tcBorders>
              <w:top w:val="nil"/>
              <w:left w:val="nil"/>
              <w:bottom w:val="nil"/>
              <w:right w:val="nil"/>
            </w:tcBorders>
          </w:tcPr>
          <w:p w14:paraId="4C5AB344" w14:textId="77777777" w:rsidR="00EF2AE0" w:rsidRPr="00F85092" w:rsidRDefault="00EF2AE0" w:rsidP="00EF2AE0">
            <w:pPr>
              <w:pStyle w:val="Marginale"/>
              <w:spacing w:line="269" w:lineRule="exact"/>
              <w:rPr>
                <w:sz w:val="21"/>
                <w:szCs w:val="21"/>
              </w:rPr>
            </w:pPr>
            <w:r w:rsidRPr="00F85092">
              <w:rPr>
                <w:sz w:val="21"/>
                <w:szCs w:val="21"/>
              </w:rPr>
              <w:t>Kostendeckung</w:t>
            </w:r>
            <w:r w:rsidRPr="00F85092">
              <w:rPr>
                <w:sz w:val="21"/>
                <w:szCs w:val="21"/>
              </w:rPr>
              <w:br/>
            </w:r>
            <w:proofErr w:type="spellStart"/>
            <w:r w:rsidRPr="00F85092">
              <w:rPr>
                <w:sz w:val="21"/>
                <w:szCs w:val="21"/>
              </w:rPr>
              <w:t>Verhältnismässigkeit</w:t>
            </w:r>
            <w:proofErr w:type="spellEnd"/>
          </w:p>
        </w:tc>
        <w:tc>
          <w:tcPr>
            <w:tcW w:w="7326" w:type="dxa"/>
            <w:tcBorders>
              <w:top w:val="nil"/>
              <w:left w:val="nil"/>
              <w:bottom w:val="nil"/>
              <w:right w:val="nil"/>
            </w:tcBorders>
          </w:tcPr>
          <w:p w14:paraId="4E9C0ADF" w14:textId="01B91714"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Die einzelne Gebühr soll n</w:t>
            </w:r>
            <w:r w:rsidR="00C774A4">
              <w:rPr>
                <w:sz w:val="21"/>
                <w:szCs w:val="21"/>
              </w:rPr>
              <w:t>ach Möglichkeit so bemessen wer</w:t>
            </w:r>
            <w:r w:rsidRPr="00F85092">
              <w:rPr>
                <w:sz w:val="21"/>
                <w:szCs w:val="21"/>
              </w:rPr>
              <w:t xml:space="preserve">den, dass die Einnahmen (Gebühr und Auslagen) die Aufwendungen für die Entschädigung des Personals und die notwendige Infrastruktur decken (hundertfünfzig Prozent </w:t>
            </w:r>
            <w:r w:rsidR="00C774A4">
              <w:rPr>
                <w:sz w:val="21"/>
                <w:szCs w:val="21"/>
              </w:rPr>
              <w:t>der Bruttolohnsumme von entspre</w:t>
            </w:r>
            <w:r w:rsidRPr="00F85092">
              <w:rPr>
                <w:sz w:val="21"/>
                <w:szCs w:val="21"/>
              </w:rPr>
              <w:t>chend qualifiziertem Personal).</w:t>
            </w:r>
          </w:p>
        </w:tc>
      </w:tr>
    </w:tbl>
    <w:p w14:paraId="3E8C21BE"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CA70404" w14:textId="77777777" w:rsidTr="00EF2AE0">
        <w:tc>
          <w:tcPr>
            <w:tcW w:w="2338" w:type="dxa"/>
            <w:tcBorders>
              <w:top w:val="nil"/>
              <w:left w:val="nil"/>
              <w:bottom w:val="nil"/>
              <w:right w:val="nil"/>
            </w:tcBorders>
          </w:tcPr>
          <w:p w14:paraId="20F74945"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49C2AE56" w14:textId="3B647693"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Die Gesamteinnahmen in einem</w:t>
            </w:r>
            <w:r w:rsidR="00C774A4">
              <w:rPr>
                <w:sz w:val="21"/>
                <w:szCs w:val="21"/>
              </w:rPr>
              <w:t xml:space="preserve"> Verwaltungszweig sollen den Ge</w:t>
            </w:r>
            <w:r w:rsidRPr="00F85092">
              <w:rPr>
                <w:sz w:val="21"/>
                <w:szCs w:val="21"/>
              </w:rPr>
              <w:t>samtaufwand nicht übersteigen.</w:t>
            </w:r>
          </w:p>
        </w:tc>
      </w:tr>
    </w:tbl>
    <w:p w14:paraId="3E51E11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1F8C573D" w14:textId="77777777" w:rsidTr="00EF2AE0">
        <w:tc>
          <w:tcPr>
            <w:tcW w:w="2338" w:type="dxa"/>
            <w:tcBorders>
              <w:top w:val="nil"/>
              <w:left w:val="nil"/>
              <w:bottom w:val="nil"/>
              <w:right w:val="nil"/>
            </w:tcBorders>
          </w:tcPr>
          <w:p w14:paraId="663464A6"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030630D7"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 xml:space="preserve">3 </w:t>
            </w:r>
            <w:r w:rsidRPr="00F85092">
              <w:rPr>
                <w:sz w:val="21"/>
                <w:szCs w:val="21"/>
              </w:rPr>
              <w:t xml:space="preserve">Die Gebühr muss im Einzelfall </w:t>
            </w:r>
            <w:proofErr w:type="spellStart"/>
            <w:r w:rsidRPr="00F85092">
              <w:rPr>
                <w:sz w:val="21"/>
                <w:szCs w:val="21"/>
              </w:rPr>
              <w:t>verhältnismässig</w:t>
            </w:r>
            <w:proofErr w:type="spellEnd"/>
            <w:r w:rsidRPr="00F85092">
              <w:rPr>
                <w:sz w:val="21"/>
                <w:szCs w:val="21"/>
              </w:rPr>
              <w:t xml:space="preserve"> sein.</w:t>
            </w:r>
          </w:p>
        </w:tc>
      </w:tr>
    </w:tbl>
    <w:p w14:paraId="7BDC8F34"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7300F7E" w14:textId="77777777" w:rsidTr="00EF2AE0">
        <w:tc>
          <w:tcPr>
            <w:tcW w:w="2338" w:type="dxa"/>
            <w:tcBorders>
              <w:top w:val="nil"/>
              <w:left w:val="nil"/>
              <w:bottom w:val="nil"/>
              <w:right w:val="nil"/>
            </w:tcBorders>
          </w:tcPr>
          <w:p w14:paraId="576EBA0C" w14:textId="77777777" w:rsidR="00EF2AE0" w:rsidRPr="00F85092" w:rsidRDefault="00EF2AE0" w:rsidP="00EF2AE0">
            <w:pPr>
              <w:pStyle w:val="Marginale"/>
              <w:spacing w:line="269" w:lineRule="exact"/>
              <w:rPr>
                <w:sz w:val="21"/>
                <w:szCs w:val="21"/>
              </w:rPr>
            </w:pPr>
            <w:r w:rsidRPr="00F85092">
              <w:rPr>
                <w:sz w:val="21"/>
                <w:szCs w:val="21"/>
              </w:rPr>
              <w:t>Bemessungsarten</w:t>
            </w:r>
          </w:p>
        </w:tc>
        <w:tc>
          <w:tcPr>
            <w:tcW w:w="7326" w:type="dxa"/>
            <w:tcBorders>
              <w:top w:val="nil"/>
              <w:left w:val="nil"/>
              <w:bottom w:val="nil"/>
              <w:right w:val="nil"/>
            </w:tcBorders>
          </w:tcPr>
          <w:p w14:paraId="4DE43773" w14:textId="2DAB075B"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Die Gebühren werden nach </w:t>
            </w:r>
            <w:r w:rsidR="00C774A4">
              <w:rPr>
                <w:sz w:val="21"/>
                <w:szCs w:val="21"/>
              </w:rPr>
              <w:t>Aufwand oder pauschaliert bemes</w:t>
            </w:r>
            <w:r w:rsidRPr="00F85092">
              <w:rPr>
                <w:sz w:val="21"/>
                <w:szCs w:val="21"/>
              </w:rPr>
              <w:t>sen.</w:t>
            </w:r>
          </w:p>
        </w:tc>
      </w:tr>
    </w:tbl>
    <w:p w14:paraId="19CF310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6494D327" w14:textId="77777777" w:rsidTr="00EF2AE0">
        <w:tc>
          <w:tcPr>
            <w:tcW w:w="2338" w:type="dxa"/>
            <w:tcBorders>
              <w:top w:val="nil"/>
              <w:left w:val="nil"/>
              <w:bottom w:val="nil"/>
              <w:right w:val="nil"/>
            </w:tcBorders>
          </w:tcPr>
          <w:p w14:paraId="3C980A92"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2FDA4BA5"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 xml:space="preserve">2 </w:t>
            </w:r>
            <w:r w:rsidRPr="00F85092">
              <w:rPr>
                <w:sz w:val="21"/>
                <w:szCs w:val="21"/>
              </w:rPr>
              <w:t xml:space="preserve">Vorbehalten bleibt die </w:t>
            </w:r>
            <w:proofErr w:type="spellStart"/>
            <w:r w:rsidRPr="00F85092">
              <w:rPr>
                <w:sz w:val="21"/>
                <w:szCs w:val="21"/>
              </w:rPr>
              <w:t>sinngemässe</w:t>
            </w:r>
            <w:proofErr w:type="spellEnd"/>
            <w:r w:rsidRPr="00F85092">
              <w:rPr>
                <w:sz w:val="21"/>
                <w:szCs w:val="21"/>
              </w:rPr>
              <w:t xml:space="preserve"> Anwendung von eidgenössischen und kantonalen Rahmengebühren.</w:t>
            </w:r>
          </w:p>
        </w:tc>
      </w:tr>
    </w:tbl>
    <w:p w14:paraId="00E3C55D"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3BDD5228" w14:textId="77777777" w:rsidTr="00EF2AE0">
        <w:tc>
          <w:tcPr>
            <w:tcW w:w="2338" w:type="dxa"/>
            <w:tcBorders>
              <w:top w:val="nil"/>
              <w:left w:val="nil"/>
              <w:bottom w:val="nil"/>
              <w:right w:val="nil"/>
            </w:tcBorders>
          </w:tcPr>
          <w:p w14:paraId="3D172A85" w14:textId="77777777" w:rsidR="00EF2AE0" w:rsidRPr="00F85092" w:rsidRDefault="00EF2AE0" w:rsidP="00EF2AE0">
            <w:pPr>
              <w:pStyle w:val="Marginale"/>
              <w:spacing w:line="269" w:lineRule="exact"/>
              <w:rPr>
                <w:sz w:val="21"/>
                <w:szCs w:val="21"/>
              </w:rPr>
            </w:pPr>
            <w:r w:rsidRPr="00F85092">
              <w:rPr>
                <w:sz w:val="21"/>
                <w:szCs w:val="21"/>
              </w:rPr>
              <w:t>Gebühren nach Auf</w:t>
            </w:r>
            <w:r w:rsidRPr="00F85092">
              <w:rPr>
                <w:sz w:val="21"/>
                <w:szCs w:val="21"/>
              </w:rPr>
              <w:softHyphen/>
              <w:t>wand</w:t>
            </w:r>
          </w:p>
        </w:tc>
        <w:tc>
          <w:tcPr>
            <w:tcW w:w="7326" w:type="dxa"/>
            <w:tcBorders>
              <w:top w:val="nil"/>
              <w:left w:val="nil"/>
              <w:bottom w:val="nil"/>
              <w:right w:val="nil"/>
            </w:tcBorders>
          </w:tcPr>
          <w:p w14:paraId="3CC710D3" w14:textId="32677C41"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Mit der Gebühr nach Aufwand wird der Personal- </w:t>
            </w:r>
            <w:r w:rsidR="00C774A4">
              <w:rPr>
                <w:sz w:val="21"/>
                <w:szCs w:val="21"/>
              </w:rPr>
              <w:t>und Infra</w:t>
            </w:r>
            <w:r w:rsidRPr="00F85092">
              <w:rPr>
                <w:sz w:val="21"/>
                <w:szCs w:val="21"/>
              </w:rPr>
              <w:t>strukturaufwand abgegolten.</w:t>
            </w:r>
          </w:p>
        </w:tc>
      </w:tr>
    </w:tbl>
    <w:p w14:paraId="34A5AAC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85092" w:rsidRPr="00F85092" w14:paraId="7DF3B629" w14:textId="77777777" w:rsidTr="00EF2AE0">
        <w:tc>
          <w:tcPr>
            <w:tcW w:w="2338" w:type="dxa"/>
            <w:tcBorders>
              <w:top w:val="nil"/>
              <w:left w:val="nil"/>
              <w:bottom w:val="nil"/>
              <w:right w:val="nil"/>
            </w:tcBorders>
          </w:tcPr>
          <w:p w14:paraId="5294D9B3"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33708038" w14:textId="3D9F5FDE" w:rsidR="00EF2AE0" w:rsidRPr="00F85092" w:rsidRDefault="00EF2AE0" w:rsidP="00EF2AE0">
            <w:pPr>
              <w:spacing w:line="269" w:lineRule="exact"/>
              <w:rPr>
                <w:szCs w:val="21"/>
              </w:rPr>
            </w:pPr>
            <w:r w:rsidRPr="00F85092">
              <w:rPr>
                <w:szCs w:val="21"/>
                <w:vertAlign w:val="superscript"/>
              </w:rPr>
              <w:t>2</w:t>
            </w:r>
            <w:r w:rsidRPr="00F85092">
              <w:rPr>
                <w:szCs w:val="21"/>
              </w:rPr>
              <w:t xml:space="preserve"> Die Gebühren nach Aufwand sind nac</w:t>
            </w:r>
            <w:r w:rsidR="00C774A4">
              <w:rPr>
                <w:szCs w:val="21"/>
              </w:rPr>
              <w:t>h der Art der Dienstleistung un</w:t>
            </w:r>
            <w:r w:rsidRPr="00F85092">
              <w:rPr>
                <w:szCs w:val="21"/>
              </w:rPr>
              <w:t>terteilt:</w:t>
            </w:r>
          </w:p>
        </w:tc>
      </w:tr>
      <w:tr w:rsidR="00F85092" w:rsidRPr="00F85092" w14:paraId="4C5F04B1" w14:textId="77777777" w:rsidTr="00EF2AE0">
        <w:tc>
          <w:tcPr>
            <w:tcW w:w="2338" w:type="dxa"/>
            <w:tcBorders>
              <w:top w:val="nil"/>
              <w:left w:val="nil"/>
              <w:bottom w:val="nil"/>
              <w:right w:val="nil"/>
            </w:tcBorders>
          </w:tcPr>
          <w:p w14:paraId="09A05096"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6640508C" w14:textId="77777777" w:rsidR="00EF2AE0" w:rsidRPr="00F85092" w:rsidRDefault="00EF2AE0" w:rsidP="00EF2AE0">
            <w:pPr>
              <w:numPr>
                <w:ilvl w:val="0"/>
                <w:numId w:val="26"/>
              </w:numPr>
              <w:overflowPunct w:val="0"/>
              <w:autoSpaceDE w:val="0"/>
              <w:autoSpaceDN w:val="0"/>
              <w:adjustRightInd w:val="0"/>
              <w:spacing w:line="269" w:lineRule="exact"/>
              <w:ind w:left="286" w:hanging="286"/>
              <w:textAlignment w:val="baseline"/>
              <w:rPr>
                <w:szCs w:val="21"/>
              </w:rPr>
            </w:pPr>
            <w:r w:rsidRPr="00F85092">
              <w:rPr>
                <w:szCs w:val="21"/>
              </w:rPr>
              <w:t>für normale Verwaltungstätigkeit: Aufwandgebühr I,</w:t>
            </w:r>
          </w:p>
        </w:tc>
      </w:tr>
      <w:tr w:rsidR="00EF2AE0" w:rsidRPr="00F85092" w14:paraId="5A8651AD" w14:textId="77777777" w:rsidTr="00EF2AE0">
        <w:tc>
          <w:tcPr>
            <w:tcW w:w="2338" w:type="dxa"/>
            <w:tcBorders>
              <w:top w:val="nil"/>
              <w:left w:val="nil"/>
              <w:bottom w:val="nil"/>
              <w:right w:val="nil"/>
            </w:tcBorders>
          </w:tcPr>
          <w:p w14:paraId="7443E179" w14:textId="77777777" w:rsidR="00EF2AE0" w:rsidRPr="00F85092" w:rsidRDefault="00EF2AE0" w:rsidP="00EF2AE0">
            <w:pPr>
              <w:pStyle w:val="Marginale"/>
              <w:numPr>
                <w:ilvl w:val="12"/>
                <w:numId w:val="0"/>
              </w:numPr>
              <w:spacing w:line="269" w:lineRule="exact"/>
              <w:rPr>
                <w:sz w:val="21"/>
                <w:szCs w:val="21"/>
              </w:rPr>
            </w:pPr>
          </w:p>
        </w:tc>
        <w:tc>
          <w:tcPr>
            <w:tcW w:w="7326" w:type="dxa"/>
            <w:tcBorders>
              <w:top w:val="nil"/>
              <w:left w:val="nil"/>
              <w:bottom w:val="nil"/>
              <w:right w:val="nil"/>
            </w:tcBorders>
          </w:tcPr>
          <w:p w14:paraId="6B2DE3BA" w14:textId="77777777" w:rsidR="00EF2AE0" w:rsidRPr="00F85092" w:rsidRDefault="00EF2AE0" w:rsidP="00EF2AE0">
            <w:pPr>
              <w:numPr>
                <w:ilvl w:val="0"/>
                <w:numId w:val="26"/>
              </w:numPr>
              <w:overflowPunct w:val="0"/>
              <w:autoSpaceDE w:val="0"/>
              <w:autoSpaceDN w:val="0"/>
              <w:adjustRightInd w:val="0"/>
              <w:spacing w:line="269" w:lineRule="exact"/>
              <w:ind w:left="286" w:hanging="286"/>
              <w:textAlignment w:val="baseline"/>
              <w:rPr>
                <w:szCs w:val="21"/>
              </w:rPr>
            </w:pPr>
            <w:r w:rsidRPr="00F85092">
              <w:rPr>
                <w:szCs w:val="21"/>
              </w:rPr>
              <w:t>für Verwaltungstätigkeit, die eine besondere fachliche Qualifikation erfordert: Aufwandgebühr II.</w:t>
            </w:r>
          </w:p>
        </w:tc>
      </w:tr>
    </w:tbl>
    <w:p w14:paraId="6DF84478"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2143AB33" w14:textId="77777777" w:rsidTr="00EF2AE0">
        <w:tc>
          <w:tcPr>
            <w:tcW w:w="2338" w:type="dxa"/>
            <w:tcBorders>
              <w:top w:val="nil"/>
              <w:left w:val="nil"/>
              <w:bottom w:val="nil"/>
              <w:right w:val="nil"/>
            </w:tcBorders>
          </w:tcPr>
          <w:p w14:paraId="68679BA3"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69CAB9B8" w14:textId="5AE24283"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Die Gebühren nach Aufwand wer</w:t>
            </w:r>
            <w:r w:rsidR="00C774A4">
              <w:rPr>
                <w:sz w:val="21"/>
                <w:szCs w:val="21"/>
              </w:rPr>
              <w:t>den nach dem Zeitaufwand berech</w:t>
            </w:r>
            <w:r w:rsidRPr="00F85092">
              <w:rPr>
                <w:sz w:val="21"/>
                <w:szCs w:val="21"/>
              </w:rPr>
              <w:t>net, der für die konkrete Dienstleistung erforderlich ist. Der Zeitaufwand ergibt sich aus den Rapporten.</w:t>
            </w:r>
          </w:p>
        </w:tc>
      </w:tr>
    </w:tbl>
    <w:p w14:paraId="3C0B97D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3DC38F6F" w14:textId="77777777" w:rsidTr="00EF2AE0">
        <w:tc>
          <w:tcPr>
            <w:tcW w:w="2338" w:type="dxa"/>
            <w:tcBorders>
              <w:top w:val="nil"/>
              <w:left w:val="nil"/>
              <w:bottom w:val="nil"/>
              <w:right w:val="nil"/>
            </w:tcBorders>
          </w:tcPr>
          <w:p w14:paraId="23CC3A64"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6CE8E5C4"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4</w:t>
            </w:r>
            <w:r w:rsidRPr="00F85092">
              <w:rPr>
                <w:sz w:val="21"/>
                <w:szCs w:val="21"/>
              </w:rPr>
              <w:t xml:space="preserve"> Gebühren nach Aufwand werden nur erhoben, wenn der Zeitaufwand insgesamt eine Viertelstunde übersteigt.</w:t>
            </w:r>
          </w:p>
        </w:tc>
      </w:tr>
    </w:tbl>
    <w:p w14:paraId="1262594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6D84BC36" w14:textId="77777777" w:rsidTr="00EF2AE0">
        <w:tc>
          <w:tcPr>
            <w:tcW w:w="2338" w:type="dxa"/>
            <w:tcBorders>
              <w:top w:val="nil"/>
              <w:left w:val="nil"/>
              <w:bottom w:val="nil"/>
              <w:right w:val="nil"/>
            </w:tcBorders>
          </w:tcPr>
          <w:p w14:paraId="620815B1" w14:textId="77777777" w:rsidR="00EF2AE0" w:rsidRPr="00F85092" w:rsidRDefault="00EF2AE0" w:rsidP="00EF2AE0">
            <w:pPr>
              <w:pStyle w:val="Marginale"/>
              <w:spacing w:line="269" w:lineRule="exact"/>
              <w:rPr>
                <w:sz w:val="21"/>
                <w:szCs w:val="21"/>
              </w:rPr>
            </w:pPr>
            <w:r w:rsidRPr="00F85092">
              <w:rPr>
                <w:sz w:val="21"/>
                <w:szCs w:val="21"/>
              </w:rPr>
              <w:t>Pauschalgebühren</w:t>
            </w:r>
          </w:p>
        </w:tc>
        <w:tc>
          <w:tcPr>
            <w:tcW w:w="7326" w:type="dxa"/>
            <w:tcBorders>
              <w:top w:val="nil"/>
              <w:left w:val="nil"/>
              <w:bottom w:val="nil"/>
              <w:right w:val="nil"/>
            </w:tcBorders>
          </w:tcPr>
          <w:p w14:paraId="6B350EC6" w14:textId="358F5265" w:rsidR="00EF2AE0" w:rsidRPr="00F85092" w:rsidRDefault="00EF2AE0" w:rsidP="00A1522D">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Mit der </w:t>
            </w:r>
            <w:r w:rsidR="00561898">
              <w:rPr>
                <w:sz w:val="21"/>
                <w:szCs w:val="21"/>
              </w:rPr>
              <w:t>Pauschalg</w:t>
            </w:r>
            <w:r w:rsidR="00C774A4">
              <w:rPr>
                <w:sz w:val="21"/>
                <w:szCs w:val="21"/>
              </w:rPr>
              <w:t>ebühr wird eine Dienstleis</w:t>
            </w:r>
            <w:r w:rsidRPr="00F85092">
              <w:rPr>
                <w:sz w:val="21"/>
                <w:szCs w:val="21"/>
              </w:rPr>
              <w:t>tung, unabhängig vom verursachten Aufwand, abgegolten.</w:t>
            </w:r>
          </w:p>
        </w:tc>
      </w:tr>
    </w:tbl>
    <w:p w14:paraId="18354E3E" w14:textId="77777777" w:rsidR="00EF2AE0" w:rsidRPr="00F85092" w:rsidRDefault="00EF2AE0" w:rsidP="00EF2AE0">
      <w:pPr>
        <w:spacing w:line="269" w:lineRule="exact"/>
        <w:rPr>
          <w:szCs w:val="21"/>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5BB66E32" w14:textId="77777777" w:rsidTr="000471E9">
        <w:tc>
          <w:tcPr>
            <w:tcW w:w="2338" w:type="dxa"/>
            <w:tcBorders>
              <w:top w:val="nil"/>
              <w:left w:val="nil"/>
              <w:bottom w:val="nil"/>
              <w:right w:val="nil"/>
            </w:tcBorders>
          </w:tcPr>
          <w:p w14:paraId="50076648" w14:textId="77777777" w:rsidR="00EF2AE0" w:rsidRPr="00F85092" w:rsidRDefault="00EF2AE0" w:rsidP="000471E9">
            <w:pPr>
              <w:pStyle w:val="Marginale"/>
              <w:spacing w:line="269" w:lineRule="exact"/>
              <w:rPr>
                <w:sz w:val="21"/>
                <w:szCs w:val="21"/>
              </w:rPr>
            </w:pPr>
          </w:p>
        </w:tc>
        <w:tc>
          <w:tcPr>
            <w:tcW w:w="7326" w:type="dxa"/>
            <w:tcBorders>
              <w:top w:val="nil"/>
              <w:left w:val="nil"/>
              <w:bottom w:val="nil"/>
              <w:right w:val="nil"/>
            </w:tcBorders>
          </w:tcPr>
          <w:p w14:paraId="46EBB61E" w14:textId="3B878558" w:rsidR="000471E9" w:rsidRPr="000471E9" w:rsidRDefault="006C0B38" w:rsidP="000471E9">
            <w:pPr>
              <w:pStyle w:val="Marginale"/>
              <w:spacing w:line="269" w:lineRule="exact"/>
              <w:ind w:left="2" w:hanging="2"/>
              <w:rPr>
                <w:sz w:val="21"/>
                <w:szCs w:val="21"/>
              </w:rPr>
            </w:pPr>
            <w:r>
              <w:rPr>
                <w:sz w:val="21"/>
                <w:szCs w:val="21"/>
              </w:rPr>
              <w:t>Variante für zusätzlichen Absatz:</w:t>
            </w:r>
          </w:p>
        </w:tc>
      </w:tr>
    </w:tbl>
    <w:p w14:paraId="4E346AE4" w14:textId="1D4C565B" w:rsidR="000471E9" w:rsidRDefault="000471E9" w:rsidP="000471E9">
      <w:bookmarkStart w:id="15" w:name="_Toc1037064"/>
      <w:bookmarkStart w:id="16" w:name="_Toc67225878"/>
    </w:p>
    <w:tbl>
      <w:tblPr>
        <w:tblW w:w="0" w:type="auto"/>
        <w:tblLayout w:type="fixed"/>
        <w:tblCellMar>
          <w:left w:w="70" w:type="dxa"/>
          <w:right w:w="70" w:type="dxa"/>
        </w:tblCellMar>
        <w:tblLook w:val="0000" w:firstRow="0" w:lastRow="0" w:firstColumn="0" w:lastColumn="0" w:noHBand="0" w:noVBand="0"/>
      </w:tblPr>
      <w:tblGrid>
        <w:gridCol w:w="2338"/>
        <w:gridCol w:w="7326"/>
      </w:tblGrid>
      <w:tr w:rsidR="000471E9" w:rsidRPr="00F85092" w14:paraId="1D72E351" w14:textId="77777777" w:rsidTr="000471E9">
        <w:tc>
          <w:tcPr>
            <w:tcW w:w="2338" w:type="dxa"/>
            <w:tcBorders>
              <w:top w:val="nil"/>
              <w:left w:val="nil"/>
              <w:bottom w:val="nil"/>
              <w:right w:val="nil"/>
            </w:tcBorders>
          </w:tcPr>
          <w:p w14:paraId="6B9E1606" w14:textId="77777777" w:rsidR="000471E9" w:rsidRPr="00F85092" w:rsidRDefault="000471E9" w:rsidP="000471E9">
            <w:pPr>
              <w:pStyle w:val="Marginale"/>
              <w:spacing w:line="269" w:lineRule="exact"/>
              <w:rPr>
                <w:sz w:val="21"/>
                <w:szCs w:val="21"/>
              </w:rPr>
            </w:pPr>
          </w:p>
        </w:tc>
        <w:tc>
          <w:tcPr>
            <w:tcW w:w="7326" w:type="dxa"/>
            <w:tcBorders>
              <w:top w:val="nil"/>
              <w:left w:val="nil"/>
              <w:bottom w:val="nil"/>
              <w:right w:val="nil"/>
            </w:tcBorders>
          </w:tcPr>
          <w:p w14:paraId="2ABFDC4B" w14:textId="0BE505F6" w:rsidR="000471E9" w:rsidRPr="00F85092" w:rsidRDefault="000471E9" w:rsidP="000471E9">
            <w:pPr>
              <w:pStyle w:val="Marginale"/>
              <w:spacing w:line="269" w:lineRule="exact"/>
              <w:ind w:left="2"/>
              <w:rPr>
                <w:sz w:val="21"/>
                <w:szCs w:val="21"/>
              </w:rPr>
            </w:pPr>
            <w:r w:rsidRPr="00F85092">
              <w:rPr>
                <w:sz w:val="21"/>
                <w:szCs w:val="21"/>
                <w:vertAlign w:val="superscript"/>
              </w:rPr>
              <w:t>2</w:t>
            </w:r>
            <w:r w:rsidRPr="00F85092">
              <w:rPr>
                <w:sz w:val="21"/>
                <w:szCs w:val="21"/>
              </w:rPr>
              <w:t xml:space="preserve"> Sobald der Landesindex der Konsumentenpreise (LIKP) um mehr als zehn Punkte angestiegen ist, passt der Gemeinderat die Pauschalge</w:t>
            </w:r>
            <w:r w:rsidRPr="00F85092">
              <w:rPr>
                <w:sz w:val="21"/>
                <w:szCs w:val="21"/>
              </w:rPr>
              <w:softHyphen/>
              <w:t>bühr der Teuerung an. Es ist vom LIKP zum Zeitpunkt des Inkrafttretens dieses Reglements auszugehen.</w:t>
            </w:r>
          </w:p>
        </w:tc>
      </w:tr>
    </w:tbl>
    <w:p w14:paraId="64916D65" w14:textId="357B172A" w:rsidR="00EF2AE0" w:rsidRPr="00C707E4" w:rsidRDefault="00EF2AE0" w:rsidP="00C707E4">
      <w:pPr>
        <w:pStyle w:val="berschrift2nummeriert"/>
      </w:pPr>
      <w:bookmarkStart w:id="17" w:name="_Toc172008011"/>
      <w:r w:rsidRPr="00F85092">
        <w:t>Gebührenschuldnerin / Gebührenschuldner</w:t>
      </w:r>
      <w:bookmarkEnd w:id="15"/>
      <w:bookmarkEnd w:id="16"/>
      <w:bookmarkEnd w:id="17"/>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3A39FF7B" w14:textId="77777777" w:rsidTr="00EF2AE0">
        <w:tc>
          <w:tcPr>
            <w:tcW w:w="2338" w:type="dxa"/>
            <w:tcBorders>
              <w:top w:val="nil"/>
              <w:left w:val="nil"/>
              <w:bottom w:val="nil"/>
              <w:right w:val="nil"/>
            </w:tcBorders>
          </w:tcPr>
          <w:p w14:paraId="3A1EAF02"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462CA81B"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rPr>
              <w:t>Gebühren und Auslagen schuldet, wer eine Dienstleistung nach diesem Reglement veranlasst oder verursacht.</w:t>
            </w:r>
          </w:p>
        </w:tc>
      </w:tr>
    </w:tbl>
    <w:p w14:paraId="3985570B" w14:textId="0BB8EFCC" w:rsidR="00EF2AE0" w:rsidRPr="00C707E4" w:rsidRDefault="00EF2AE0" w:rsidP="00C707E4">
      <w:pPr>
        <w:pStyle w:val="berschrift2nummeriert"/>
      </w:pPr>
      <w:bookmarkStart w:id="18" w:name="_Toc1037065"/>
      <w:bookmarkStart w:id="19" w:name="_Toc67225879"/>
      <w:bookmarkStart w:id="20" w:name="_Toc172008012"/>
      <w:r w:rsidRPr="00F85092">
        <w:t>Erhebung</w:t>
      </w:r>
      <w:bookmarkEnd w:id="18"/>
      <w:bookmarkEnd w:id="19"/>
      <w:bookmarkEnd w:id="20"/>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20E0139D" w14:textId="77777777" w:rsidTr="00EF2AE0">
        <w:tc>
          <w:tcPr>
            <w:tcW w:w="2338" w:type="dxa"/>
            <w:tcBorders>
              <w:top w:val="nil"/>
              <w:left w:val="nil"/>
              <w:bottom w:val="nil"/>
              <w:right w:val="nil"/>
            </w:tcBorders>
          </w:tcPr>
          <w:p w14:paraId="4B69137E" w14:textId="77777777" w:rsidR="00EF2AE0" w:rsidRPr="00F85092" w:rsidRDefault="00EF2AE0" w:rsidP="00EF2AE0">
            <w:pPr>
              <w:pStyle w:val="Marginale"/>
              <w:spacing w:line="269" w:lineRule="exact"/>
              <w:rPr>
                <w:sz w:val="21"/>
                <w:szCs w:val="21"/>
              </w:rPr>
            </w:pPr>
            <w:r w:rsidRPr="00F85092">
              <w:rPr>
                <w:sz w:val="21"/>
                <w:szCs w:val="21"/>
              </w:rPr>
              <w:t>Erlass der Gebühr</w:t>
            </w:r>
          </w:p>
        </w:tc>
        <w:tc>
          <w:tcPr>
            <w:tcW w:w="7326" w:type="dxa"/>
            <w:tcBorders>
              <w:top w:val="nil"/>
              <w:left w:val="nil"/>
              <w:bottom w:val="nil"/>
              <w:right w:val="nil"/>
            </w:tcBorders>
          </w:tcPr>
          <w:p w14:paraId="191DA217" w14:textId="77777777" w:rsidR="00EF2AE0" w:rsidRPr="00F85092" w:rsidRDefault="00EF2AE0" w:rsidP="00EF2AE0">
            <w:pPr>
              <w:pStyle w:val="Marginale"/>
              <w:numPr>
                <w:ilvl w:val="0"/>
                <w:numId w:val="32"/>
              </w:numPr>
              <w:spacing w:line="269" w:lineRule="exact"/>
              <w:ind w:left="2" w:hanging="2"/>
              <w:rPr>
                <w:sz w:val="21"/>
                <w:szCs w:val="21"/>
              </w:rPr>
            </w:pPr>
            <w:r w:rsidRPr="00F85092">
              <w:rPr>
                <w:sz w:val="21"/>
                <w:szCs w:val="21"/>
              </w:rPr>
              <w:t xml:space="preserve">Würde die Gebührenerhebung zu </w:t>
            </w:r>
            <w:proofErr w:type="spellStart"/>
            <w:r w:rsidRPr="00F85092">
              <w:rPr>
                <w:sz w:val="21"/>
                <w:szCs w:val="21"/>
              </w:rPr>
              <w:t>unverhältnismässiger</w:t>
            </w:r>
            <w:proofErr w:type="spellEnd"/>
            <w:r w:rsidRPr="00F85092">
              <w:rPr>
                <w:sz w:val="21"/>
                <w:szCs w:val="21"/>
              </w:rPr>
              <w:t xml:space="preserve"> Härte führen, kann der Gemeinderat auf Gesuch hin im Einzelfall davon ganz oder teilweise absehen.</w:t>
            </w:r>
          </w:p>
        </w:tc>
      </w:tr>
    </w:tbl>
    <w:p w14:paraId="471CDF3F"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6DD7387E" w14:textId="77777777" w:rsidTr="00EF2AE0">
        <w:tc>
          <w:tcPr>
            <w:tcW w:w="2338" w:type="dxa"/>
            <w:tcBorders>
              <w:top w:val="nil"/>
              <w:left w:val="nil"/>
              <w:bottom w:val="nil"/>
              <w:right w:val="nil"/>
            </w:tcBorders>
          </w:tcPr>
          <w:p w14:paraId="39AD584B" w14:textId="77777777" w:rsidR="00EF2AE0" w:rsidRPr="00F85092" w:rsidRDefault="00EF2AE0" w:rsidP="00EF2AE0">
            <w:pPr>
              <w:pStyle w:val="Marginale"/>
              <w:spacing w:line="269" w:lineRule="exact"/>
              <w:rPr>
                <w:sz w:val="21"/>
                <w:szCs w:val="21"/>
              </w:rPr>
            </w:pPr>
            <w:r w:rsidRPr="00F85092">
              <w:rPr>
                <w:sz w:val="21"/>
                <w:szCs w:val="21"/>
              </w:rPr>
              <w:t>Inkasso</w:t>
            </w:r>
          </w:p>
        </w:tc>
        <w:tc>
          <w:tcPr>
            <w:tcW w:w="7326" w:type="dxa"/>
            <w:tcBorders>
              <w:top w:val="nil"/>
              <w:left w:val="nil"/>
              <w:bottom w:val="nil"/>
              <w:right w:val="nil"/>
            </w:tcBorders>
          </w:tcPr>
          <w:p w14:paraId="4A20F802" w14:textId="6B0FB543"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Die Gemeinde stellt die fälli</w:t>
            </w:r>
            <w:r w:rsidR="000471E9">
              <w:rPr>
                <w:sz w:val="21"/>
                <w:szCs w:val="21"/>
              </w:rPr>
              <w:t>gen Forderungen sofort und voll</w:t>
            </w:r>
            <w:r w:rsidRPr="00F85092">
              <w:rPr>
                <w:sz w:val="21"/>
                <w:szCs w:val="21"/>
              </w:rPr>
              <w:t>ständig in Rechnung.</w:t>
            </w:r>
          </w:p>
        </w:tc>
      </w:tr>
    </w:tbl>
    <w:p w14:paraId="749F3CD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6F3FDEF2" w14:textId="77777777" w:rsidTr="00EF2AE0">
        <w:tc>
          <w:tcPr>
            <w:tcW w:w="2338" w:type="dxa"/>
            <w:tcBorders>
              <w:top w:val="nil"/>
              <w:left w:val="nil"/>
              <w:bottom w:val="nil"/>
              <w:right w:val="nil"/>
            </w:tcBorders>
          </w:tcPr>
          <w:p w14:paraId="1BED38A8"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76A33BF3"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Die Gemeinde kann die Schuldnerin oder den Schuldner mahnen.</w:t>
            </w:r>
          </w:p>
        </w:tc>
      </w:tr>
    </w:tbl>
    <w:p w14:paraId="0058EBEB"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6AF93B54" w14:textId="77777777" w:rsidTr="00EF2AE0">
        <w:tc>
          <w:tcPr>
            <w:tcW w:w="2338" w:type="dxa"/>
            <w:tcBorders>
              <w:top w:val="nil"/>
              <w:left w:val="nil"/>
              <w:bottom w:val="nil"/>
              <w:right w:val="nil"/>
            </w:tcBorders>
          </w:tcPr>
          <w:p w14:paraId="6E5F4F8A"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597B51AD" w14:textId="44617D2F"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Bezahlt die Schuldnerin oder der </w:t>
            </w:r>
            <w:r w:rsidR="000471E9">
              <w:rPr>
                <w:sz w:val="21"/>
                <w:szCs w:val="21"/>
              </w:rPr>
              <w:t>Schuldner nicht, verfügt die Ge</w:t>
            </w:r>
            <w:r w:rsidRPr="00F85092">
              <w:rPr>
                <w:sz w:val="21"/>
                <w:szCs w:val="21"/>
              </w:rPr>
              <w:t>meinde geschuldete Gebühren und Auslagen.</w:t>
            </w:r>
          </w:p>
        </w:tc>
      </w:tr>
    </w:tbl>
    <w:p w14:paraId="7665EB6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2BAC00E5" w14:textId="77777777" w:rsidTr="00EF2AE0">
        <w:tc>
          <w:tcPr>
            <w:tcW w:w="2338" w:type="dxa"/>
            <w:tcBorders>
              <w:top w:val="nil"/>
              <w:left w:val="nil"/>
              <w:bottom w:val="nil"/>
              <w:right w:val="nil"/>
            </w:tcBorders>
          </w:tcPr>
          <w:p w14:paraId="3F0542E9"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47E4B2CB"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4</w:t>
            </w:r>
            <w:r w:rsidRPr="00F85092">
              <w:rPr>
                <w:sz w:val="21"/>
                <w:szCs w:val="21"/>
              </w:rPr>
              <w:t xml:space="preserve"> Ist die Verfügung rechtskräftig, betreibt die Gemeinde die Schuldnerin oder den Schuldner</w:t>
            </w:r>
            <w:r w:rsidR="00687B59">
              <w:rPr>
                <w:sz w:val="21"/>
                <w:szCs w:val="21"/>
              </w:rPr>
              <w:t>.</w:t>
            </w:r>
          </w:p>
        </w:tc>
      </w:tr>
    </w:tbl>
    <w:p w14:paraId="4028F464"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536D168C" w14:textId="77777777" w:rsidTr="00EF2AE0">
        <w:tc>
          <w:tcPr>
            <w:tcW w:w="2338" w:type="dxa"/>
            <w:tcBorders>
              <w:top w:val="nil"/>
              <w:left w:val="nil"/>
              <w:bottom w:val="nil"/>
              <w:right w:val="nil"/>
            </w:tcBorders>
          </w:tcPr>
          <w:p w14:paraId="7E34785E" w14:textId="77777777" w:rsidR="00EF2AE0" w:rsidRPr="00F85092" w:rsidRDefault="00EF2AE0" w:rsidP="00EF2AE0">
            <w:pPr>
              <w:pStyle w:val="Marginale"/>
              <w:spacing w:line="269" w:lineRule="exact"/>
              <w:rPr>
                <w:sz w:val="21"/>
                <w:szCs w:val="21"/>
              </w:rPr>
            </w:pPr>
            <w:r w:rsidRPr="00F85092">
              <w:rPr>
                <w:sz w:val="21"/>
                <w:szCs w:val="21"/>
              </w:rPr>
              <w:t>Kostenvorschuss</w:t>
            </w:r>
          </w:p>
        </w:tc>
        <w:tc>
          <w:tcPr>
            <w:tcW w:w="7326" w:type="dxa"/>
            <w:tcBorders>
              <w:top w:val="nil"/>
              <w:left w:val="nil"/>
              <w:bottom w:val="nil"/>
              <w:right w:val="nil"/>
            </w:tcBorders>
          </w:tcPr>
          <w:p w14:paraId="3DFAA3DC" w14:textId="10AE01BA"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rPr>
              <w:t>Die Gemeinde kann einen a</w:t>
            </w:r>
            <w:r w:rsidR="000471E9">
              <w:rPr>
                <w:sz w:val="21"/>
                <w:szCs w:val="21"/>
              </w:rPr>
              <w:t>ngemessenen Kostenvorschuss ver</w:t>
            </w:r>
            <w:r w:rsidRPr="00F85092">
              <w:rPr>
                <w:sz w:val="21"/>
                <w:szCs w:val="21"/>
              </w:rPr>
              <w:t>langen, bevor die Dienstleistung erbracht wird.</w:t>
            </w:r>
          </w:p>
        </w:tc>
      </w:tr>
    </w:tbl>
    <w:p w14:paraId="710180DC"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2CC65C52" w14:textId="77777777" w:rsidTr="00EF2AE0">
        <w:tc>
          <w:tcPr>
            <w:tcW w:w="2338" w:type="dxa"/>
            <w:tcBorders>
              <w:top w:val="nil"/>
              <w:left w:val="nil"/>
              <w:bottom w:val="nil"/>
              <w:right w:val="nil"/>
            </w:tcBorders>
          </w:tcPr>
          <w:p w14:paraId="61B964B7" w14:textId="77777777" w:rsidR="00EF2AE0" w:rsidRPr="00F85092" w:rsidRDefault="00EF2AE0" w:rsidP="00EF2AE0">
            <w:pPr>
              <w:pStyle w:val="Marginale"/>
              <w:spacing w:line="269" w:lineRule="exact"/>
              <w:rPr>
                <w:sz w:val="21"/>
                <w:szCs w:val="21"/>
              </w:rPr>
            </w:pPr>
            <w:r w:rsidRPr="00F85092">
              <w:rPr>
                <w:sz w:val="21"/>
                <w:szCs w:val="21"/>
              </w:rPr>
              <w:t>Benachrichtigung</w:t>
            </w:r>
          </w:p>
        </w:tc>
        <w:tc>
          <w:tcPr>
            <w:tcW w:w="7326" w:type="dxa"/>
            <w:tcBorders>
              <w:top w:val="nil"/>
              <w:left w:val="nil"/>
              <w:bottom w:val="nil"/>
              <w:right w:val="nil"/>
            </w:tcBorders>
          </w:tcPr>
          <w:p w14:paraId="2059B6CB" w14:textId="77777777" w:rsidR="00EF2AE0" w:rsidRPr="00F85092" w:rsidRDefault="00EF2AE0" w:rsidP="00EF2AE0">
            <w:pPr>
              <w:pStyle w:val="Marginale"/>
              <w:numPr>
                <w:ilvl w:val="0"/>
                <w:numId w:val="32"/>
              </w:numPr>
              <w:spacing w:line="269" w:lineRule="exact"/>
              <w:ind w:left="2" w:hanging="2"/>
              <w:rPr>
                <w:sz w:val="21"/>
                <w:szCs w:val="21"/>
              </w:rPr>
            </w:pPr>
            <w:r w:rsidRPr="00F85092">
              <w:rPr>
                <w:sz w:val="21"/>
                <w:szCs w:val="21"/>
              </w:rPr>
              <w:t>Verursacht eine Dienstleistung voraussichtlich einen ungewöhn</w:t>
            </w:r>
            <w:r w:rsidRPr="00F85092">
              <w:rPr>
                <w:sz w:val="21"/>
                <w:szCs w:val="21"/>
              </w:rPr>
              <w:softHyphen/>
              <w:t>lich hohen Aufwand, so ist die Gebührenschuldnerin oder der Gebüh</w:t>
            </w:r>
            <w:r w:rsidRPr="00F85092">
              <w:rPr>
                <w:sz w:val="21"/>
                <w:szCs w:val="21"/>
              </w:rPr>
              <w:softHyphen/>
              <w:t>renschuldner vor der weiteren Bearbeitung zu benachrichtigen und das weitere Vorgehen abzusprechen.</w:t>
            </w:r>
          </w:p>
        </w:tc>
      </w:tr>
    </w:tbl>
    <w:p w14:paraId="66628164" w14:textId="77777777" w:rsidR="00C707E4" w:rsidRPr="00F85092" w:rsidRDefault="00C707E4"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B2B5B5E" w14:textId="77777777" w:rsidTr="00EF2AE0">
        <w:tc>
          <w:tcPr>
            <w:tcW w:w="2338" w:type="dxa"/>
            <w:tcBorders>
              <w:top w:val="nil"/>
              <w:left w:val="nil"/>
              <w:bottom w:val="nil"/>
              <w:right w:val="nil"/>
            </w:tcBorders>
          </w:tcPr>
          <w:p w14:paraId="675A5C40" w14:textId="77777777" w:rsidR="00EF2AE0" w:rsidRPr="00F85092" w:rsidRDefault="00EF2AE0" w:rsidP="00EF2AE0">
            <w:pPr>
              <w:pStyle w:val="Marginale"/>
              <w:spacing w:line="269" w:lineRule="exact"/>
              <w:rPr>
                <w:sz w:val="21"/>
                <w:szCs w:val="21"/>
              </w:rPr>
            </w:pPr>
            <w:r w:rsidRPr="00F85092">
              <w:rPr>
                <w:sz w:val="21"/>
                <w:szCs w:val="21"/>
              </w:rPr>
              <w:t>Fälligkeit</w:t>
            </w:r>
          </w:p>
        </w:tc>
        <w:tc>
          <w:tcPr>
            <w:tcW w:w="7326" w:type="dxa"/>
            <w:tcBorders>
              <w:top w:val="nil"/>
              <w:left w:val="nil"/>
              <w:bottom w:val="nil"/>
              <w:right w:val="nil"/>
            </w:tcBorders>
          </w:tcPr>
          <w:p w14:paraId="1091F9DD"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rPr>
              <w:t>Die Gebühren sind auf den Zeitpunkt der erbrachten Dienstleis</w:t>
            </w:r>
            <w:r w:rsidRPr="00F85092">
              <w:rPr>
                <w:sz w:val="21"/>
                <w:szCs w:val="21"/>
              </w:rPr>
              <w:softHyphen/>
              <w:t>tung fällig.</w:t>
            </w:r>
          </w:p>
        </w:tc>
      </w:tr>
    </w:tbl>
    <w:p w14:paraId="595CF4F2" w14:textId="77777777" w:rsidR="00EF2AE0" w:rsidRPr="00F85092" w:rsidRDefault="00EF2AE0" w:rsidP="00EF2AE0">
      <w:pPr>
        <w:spacing w:line="269" w:lineRule="exact"/>
        <w:rPr>
          <w:szCs w:val="21"/>
        </w:rPr>
      </w:pPr>
    </w:p>
    <w:p w14:paraId="5E2DD2E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1DC78ACE" w14:textId="77777777" w:rsidTr="00EF2AE0">
        <w:tc>
          <w:tcPr>
            <w:tcW w:w="2338" w:type="dxa"/>
            <w:tcBorders>
              <w:top w:val="nil"/>
              <w:left w:val="nil"/>
              <w:bottom w:val="nil"/>
              <w:right w:val="nil"/>
            </w:tcBorders>
          </w:tcPr>
          <w:p w14:paraId="1F011D2C" w14:textId="77777777" w:rsidR="00EF2AE0" w:rsidRPr="00F85092" w:rsidRDefault="00EF2AE0" w:rsidP="00EF2AE0">
            <w:pPr>
              <w:pStyle w:val="Marginale"/>
              <w:spacing w:line="269" w:lineRule="exact"/>
              <w:rPr>
                <w:sz w:val="21"/>
                <w:szCs w:val="21"/>
              </w:rPr>
            </w:pPr>
            <w:r w:rsidRPr="00F85092">
              <w:rPr>
                <w:sz w:val="21"/>
                <w:szCs w:val="21"/>
              </w:rPr>
              <w:t>Zahlungsfrist</w:t>
            </w:r>
          </w:p>
        </w:tc>
        <w:tc>
          <w:tcPr>
            <w:tcW w:w="7326" w:type="dxa"/>
            <w:tcBorders>
              <w:top w:val="nil"/>
              <w:left w:val="nil"/>
              <w:bottom w:val="nil"/>
              <w:right w:val="nil"/>
            </w:tcBorders>
          </w:tcPr>
          <w:p w14:paraId="08C8E360"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rPr>
              <w:t>Die Zahlungsfrist beträgt 30 Tage ab Rechnungsstellung.</w:t>
            </w:r>
          </w:p>
        </w:tc>
      </w:tr>
    </w:tbl>
    <w:p w14:paraId="0B24CBC5" w14:textId="77777777" w:rsidR="00EF2AE0" w:rsidRPr="00F85092" w:rsidRDefault="00EF2AE0" w:rsidP="00EF2AE0">
      <w:pPr>
        <w:spacing w:line="269" w:lineRule="exact"/>
        <w:rPr>
          <w:szCs w:val="21"/>
        </w:rPr>
      </w:pPr>
    </w:p>
    <w:p w14:paraId="1DA9EA4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A7F0681" w14:textId="77777777" w:rsidTr="00EF2AE0">
        <w:tc>
          <w:tcPr>
            <w:tcW w:w="2338" w:type="dxa"/>
            <w:tcBorders>
              <w:top w:val="nil"/>
              <w:left w:val="nil"/>
              <w:bottom w:val="nil"/>
              <w:right w:val="nil"/>
            </w:tcBorders>
          </w:tcPr>
          <w:p w14:paraId="1A8CA777" w14:textId="77777777" w:rsidR="00EF2AE0" w:rsidRPr="00F85092" w:rsidRDefault="00EF2AE0" w:rsidP="00EF2AE0">
            <w:pPr>
              <w:pStyle w:val="Marginale"/>
              <w:spacing w:line="269" w:lineRule="exact"/>
              <w:rPr>
                <w:sz w:val="21"/>
                <w:szCs w:val="21"/>
              </w:rPr>
            </w:pPr>
            <w:r w:rsidRPr="00F85092">
              <w:rPr>
                <w:sz w:val="21"/>
                <w:szCs w:val="21"/>
              </w:rPr>
              <w:t>Verzugszins</w:t>
            </w:r>
          </w:p>
        </w:tc>
        <w:tc>
          <w:tcPr>
            <w:tcW w:w="7326" w:type="dxa"/>
            <w:tcBorders>
              <w:top w:val="nil"/>
              <w:left w:val="nil"/>
              <w:bottom w:val="nil"/>
              <w:right w:val="nil"/>
            </w:tcBorders>
          </w:tcPr>
          <w:p w14:paraId="210150A1" w14:textId="77777777" w:rsidR="00EF2AE0" w:rsidRPr="00F85092" w:rsidRDefault="00EF2AE0" w:rsidP="00EF2AE0">
            <w:pPr>
              <w:pStyle w:val="Marginale"/>
              <w:numPr>
                <w:ilvl w:val="0"/>
                <w:numId w:val="32"/>
              </w:numPr>
              <w:spacing w:line="269" w:lineRule="exact"/>
              <w:ind w:left="0" w:firstLine="2"/>
              <w:rPr>
                <w:sz w:val="21"/>
                <w:szCs w:val="21"/>
              </w:rPr>
            </w:pPr>
            <w:r w:rsidRPr="00F85092">
              <w:rPr>
                <w:sz w:val="21"/>
                <w:szCs w:val="21"/>
              </w:rPr>
              <w:t>Nach Ablauf der Zahlungsfrist sind ohne weiteres ein Verzugs</w:t>
            </w:r>
            <w:r w:rsidRPr="00F85092">
              <w:rPr>
                <w:sz w:val="21"/>
                <w:szCs w:val="21"/>
              </w:rPr>
              <w:softHyphen/>
              <w:t>zins in der Höhe des vom Regierungsrat für das Steuerwesen jährlich festgelegten Verzugszinssatzes sowie die Inkassogebühren geschuldet.</w:t>
            </w:r>
          </w:p>
        </w:tc>
      </w:tr>
    </w:tbl>
    <w:p w14:paraId="062970C9" w14:textId="77777777" w:rsidR="00EF2AE0" w:rsidRPr="00F85092" w:rsidRDefault="00EF2AE0" w:rsidP="00EF2AE0">
      <w:pPr>
        <w:spacing w:line="269" w:lineRule="exact"/>
        <w:rPr>
          <w:szCs w:val="21"/>
        </w:rPr>
      </w:pPr>
    </w:p>
    <w:p w14:paraId="7ED89466"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0D49C06A" w14:textId="77777777" w:rsidTr="00EF2AE0">
        <w:tc>
          <w:tcPr>
            <w:tcW w:w="2338" w:type="dxa"/>
            <w:tcBorders>
              <w:top w:val="nil"/>
              <w:left w:val="nil"/>
              <w:bottom w:val="nil"/>
              <w:right w:val="nil"/>
            </w:tcBorders>
          </w:tcPr>
          <w:p w14:paraId="55C214E6" w14:textId="77777777" w:rsidR="00EF2AE0" w:rsidRPr="00F85092" w:rsidRDefault="00EF2AE0" w:rsidP="00EF2AE0">
            <w:pPr>
              <w:pStyle w:val="Marginale"/>
              <w:spacing w:line="269" w:lineRule="exact"/>
              <w:rPr>
                <w:sz w:val="21"/>
                <w:szCs w:val="21"/>
              </w:rPr>
            </w:pPr>
            <w:r w:rsidRPr="00F85092">
              <w:rPr>
                <w:sz w:val="21"/>
                <w:szCs w:val="21"/>
              </w:rPr>
              <w:t>Verjährung</w:t>
            </w:r>
          </w:p>
        </w:tc>
        <w:tc>
          <w:tcPr>
            <w:tcW w:w="7326" w:type="dxa"/>
            <w:tcBorders>
              <w:top w:val="nil"/>
              <w:left w:val="nil"/>
              <w:bottom w:val="nil"/>
              <w:right w:val="nil"/>
            </w:tcBorders>
          </w:tcPr>
          <w:p w14:paraId="11A8A189"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Die Gebühren verjähren 10 Jahre nach ihrer Fälligkeit.</w:t>
            </w:r>
          </w:p>
        </w:tc>
      </w:tr>
    </w:tbl>
    <w:p w14:paraId="61676C76"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0480C65B" w14:textId="77777777" w:rsidTr="00EF2AE0">
        <w:tc>
          <w:tcPr>
            <w:tcW w:w="2338" w:type="dxa"/>
            <w:tcBorders>
              <w:top w:val="nil"/>
              <w:left w:val="nil"/>
              <w:bottom w:val="nil"/>
              <w:right w:val="nil"/>
            </w:tcBorders>
          </w:tcPr>
          <w:p w14:paraId="57B8CF6B"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67FA32EE"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Die Verjährung wird durch jede Einforderungshandlung unterbrochen.</w:t>
            </w:r>
          </w:p>
        </w:tc>
      </w:tr>
    </w:tbl>
    <w:p w14:paraId="5B464821"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0B51A403" w14:textId="77777777" w:rsidTr="00EF2AE0">
        <w:tc>
          <w:tcPr>
            <w:tcW w:w="2338" w:type="dxa"/>
            <w:tcBorders>
              <w:top w:val="nil"/>
              <w:left w:val="nil"/>
              <w:bottom w:val="nil"/>
              <w:right w:val="nil"/>
            </w:tcBorders>
          </w:tcPr>
          <w:p w14:paraId="324A073C"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5D045C31" w14:textId="1075EB72"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Im Übrigen sind für die Unterbrechung </w:t>
            </w:r>
            <w:r w:rsidR="008944D9">
              <w:rPr>
                <w:sz w:val="21"/>
                <w:szCs w:val="21"/>
              </w:rPr>
              <w:t xml:space="preserve">und den Stillstand </w:t>
            </w:r>
            <w:r w:rsidRPr="00F85092">
              <w:rPr>
                <w:sz w:val="21"/>
                <w:szCs w:val="21"/>
              </w:rPr>
              <w:t xml:space="preserve">der Verjährung die Vorschriften des Schweizerischen Obligationenrechts </w:t>
            </w:r>
            <w:proofErr w:type="spellStart"/>
            <w:r w:rsidRPr="00F85092">
              <w:rPr>
                <w:sz w:val="21"/>
                <w:szCs w:val="21"/>
              </w:rPr>
              <w:t>sinngemäss</w:t>
            </w:r>
            <w:proofErr w:type="spellEnd"/>
            <w:r w:rsidRPr="00F85092">
              <w:rPr>
                <w:sz w:val="21"/>
                <w:szCs w:val="21"/>
              </w:rPr>
              <w:t xml:space="preserve"> anwendbar.</w:t>
            </w:r>
          </w:p>
        </w:tc>
      </w:tr>
    </w:tbl>
    <w:p w14:paraId="2A3D9562" w14:textId="77777777" w:rsidR="00EF2AE0" w:rsidRPr="00F85092" w:rsidRDefault="00EF2AE0" w:rsidP="00EF2AE0">
      <w:pPr>
        <w:pStyle w:val="H1"/>
      </w:pPr>
      <w:bookmarkStart w:id="21" w:name="_Toc1037066"/>
      <w:bookmarkStart w:id="22" w:name="_Toc67225880"/>
      <w:bookmarkStart w:id="23" w:name="_Toc172008013"/>
      <w:r w:rsidRPr="00F85092">
        <w:t>Gebührenbereiche</w:t>
      </w:r>
      <w:bookmarkEnd w:id="21"/>
      <w:bookmarkEnd w:id="22"/>
      <w:bookmarkEnd w:id="23"/>
    </w:p>
    <w:p w14:paraId="1798922B" w14:textId="77777777" w:rsidR="00EF2AE0" w:rsidRPr="00F85092" w:rsidRDefault="00EF2AE0" w:rsidP="00EF2AE0">
      <w:pPr>
        <w:pStyle w:val="berschrift2nummeriert"/>
      </w:pPr>
      <w:bookmarkStart w:id="24" w:name="_Toc1037067"/>
      <w:bookmarkStart w:id="25" w:name="_Toc67225881"/>
      <w:bookmarkStart w:id="26" w:name="_Toc172008014"/>
      <w:r w:rsidRPr="00F85092">
        <w:t>Personen-, Familien-, Erbrecht</w:t>
      </w:r>
      <w:bookmarkEnd w:id="24"/>
      <w:bookmarkEnd w:id="25"/>
      <w:bookmarkEnd w:id="26"/>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7B82C97" w14:textId="77777777" w:rsidTr="00EF2AE0">
        <w:tc>
          <w:tcPr>
            <w:tcW w:w="2338" w:type="dxa"/>
            <w:tcBorders>
              <w:top w:val="nil"/>
              <w:left w:val="nil"/>
              <w:bottom w:val="nil"/>
              <w:right w:val="nil"/>
            </w:tcBorders>
          </w:tcPr>
          <w:p w14:paraId="2BDE561D" w14:textId="77777777" w:rsidR="00EF2AE0" w:rsidRPr="00F85092" w:rsidRDefault="00EF2AE0" w:rsidP="00EF2AE0">
            <w:pPr>
              <w:pStyle w:val="Marginale"/>
              <w:spacing w:line="269" w:lineRule="exact"/>
              <w:rPr>
                <w:sz w:val="21"/>
                <w:szCs w:val="21"/>
              </w:rPr>
            </w:pPr>
            <w:r w:rsidRPr="00F85092">
              <w:rPr>
                <w:sz w:val="21"/>
                <w:szCs w:val="21"/>
              </w:rPr>
              <w:t>Erbrecht</w:t>
            </w:r>
          </w:p>
        </w:tc>
        <w:tc>
          <w:tcPr>
            <w:tcW w:w="4395" w:type="dxa"/>
            <w:tcBorders>
              <w:top w:val="nil"/>
              <w:left w:val="nil"/>
              <w:bottom w:val="nil"/>
              <w:right w:val="nil"/>
            </w:tcBorders>
          </w:tcPr>
          <w:p w14:paraId="0B9A5867"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Siegelung, Entsiegelung</w:t>
            </w:r>
          </w:p>
        </w:tc>
        <w:tc>
          <w:tcPr>
            <w:tcW w:w="567" w:type="dxa"/>
            <w:tcBorders>
              <w:top w:val="nil"/>
              <w:left w:val="nil"/>
              <w:bottom w:val="nil"/>
              <w:right w:val="nil"/>
            </w:tcBorders>
          </w:tcPr>
          <w:p w14:paraId="3B3E0DEF"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6A94B3C"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2F9376FF"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0774040" w14:textId="77777777" w:rsidTr="00EF2AE0">
        <w:tc>
          <w:tcPr>
            <w:tcW w:w="2338" w:type="dxa"/>
            <w:tcBorders>
              <w:top w:val="nil"/>
              <w:left w:val="nil"/>
              <w:bottom w:val="nil"/>
              <w:right w:val="nil"/>
            </w:tcBorders>
          </w:tcPr>
          <w:p w14:paraId="4748DBD2"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5125D032"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Letztwillige Verfügung, Aufbewahrung, mit Empfangsschein</w:t>
            </w:r>
          </w:p>
        </w:tc>
        <w:tc>
          <w:tcPr>
            <w:tcW w:w="567" w:type="dxa"/>
            <w:tcBorders>
              <w:top w:val="nil"/>
              <w:left w:val="nil"/>
              <w:bottom w:val="nil"/>
              <w:right w:val="nil"/>
            </w:tcBorders>
          </w:tcPr>
          <w:p w14:paraId="32B0DDE4"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63D317E" w14:textId="77777777" w:rsidR="00EF2AE0" w:rsidRPr="00F85092" w:rsidRDefault="00EF2AE0" w:rsidP="00EF2AE0">
            <w:pPr>
              <w:pStyle w:val="Marginale"/>
              <w:spacing w:line="269" w:lineRule="exact"/>
              <w:ind w:left="72"/>
              <w:rPr>
                <w:sz w:val="21"/>
                <w:szCs w:val="21"/>
              </w:rPr>
            </w:pPr>
          </w:p>
          <w:p w14:paraId="34A09B6C" w14:textId="77777777" w:rsidR="00EF2AE0" w:rsidRPr="00F85092" w:rsidRDefault="00EF2AE0" w:rsidP="00EF2AE0">
            <w:pPr>
              <w:pStyle w:val="Marginale"/>
              <w:spacing w:line="269" w:lineRule="exact"/>
              <w:ind w:left="72"/>
              <w:rPr>
                <w:sz w:val="21"/>
                <w:szCs w:val="21"/>
              </w:rPr>
            </w:pPr>
            <w:r w:rsidRPr="00F85092">
              <w:rPr>
                <w:sz w:val="21"/>
                <w:szCs w:val="21"/>
              </w:rPr>
              <w:t>CHF 30.--</w:t>
            </w:r>
          </w:p>
        </w:tc>
      </w:tr>
    </w:tbl>
    <w:p w14:paraId="30E076E8" w14:textId="488DB6CB" w:rsidR="00EF2AE0" w:rsidRPr="00F85092" w:rsidRDefault="00EF2AE0" w:rsidP="00EF2AE0">
      <w:pPr>
        <w:spacing w:line="269" w:lineRule="exact"/>
        <w:rPr>
          <w:szCs w:val="21"/>
          <w:lang w:val="en-GB"/>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2A03CDB" w14:textId="77777777" w:rsidTr="00EF2AE0">
        <w:tc>
          <w:tcPr>
            <w:tcW w:w="2338" w:type="dxa"/>
            <w:tcBorders>
              <w:top w:val="nil"/>
              <w:left w:val="nil"/>
              <w:bottom w:val="nil"/>
              <w:right w:val="nil"/>
            </w:tcBorders>
          </w:tcPr>
          <w:p w14:paraId="2E3E60C6" w14:textId="77777777" w:rsidR="00EF2AE0" w:rsidRPr="00F85092" w:rsidRDefault="00EF2AE0" w:rsidP="00EF2AE0">
            <w:pPr>
              <w:pStyle w:val="Marginale"/>
              <w:spacing w:line="269" w:lineRule="exact"/>
              <w:rPr>
                <w:sz w:val="21"/>
                <w:szCs w:val="21"/>
                <w:lang w:val="en-GB"/>
              </w:rPr>
            </w:pPr>
          </w:p>
        </w:tc>
        <w:tc>
          <w:tcPr>
            <w:tcW w:w="4395" w:type="dxa"/>
            <w:tcBorders>
              <w:top w:val="nil"/>
              <w:left w:val="nil"/>
              <w:bottom w:val="nil"/>
              <w:right w:val="nil"/>
            </w:tcBorders>
          </w:tcPr>
          <w:p w14:paraId="2A135224" w14:textId="435B6116" w:rsidR="00EF2AE0" w:rsidRPr="00F85092" w:rsidRDefault="001A0ECF" w:rsidP="001A0ECF">
            <w:pPr>
              <w:pStyle w:val="Marginale"/>
              <w:spacing w:line="269" w:lineRule="exact"/>
              <w:ind w:left="2"/>
              <w:rPr>
                <w:sz w:val="21"/>
                <w:szCs w:val="21"/>
              </w:rPr>
            </w:pPr>
            <w:r>
              <w:rPr>
                <w:sz w:val="21"/>
                <w:szCs w:val="21"/>
                <w:vertAlign w:val="superscript"/>
              </w:rPr>
              <w:t>3</w:t>
            </w:r>
            <w:r w:rsidRPr="00F85092">
              <w:rPr>
                <w:sz w:val="21"/>
                <w:szCs w:val="21"/>
              </w:rPr>
              <w:t xml:space="preserve"> </w:t>
            </w:r>
            <w:r w:rsidR="000471E9">
              <w:rPr>
                <w:sz w:val="21"/>
                <w:szCs w:val="21"/>
              </w:rPr>
              <w:t>Letztwillige Verfügung, Eröff</w:t>
            </w:r>
            <w:r w:rsidR="00EF2AE0" w:rsidRPr="00F85092">
              <w:rPr>
                <w:sz w:val="21"/>
                <w:szCs w:val="21"/>
              </w:rPr>
              <w:t>nung</w:t>
            </w:r>
            <w:r>
              <w:rPr>
                <w:sz w:val="21"/>
                <w:szCs w:val="21"/>
              </w:rPr>
              <w:t>sz</w:t>
            </w:r>
            <w:r w:rsidR="00EF2AE0" w:rsidRPr="00F85092">
              <w:rPr>
                <w:sz w:val="21"/>
                <w:szCs w:val="21"/>
              </w:rPr>
              <w:t>eugnis</w:t>
            </w:r>
          </w:p>
        </w:tc>
        <w:tc>
          <w:tcPr>
            <w:tcW w:w="567" w:type="dxa"/>
            <w:tcBorders>
              <w:top w:val="nil"/>
              <w:left w:val="nil"/>
              <w:bottom w:val="nil"/>
              <w:right w:val="nil"/>
            </w:tcBorders>
          </w:tcPr>
          <w:p w14:paraId="4242EA1F"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C1C8633" w14:textId="77777777" w:rsidR="00EF2AE0" w:rsidRPr="00F85092" w:rsidRDefault="00EF2AE0" w:rsidP="00EF2AE0">
            <w:pPr>
              <w:pStyle w:val="Marginale"/>
              <w:spacing w:line="269" w:lineRule="exact"/>
              <w:ind w:left="72"/>
              <w:rPr>
                <w:sz w:val="21"/>
                <w:szCs w:val="21"/>
              </w:rPr>
            </w:pPr>
          </w:p>
          <w:p w14:paraId="0D550B54"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284B5EE6"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629C3D0" w14:textId="77777777" w:rsidTr="00EF2AE0">
        <w:tc>
          <w:tcPr>
            <w:tcW w:w="2338" w:type="dxa"/>
            <w:tcBorders>
              <w:top w:val="nil"/>
              <w:left w:val="nil"/>
              <w:bottom w:val="nil"/>
              <w:right w:val="nil"/>
            </w:tcBorders>
          </w:tcPr>
          <w:p w14:paraId="6E846003"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76457B6" w14:textId="2C4D8B05" w:rsidR="00EF2AE0" w:rsidRPr="00F85092" w:rsidRDefault="001A0ECF" w:rsidP="00EF2AE0">
            <w:pPr>
              <w:pStyle w:val="Marginale"/>
              <w:spacing w:line="269" w:lineRule="exact"/>
              <w:ind w:left="2"/>
              <w:rPr>
                <w:sz w:val="21"/>
                <w:szCs w:val="21"/>
              </w:rPr>
            </w:pPr>
            <w:r>
              <w:rPr>
                <w:sz w:val="21"/>
                <w:szCs w:val="21"/>
                <w:vertAlign w:val="superscript"/>
              </w:rPr>
              <w:t>4</w:t>
            </w:r>
            <w:r w:rsidRPr="00F85092">
              <w:rPr>
                <w:sz w:val="21"/>
                <w:szCs w:val="21"/>
                <w:vertAlign w:val="superscript"/>
              </w:rPr>
              <w:t xml:space="preserve"> </w:t>
            </w:r>
            <w:r w:rsidR="00EF2AE0" w:rsidRPr="00F85092">
              <w:rPr>
                <w:sz w:val="21"/>
                <w:szCs w:val="21"/>
              </w:rPr>
              <w:t>Letztwillige Verfügung, Auszug</w:t>
            </w:r>
          </w:p>
        </w:tc>
        <w:tc>
          <w:tcPr>
            <w:tcW w:w="567" w:type="dxa"/>
            <w:tcBorders>
              <w:top w:val="nil"/>
              <w:left w:val="nil"/>
              <w:bottom w:val="nil"/>
              <w:right w:val="nil"/>
            </w:tcBorders>
          </w:tcPr>
          <w:p w14:paraId="0F85CE71"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B4D790E" w14:textId="35DAF823" w:rsidR="00EF2AE0" w:rsidRPr="00F85092" w:rsidRDefault="001A0ECF" w:rsidP="001A0ECF">
            <w:pPr>
              <w:pStyle w:val="Marginale"/>
              <w:spacing w:line="269" w:lineRule="exact"/>
              <w:ind w:left="72"/>
              <w:rPr>
                <w:sz w:val="21"/>
                <w:szCs w:val="21"/>
              </w:rPr>
            </w:pPr>
            <w:r>
              <w:rPr>
                <w:sz w:val="21"/>
                <w:szCs w:val="21"/>
              </w:rPr>
              <w:t>Aufwandgebühr I</w:t>
            </w:r>
          </w:p>
        </w:tc>
      </w:tr>
    </w:tbl>
    <w:p w14:paraId="0B49BF1C"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61EEC1E9" w14:textId="77777777" w:rsidTr="00EF2AE0">
        <w:tc>
          <w:tcPr>
            <w:tcW w:w="2338" w:type="dxa"/>
            <w:tcBorders>
              <w:top w:val="nil"/>
              <w:left w:val="nil"/>
              <w:bottom w:val="nil"/>
              <w:right w:val="nil"/>
            </w:tcBorders>
          </w:tcPr>
          <w:p w14:paraId="27353FA8"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40D7E97F" w14:textId="29CFFEE2" w:rsidR="00EF2AE0" w:rsidRPr="00F85092" w:rsidRDefault="001A0ECF" w:rsidP="001A0ECF">
            <w:pPr>
              <w:pStyle w:val="Marginale"/>
              <w:spacing w:line="269" w:lineRule="exact"/>
              <w:ind w:left="2"/>
              <w:rPr>
                <w:sz w:val="21"/>
                <w:szCs w:val="21"/>
              </w:rPr>
            </w:pPr>
            <w:r>
              <w:rPr>
                <w:sz w:val="21"/>
                <w:szCs w:val="21"/>
                <w:vertAlign w:val="superscript"/>
              </w:rPr>
              <w:t>5</w:t>
            </w:r>
            <w:r w:rsidRPr="00F85092">
              <w:rPr>
                <w:sz w:val="21"/>
                <w:szCs w:val="21"/>
              </w:rPr>
              <w:t xml:space="preserve"> </w:t>
            </w:r>
            <w:r w:rsidR="00EF2AE0" w:rsidRPr="00F85092">
              <w:rPr>
                <w:sz w:val="21"/>
                <w:szCs w:val="21"/>
              </w:rPr>
              <w:t>Letztwillige Verfügung, Be</w:t>
            </w:r>
            <w:r>
              <w:rPr>
                <w:sz w:val="21"/>
                <w:szCs w:val="21"/>
              </w:rPr>
              <w:t>stätigung</w:t>
            </w:r>
            <w:r w:rsidR="00EF2AE0" w:rsidRPr="00F85092">
              <w:rPr>
                <w:sz w:val="21"/>
                <w:szCs w:val="21"/>
              </w:rPr>
              <w:t>, dass kein Testament eingereicht wurde</w:t>
            </w:r>
          </w:p>
        </w:tc>
        <w:tc>
          <w:tcPr>
            <w:tcW w:w="567" w:type="dxa"/>
            <w:tcBorders>
              <w:top w:val="nil"/>
              <w:left w:val="nil"/>
              <w:bottom w:val="nil"/>
              <w:right w:val="nil"/>
            </w:tcBorders>
          </w:tcPr>
          <w:p w14:paraId="36258255"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805BE82" w14:textId="77777777" w:rsidR="00EF2AE0" w:rsidRPr="00F85092" w:rsidRDefault="00EF2AE0" w:rsidP="00EF2AE0">
            <w:pPr>
              <w:pStyle w:val="Marginale"/>
              <w:spacing w:line="269" w:lineRule="exact"/>
              <w:ind w:left="72"/>
              <w:rPr>
                <w:sz w:val="21"/>
                <w:szCs w:val="21"/>
              </w:rPr>
            </w:pPr>
          </w:p>
          <w:p w14:paraId="6F6A73F0" w14:textId="2B71E9B6" w:rsidR="00EF2AE0" w:rsidRPr="00F85092" w:rsidRDefault="00EF2AE0" w:rsidP="001A0ECF">
            <w:pPr>
              <w:pStyle w:val="Marginale"/>
              <w:spacing w:line="269" w:lineRule="exact"/>
              <w:ind w:left="72"/>
              <w:rPr>
                <w:sz w:val="21"/>
                <w:szCs w:val="21"/>
              </w:rPr>
            </w:pPr>
            <w:r w:rsidRPr="00F85092">
              <w:rPr>
                <w:sz w:val="21"/>
                <w:szCs w:val="21"/>
              </w:rPr>
              <w:t xml:space="preserve">CHF </w:t>
            </w:r>
            <w:r w:rsidR="001A0ECF">
              <w:rPr>
                <w:sz w:val="21"/>
                <w:szCs w:val="21"/>
              </w:rPr>
              <w:t>3</w:t>
            </w:r>
            <w:r w:rsidRPr="00F85092">
              <w:rPr>
                <w:sz w:val="21"/>
                <w:szCs w:val="21"/>
              </w:rPr>
              <w:t>0.--</w:t>
            </w:r>
          </w:p>
        </w:tc>
      </w:tr>
    </w:tbl>
    <w:p w14:paraId="1F91EE1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350E775" w14:textId="77777777" w:rsidTr="00EF2AE0">
        <w:tc>
          <w:tcPr>
            <w:tcW w:w="2338" w:type="dxa"/>
            <w:tcBorders>
              <w:top w:val="nil"/>
              <w:left w:val="nil"/>
              <w:bottom w:val="nil"/>
              <w:right w:val="nil"/>
            </w:tcBorders>
          </w:tcPr>
          <w:p w14:paraId="3C670DFE"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5890A0DD" w14:textId="4C1FBB24" w:rsidR="00EF2AE0" w:rsidRPr="00F85092" w:rsidRDefault="001A0ECF" w:rsidP="00EF2AE0">
            <w:pPr>
              <w:pStyle w:val="Marginale"/>
              <w:spacing w:line="269" w:lineRule="exact"/>
              <w:rPr>
                <w:sz w:val="21"/>
                <w:szCs w:val="21"/>
              </w:rPr>
            </w:pPr>
            <w:r>
              <w:rPr>
                <w:sz w:val="21"/>
                <w:szCs w:val="21"/>
                <w:vertAlign w:val="superscript"/>
              </w:rPr>
              <w:t>6</w:t>
            </w:r>
            <w:r w:rsidR="00EF2AE0" w:rsidRPr="00F85092">
              <w:rPr>
                <w:sz w:val="21"/>
                <w:szCs w:val="21"/>
              </w:rPr>
              <w:t xml:space="preserve"> Letztwillige Verfügung, Erbenbescheini</w:t>
            </w:r>
            <w:r w:rsidR="00EF2AE0" w:rsidRPr="00F85092">
              <w:rPr>
                <w:sz w:val="21"/>
                <w:szCs w:val="21"/>
              </w:rPr>
              <w:softHyphen/>
              <w:t>gung nach Art. 559 ZGB</w:t>
            </w:r>
          </w:p>
        </w:tc>
        <w:tc>
          <w:tcPr>
            <w:tcW w:w="567" w:type="dxa"/>
            <w:tcBorders>
              <w:top w:val="nil"/>
              <w:left w:val="nil"/>
              <w:bottom w:val="nil"/>
              <w:right w:val="nil"/>
            </w:tcBorders>
          </w:tcPr>
          <w:p w14:paraId="3F782516"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7F339EEC" w14:textId="77777777" w:rsidR="00EF2AE0" w:rsidRPr="00F85092" w:rsidRDefault="00EF2AE0" w:rsidP="00EF2AE0">
            <w:pPr>
              <w:pStyle w:val="Marginale"/>
              <w:spacing w:line="269" w:lineRule="exact"/>
              <w:ind w:left="72"/>
              <w:rPr>
                <w:sz w:val="21"/>
                <w:szCs w:val="21"/>
              </w:rPr>
            </w:pPr>
          </w:p>
          <w:p w14:paraId="7A64AD15" w14:textId="77777777" w:rsidR="00EF2AE0" w:rsidRPr="00F85092" w:rsidRDefault="00EF2AE0" w:rsidP="00EF2AE0">
            <w:pPr>
              <w:pStyle w:val="Marginale"/>
              <w:spacing w:line="269" w:lineRule="exact"/>
              <w:ind w:left="72"/>
              <w:rPr>
                <w:sz w:val="21"/>
                <w:szCs w:val="21"/>
              </w:rPr>
            </w:pPr>
            <w:r w:rsidRPr="00F85092">
              <w:rPr>
                <w:sz w:val="21"/>
                <w:szCs w:val="21"/>
              </w:rPr>
              <w:t>CHF 30.--</w:t>
            </w:r>
          </w:p>
        </w:tc>
      </w:tr>
    </w:tbl>
    <w:p w14:paraId="51CC2B7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895164F" w14:textId="77777777" w:rsidTr="00EF2AE0">
        <w:tc>
          <w:tcPr>
            <w:tcW w:w="2338" w:type="dxa"/>
            <w:tcBorders>
              <w:top w:val="nil"/>
              <w:left w:val="nil"/>
              <w:bottom w:val="nil"/>
              <w:right w:val="nil"/>
            </w:tcBorders>
          </w:tcPr>
          <w:p w14:paraId="20ACB51A"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CAC5F65" w14:textId="785B2D9D" w:rsidR="00EF2AE0" w:rsidRPr="00F85092" w:rsidRDefault="001A0ECF" w:rsidP="00EF2AE0">
            <w:pPr>
              <w:pStyle w:val="Marginale"/>
              <w:spacing w:line="269" w:lineRule="exact"/>
              <w:ind w:left="2"/>
              <w:rPr>
                <w:sz w:val="21"/>
                <w:szCs w:val="21"/>
              </w:rPr>
            </w:pPr>
            <w:r>
              <w:rPr>
                <w:sz w:val="21"/>
                <w:szCs w:val="21"/>
                <w:vertAlign w:val="superscript"/>
              </w:rPr>
              <w:t>7</w:t>
            </w:r>
            <w:r w:rsidR="00EF2AE0" w:rsidRPr="00F85092">
              <w:rPr>
                <w:sz w:val="21"/>
                <w:szCs w:val="21"/>
              </w:rPr>
              <w:t xml:space="preserve"> Letztwillige Verfügung, Einholen von Familienscheinen</w:t>
            </w:r>
          </w:p>
        </w:tc>
        <w:tc>
          <w:tcPr>
            <w:tcW w:w="567" w:type="dxa"/>
            <w:tcBorders>
              <w:top w:val="nil"/>
              <w:left w:val="nil"/>
              <w:bottom w:val="nil"/>
              <w:right w:val="nil"/>
            </w:tcBorders>
          </w:tcPr>
          <w:p w14:paraId="1BD45AF8"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CB29531" w14:textId="77777777" w:rsidR="00EF2AE0" w:rsidRPr="00F85092" w:rsidRDefault="00EF2AE0" w:rsidP="00EF2AE0">
            <w:pPr>
              <w:pStyle w:val="Marginale"/>
              <w:spacing w:line="269" w:lineRule="exact"/>
              <w:ind w:left="72"/>
              <w:rPr>
                <w:sz w:val="21"/>
                <w:szCs w:val="21"/>
              </w:rPr>
            </w:pPr>
          </w:p>
          <w:p w14:paraId="2A123C03"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2A8598A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2B8069F" w14:textId="77777777" w:rsidTr="00EF2AE0">
        <w:tc>
          <w:tcPr>
            <w:tcW w:w="2338" w:type="dxa"/>
            <w:tcBorders>
              <w:top w:val="nil"/>
              <w:left w:val="nil"/>
              <w:bottom w:val="nil"/>
              <w:right w:val="nil"/>
            </w:tcBorders>
          </w:tcPr>
          <w:p w14:paraId="623E5B91"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0D4BB128" w14:textId="5CF1E28F" w:rsidR="00EF2AE0" w:rsidRPr="00F85092" w:rsidRDefault="001A0ECF" w:rsidP="00EF2AE0">
            <w:pPr>
              <w:pStyle w:val="Marginale"/>
              <w:spacing w:line="269" w:lineRule="exact"/>
              <w:ind w:left="2"/>
              <w:rPr>
                <w:sz w:val="21"/>
                <w:szCs w:val="21"/>
              </w:rPr>
            </w:pPr>
            <w:r>
              <w:rPr>
                <w:sz w:val="21"/>
                <w:szCs w:val="21"/>
                <w:vertAlign w:val="superscript"/>
              </w:rPr>
              <w:t>8</w:t>
            </w:r>
            <w:r w:rsidR="00EF2AE0" w:rsidRPr="00F85092">
              <w:rPr>
                <w:sz w:val="21"/>
                <w:szCs w:val="21"/>
              </w:rPr>
              <w:t xml:space="preserve"> Letztwillige Verfügung, Nachforschung nach den Erben</w:t>
            </w:r>
          </w:p>
        </w:tc>
        <w:tc>
          <w:tcPr>
            <w:tcW w:w="567" w:type="dxa"/>
            <w:tcBorders>
              <w:top w:val="nil"/>
              <w:left w:val="nil"/>
              <w:bottom w:val="nil"/>
              <w:right w:val="nil"/>
            </w:tcBorders>
          </w:tcPr>
          <w:p w14:paraId="2BD7F917"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77BAB9E" w14:textId="77777777" w:rsidR="00EF2AE0" w:rsidRPr="00F85092" w:rsidRDefault="00EF2AE0" w:rsidP="00EF2AE0">
            <w:pPr>
              <w:pStyle w:val="Marginale"/>
              <w:spacing w:line="269" w:lineRule="exact"/>
              <w:ind w:left="72"/>
              <w:rPr>
                <w:sz w:val="21"/>
                <w:szCs w:val="21"/>
              </w:rPr>
            </w:pPr>
          </w:p>
          <w:p w14:paraId="7E739214"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58E2D741"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542E51B" w14:textId="77777777" w:rsidTr="00EF2AE0">
        <w:tc>
          <w:tcPr>
            <w:tcW w:w="2338" w:type="dxa"/>
            <w:tcBorders>
              <w:top w:val="nil"/>
              <w:left w:val="nil"/>
              <w:bottom w:val="nil"/>
              <w:right w:val="nil"/>
            </w:tcBorders>
          </w:tcPr>
          <w:p w14:paraId="1168BC1F"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7A05AD20" w14:textId="468D71F9" w:rsidR="00EF2AE0" w:rsidRPr="00F85092" w:rsidRDefault="001A0ECF" w:rsidP="001A0ECF">
            <w:pPr>
              <w:pStyle w:val="Marginale"/>
              <w:spacing w:line="269" w:lineRule="exact"/>
              <w:ind w:left="2"/>
              <w:rPr>
                <w:sz w:val="21"/>
                <w:szCs w:val="21"/>
              </w:rPr>
            </w:pPr>
            <w:r>
              <w:rPr>
                <w:sz w:val="21"/>
                <w:szCs w:val="21"/>
                <w:vertAlign w:val="superscript"/>
              </w:rPr>
              <w:t>9</w:t>
            </w:r>
            <w:r w:rsidR="00EF2AE0" w:rsidRPr="00F85092">
              <w:rPr>
                <w:sz w:val="21"/>
                <w:szCs w:val="21"/>
              </w:rPr>
              <w:t xml:space="preserve"> Vorsorgeauftrag nach Art. 360 ZGB, Aufbewahrung, mit Empfangsschein</w:t>
            </w:r>
          </w:p>
        </w:tc>
        <w:tc>
          <w:tcPr>
            <w:tcW w:w="567" w:type="dxa"/>
            <w:tcBorders>
              <w:top w:val="nil"/>
              <w:left w:val="nil"/>
              <w:bottom w:val="nil"/>
              <w:right w:val="nil"/>
            </w:tcBorders>
          </w:tcPr>
          <w:p w14:paraId="46CFA9D9"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7B3C22D" w14:textId="77777777" w:rsidR="00EF2AE0" w:rsidRPr="00F85092" w:rsidRDefault="00EF2AE0" w:rsidP="00EF2AE0">
            <w:pPr>
              <w:pStyle w:val="Marginale"/>
              <w:spacing w:line="269" w:lineRule="exact"/>
              <w:ind w:left="72"/>
              <w:rPr>
                <w:sz w:val="21"/>
                <w:szCs w:val="21"/>
              </w:rPr>
            </w:pPr>
          </w:p>
          <w:p w14:paraId="362CF1BE" w14:textId="77777777" w:rsidR="00EF2AE0" w:rsidRPr="00F85092" w:rsidRDefault="00EF2AE0" w:rsidP="00EF2AE0">
            <w:pPr>
              <w:pStyle w:val="Marginale"/>
              <w:spacing w:line="269" w:lineRule="exact"/>
              <w:ind w:left="72"/>
              <w:rPr>
                <w:sz w:val="21"/>
                <w:szCs w:val="21"/>
              </w:rPr>
            </w:pPr>
            <w:r w:rsidRPr="00F85092">
              <w:rPr>
                <w:sz w:val="21"/>
                <w:szCs w:val="21"/>
              </w:rPr>
              <w:t>CHF 30.--</w:t>
            </w:r>
          </w:p>
        </w:tc>
      </w:tr>
    </w:tbl>
    <w:p w14:paraId="2565311D" w14:textId="53695AF8" w:rsidR="00EF2AE0" w:rsidRPr="00C707E4" w:rsidRDefault="00EF2AE0" w:rsidP="00C707E4">
      <w:pPr>
        <w:pStyle w:val="berschrift2nummeriert"/>
      </w:pPr>
      <w:bookmarkStart w:id="27" w:name="_Toc1037068"/>
      <w:bookmarkStart w:id="28" w:name="_Toc67225882"/>
      <w:bookmarkStart w:id="29" w:name="_Toc172008015"/>
      <w:r w:rsidRPr="00F85092">
        <w:t>Einwohnerkontrolle</w:t>
      </w:r>
      <w:bookmarkEnd w:id="27"/>
      <w:bookmarkEnd w:id="28"/>
      <w:bookmarkEnd w:id="29"/>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2C09C4F1" w14:textId="77777777" w:rsidTr="00EF2AE0">
        <w:tc>
          <w:tcPr>
            <w:tcW w:w="2338" w:type="dxa"/>
            <w:tcBorders>
              <w:top w:val="nil"/>
              <w:left w:val="nil"/>
              <w:bottom w:val="nil"/>
              <w:right w:val="nil"/>
            </w:tcBorders>
          </w:tcPr>
          <w:p w14:paraId="3619E0F4"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9D7CC0E"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Niederlassung und Aufenthalt von Schweizern</w:t>
            </w:r>
          </w:p>
        </w:tc>
        <w:tc>
          <w:tcPr>
            <w:tcW w:w="567" w:type="dxa"/>
            <w:tcBorders>
              <w:top w:val="nil"/>
              <w:left w:val="nil"/>
              <w:bottom w:val="nil"/>
              <w:right w:val="nil"/>
            </w:tcBorders>
          </w:tcPr>
          <w:p w14:paraId="06BBFFA5"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754B0626" w14:textId="77777777" w:rsidR="00EF2AE0" w:rsidRPr="00F85092" w:rsidRDefault="00EF2AE0" w:rsidP="00EF2AE0">
            <w:pPr>
              <w:pStyle w:val="Marginale"/>
              <w:spacing w:line="269" w:lineRule="exact"/>
              <w:ind w:left="72"/>
              <w:rPr>
                <w:sz w:val="21"/>
                <w:szCs w:val="21"/>
              </w:rPr>
            </w:pPr>
          </w:p>
          <w:p w14:paraId="5A37DC42" w14:textId="34403E85" w:rsidR="00EF2AE0" w:rsidRPr="00F85092" w:rsidRDefault="00EF2AE0" w:rsidP="00E938FF">
            <w:pPr>
              <w:pStyle w:val="Marginale"/>
              <w:spacing w:line="269" w:lineRule="exact"/>
              <w:ind w:left="72"/>
              <w:rPr>
                <w:sz w:val="21"/>
                <w:szCs w:val="21"/>
              </w:rPr>
            </w:pPr>
            <w:r w:rsidRPr="00F85092">
              <w:rPr>
                <w:sz w:val="21"/>
                <w:szCs w:val="21"/>
              </w:rPr>
              <w:t>Verordn</w:t>
            </w:r>
            <w:r w:rsidR="000471E9">
              <w:rPr>
                <w:sz w:val="21"/>
                <w:szCs w:val="21"/>
              </w:rPr>
              <w:t>ung über Nie</w:t>
            </w:r>
            <w:r w:rsidR="000471E9">
              <w:rPr>
                <w:sz w:val="21"/>
                <w:szCs w:val="21"/>
              </w:rPr>
              <w:softHyphen/>
              <w:t>derlassung und Auf</w:t>
            </w:r>
            <w:r w:rsidRPr="00F85092">
              <w:rPr>
                <w:sz w:val="21"/>
                <w:szCs w:val="21"/>
              </w:rPr>
              <w:t>enthalt der Schweizer</w:t>
            </w:r>
            <w:r w:rsidR="00E938FF">
              <w:rPr>
                <w:sz w:val="21"/>
                <w:szCs w:val="21"/>
              </w:rPr>
              <w:t xml:space="preserve">innen und Schweizer </w:t>
            </w:r>
            <w:r w:rsidRPr="00F85092">
              <w:rPr>
                <w:sz w:val="21"/>
                <w:szCs w:val="21"/>
              </w:rPr>
              <w:t>(BSG 122.161)</w:t>
            </w:r>
          </w:p>
        </w:tc>
      </w:tr>
    </w:tbl>
    <w:p w14:paraId="0DD519C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7CD20B6" w14:textId="77777777" w:rsidTr="00EF2AE0">
        <w:tc>
          <w:tcPr>
            <w:tcW w:w="2338" w:type="dxa"/>
            <w:tcBorders>
              <w:top w:val="nil"/>
              <w:left w:val="nil"/>
              <w:bottom w:val="nil"/>
              <w:right w:val="nil"/>
            </w:tcBorders>
          </w:tcPr>
          <w:p w14:paraId="434AEB64"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2C353E16"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Niederlassung und Aufenthalt von Aus</w:t>
            </w:r>
            <w:r w:rsidRPr="00F85092">
              <w:rPr>
                <w:sz w:val="21"/>
                <w:szCs w:val="21"/>
              </w:rPr>
              <w:softHyphen/>
              <w:t>ländern</w:t>
            </w:r>
          </w:p>
        </w:tc>
        <w:tc>
          <w:tcPr>
            <w:tcW w:w="567" w:type="dxa"/>
            <w:tcBorders>
              <w:top w:val="nil"/>
              <w:left w:val="nil"/>
              <w:bottom w:val="nil"/>
              <w:right w:val="nil"/>
            </w:tcBorders>
          </w:tcPr>
          <w:p w14:paraId="119B94E8"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3AB2592" w14:textId="0F27CEDD" w:rsidR="00EF2AE0" w:rsidRPr="00F85092" w:rsidRDefault="00687B59" w:rsidP="00687B59">
            <w:pPr>
              <w:pStyle w:val="Marginale"/>
              <w:spacing w:line="269" w:lineRule="exact"/>
              <w:ind w:left="72"/>
              <w:rPr>
                <w:sz w:val="21"/>
                <w:szCs w:val="21"/>
              </w:rPr>
            </w:pPr>
            <w:r>
              <w:rPr>
                <w:sz w:val="21"/>
                <w:szCs w:val="21"/>
              </w:rPr>
              <w:t>Einführungsv</w:t>
            </w:r>
            <w:r w:rsidR="00EF2AE0" w:rsidRPr="00F85092">
              <w:rPr>
                <w:sz w:val="21"/>
                <w:szCs w:val="21"/>
              </w:rPr>
              <w:t xml:space="preserve">erordnung </w:t>
            </w:r>
            <w:r>
              <w:rPr>
                <w:sz w:val="21"/>
                <w:szCs w:val="21"/>
              </w:rPr>
              <w:t>zur Verordnung über die Gebühren zum Ausländer- und Integrationsgesetz</w:t>
            </w:r>
            <w:r w:rsidR="00EF2AE0" w:rsidRPr="00F85092">
              <w:rPr>
                <w:sz w:val="21"/>
                <w:szCs w:val="21"/>
              </w:rPr>
              <w:t xml:space="preserve"> (BSG 122.26)</w:t>
            </w:r>
          </w:p>
        </w:tc>
      </w:tr>
    </w:tbl>
    <w:p w14:paraId="136CDBAF" w14:textId="77777777" w:rsidR="00EF2AE0" w:rsidRPr="00F85092" w:rsidRDefault="00EF2AE0" w:rsidP="00EF2AE0">
      <w:pPr>
        <w:spacing w:line="269" w:lineRule="exact"/>
        <w:rPr>
          <w:szCs w:val="21"/>
        </w:rPr>
      </w:pPr>
    </w:p>
    <w:p w14:paraId="52347BE6"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015D33B" w14:textId="77777777" w:rsidTr="00EF2AE0">
        <w:tc>
          <w:tcPr>
            <w:tcW w:w="2338" w:type="dxa"/>
            <w:tcBorders>
              <w:top w:val="nil"/>
              <w:left w:val="nil"/>
              <w:bottom w:val="nil"/>
              <w:right w:val="nil"/>
            </w:tcBorders>
          </w:tcPr>
          <w:p w14:paraId="428210A7"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2C5B84D" w14:textId="77777777"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Einbürgerungsgesuche allgemein</w:t>
            </w:r>
          </w:p>
        </w:tc>
        <w:tc>
          <w:tcPr>
            <w:tcW w:w="567" w:type="dxa"/>
            <w:tcBorders>
              <w:top w:val="nil"/>
              <w:left w:val="nil"/>
              <w:bottom w:val="nil"/>
              <w:right w:val="nil"/>
            </w:tcBorders>
          </w:tcPr>
          <w:p w14:paraId="463C2F73"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DF52194"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30553535"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3D3C5AC" w14:textId="77777777" w:rsidTr="00EF2AE0">
        <w:tc>
          <w:tcPr>
            <w:tcW w:w="2338" w:type="dxa"/>
            <w:tcBorders>
              <w:top w:val="nil"/>
              <w:left w:val="nil"/>
              <w:bottom w:val="nil"/>
              <w:right w:val="nil"/>
            </w:tcBorders>
          </w:tcPr>
          <w:p w14:paraId="4FE703A0"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C82F501" w14:textId="0537A059" w:rsidR="00EF2AE0" w:rsidRPr="00F85092" w:rsidRDefault="00EF2AE0" w:rsidP="00F420EA">
            <w:pPr>
              <w:pStyle w:val="Marginale"/>
              <w:spacing w:line="269" w:lineRule="exact"/>
              <w:ind w:left="2"/>
              <w:rPr>
                <w:sz w:val="21"/>
                <w:szCs w:val="21"/>
              </w:rPr>
            </w:pPr>
            <w:r w:rsidRPr="00F85092">
              <w:rPr>
                <w:sz w:val="21"/>
                <w:szCs w:val="21"/>
                <w:vertAlign w:val="superscript"/>
              </w:rPr>
              <w:t>2</w:t>
            </w:r>
            <w:r w:rsidRPr="00F85092">
              <w:rPr>
                <w:sz w:val="21"/>
                <w:szCs w:val="21"/>
              </w:rPr>
              <w:t xml:space="preserve"> Einbürgerungsgesuche von </w:t>
            </w:r>
            <w:r w:rsidR="00F420EA">
              <w:rPr>
                <w:sz w:val="21"/>
                <w:szCs w:val="21"/>
              </w:rPr>
              <w:t>Minderjährigen</w:t>
            </w:r>
            <w:r w:rsidRPr="00F85092">
              <w:rPr>
                <w:sz w:val="21"/>
                <w:szCs w:val="21"/>
              </w:rPr>
              <w:t xml:space="preserve"> </w:t>
            </w:r>
            <w:proofErr w:type="spellStart"/>
            <w:r w:rsidRPr="00F85092">
              <w:rPr>
                <w:sz w:val="21"/>
                <w:szCs w:val="21"/>
              </w:rPr>
              <w:t>gemäss</w:t>
            </w:r>
            <w:proofErr w:type="spellEnd"/>
            <w:r w:rsidRPr="00F85092">
              <w:rPr>
                <w:sz w:val="21"/>
                <w:szCs w:val="21"/>
              </w:rPr>
              <w:t xml:space="preserve"> Art. 28 Abs. 3 </w:t>
            </w:r>
            <w:proofErr w:type="spellStart"/>
            <w:r w:rsidRPr="00F85092">
              <w:rPr>
                <w:sz w:val="21"/>
                <w:szCs w:val="21"/>
              </w:rPr>
              <w:t>KBüG</w:t>
            </w:r>
            <w:proofErr w:type="spellEnd"/>
          </w:p>
        </w:tc>
        <w:tc>
          <w:tcPr>
            <w:tcW w:w="567" w:type="dxa"/>
            <w:tcBorders>
              <w:top w:val="nil"/>
              <w:left w:val="nil"/>
              <w:bottom w:val="nil"/>
              <w:right w:val="nil"/>
            </w:tcBorders>
          </w:tcPr>
          <w:p w14:paraId="76FE0612"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A3BD129" w14:textId="1431F013" w:rsidR="00EF2AE0" w:rsidRPr="00F85092" w:rsidRDefault="00EF2AE0" w:rsidP="002B3FC9">
            <w:pPr>
              <w:pStyle w:val="Marginale"/>
              <w:spacing w:line="269" w:lineRule="exact"/>
              <w:ind w:left="72"/>
              <w:rPr>
                <w:sz w:val="21"/>
                <w:szCs w:val="21"/>
              </w:rPr>
            </w:pPr>
            <w:r w:rsidRPr="00F85092">
              <w:rPr>
                <w:sz w:val="21"/>
                <w:szCs w:val="21"/>
              </w:rPr>
              <w:t xml:space="preserve">Aufwandgebühr II </w:t>
            </w:r>
            <w:r w:rsidRPr="00F85092">
              <w:rPr>
                <w:b/>
                <w:sz w:val="21"/>
                <w:szCs w:val="21"/>
              </w:rPr>
              <w:t>reduziert</w:t>
            </w:r>
            <w:r w:rsidR="002B3FC9">
              <w:rPr>
                <w:b/>
                <w:sz w:val="21"/>
                <w:szCs w:val="21"/>
              </w:rPr>
              <w:t xml:space="preserve"> um 50%</w:t>
            </w:r>
          </w:p>
        </w:tc>
      </w:tr>
    </w:tbl>
    <w:p w14:paraId="5E531EA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68F5F03" w14:textId="77777777" w:rsidTr="00EF2AE0">
        <w:tc>
          <w:tcPr>
            <w:tcW w:w="2338" w:type="dxa"/>
            <w:tcBorders>
              <w:top w:val="nil"/>
              <w:left w:val="nil"/>
              <w:bottom w:val="nil"/>
              <w:right w:val="nil"/>
            </w:tcBorders>
          </w:tcPr>
          <w:p w14:paraId="35CC4F07"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7A008F43"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Auf minderjährige Kinder erstreckte Gesuche </w:t>
            </w:r>
            <w:proofErr w:type="spellStart"/>
            <w:r w:rsidRPr="00F85092">
              <w:rPr>
                <w:sz w:val="21"/>
                <w:szCs w:val="21"/>
              </w:rPr>
              <w:t>gemäss</w:t>
            </w:r>
            <w:proofErr w:type="spellEnd"/>
            <w:r w:rsidRPr="00F85092">
              <w:rPr>
                <w:sz w:val="21"/>
                <w:szCs w:val="21"/>
              </w:rPr>
              <w:t xml:space="preserve"> Art. 28 Abs. 3 </w:t>
            </w:r>
            <w:proofErr w:type="spellStart"/>
            <w:r w:rsidRPr="00F85092">
              <w:rPr>
                <w:sz w:val="21"/>
                <w:szCs w:val="21"/>
              </w:rPr>
              <w:t>KBüG</w:t>
            </w:r>
            <w:proofErr w:type="spellEnd"/>
          </w:p>
        </w:tc>
        <w:tc>
          <w:tcPr>
            <w:tcW w:w="567" w:type="dxa"/>
            <w:tcBorders>
              <w:top w:val="nil"/>
              <w:left w:val="nil"/>
              <w:bottom w:val="nil"/>
              <w:right w:val="nil"/>
            </w:tcBorders>
          </w:tcPr>
          <w:p w14:paraId="028507BD"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4867DA8" w14:textId="420F2251" w:rsidR="00EF2AE0" w:rsidRPr="00F85092" w:rsidRDefault="00F420EA" w:rsidP="00F420EA">
            <w:pPr>
              <w:pStyle w:val="Marginale"/>
              <w:spacing w:line="269" w:lineRule="exact"/>
              <w:ind w:left="72"/>
              <w:rPr>
                <w:sz w:val="21"/>
                <w:szCs w:val="21"/>
              </w:rPr>
            </w:pPr>
            <w:r>
              <w:rPr>
                <w:sz w:val="21"/>
                <w:szCs w:val="21"/>
              </w:rPr>
              <w:t>Kostenfrei</w:t>
            </w:r>
          </w:p>
        </w:tc>
      </w:tr>
    </w:tbl>
    <w:p w14:paraId="519582CB" w14:textId="77777777" w:rsidR="00EF2AE0" w:rsidRPr="00F85092" w:rsidRDefault="00EF2AE0" w:rsidP="00EF2AE0">
      <w:pPr>
        <w:pStyle w:val="berschrift2nummeriert"/>
      </w:pPr>
      <w:bookmarkStart w:id="30" w:name="_Toc1037069"/>
      <w:bookmarkStart w:id="31" w:name="_Toc67225883"/>
      <w:bookmarkStart w:id="32" w:name="_Toc172008016"/>
      <w:r w:rsidRPr="00F85092">
        <w:t>Ortspolizeiwesen</w:t>
      </w:r>
      <w:bookmarkEnd w:id="30"/>
      <w:bookmarkEnd w:id="31"/>
      <w:bookmarkEnd w:id="32"/>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10A1674" w14:textId="77777777" w:rsidTr="00EF2AE0">
        <w:tc>
          <w:tcPr>
            <w:tcW w:w="2338" w:type="dxa"/>
            <w:tcBorders>
              <w:top w:val="nil"/>
              <w:left w:val="nil"/>
              <w:bottom w:val="nil"/>
              <w:right w:val="nil"/>
            </w:tcBorders>
          </w:tcPr>
          <w:p w14:paraId="07F65909" w14:textId="77777777" w:rsidR="00EF2AE0" w:rsidRPr="00F85092" w:rsidRDefault="00EF2AE0" w:rsidP="00EF2AE0">
            <w:pPr>
              <w:pStyle w:val="Marginale"/>
              <w:spacing w:line="269" w:lineRule="exact"/>
              <w:rPr>
                <w:sz w:val="21"/>
                <w:szCs w:val="21"/>
              </w:rPr>
            </w:pPr>
            <w:r w:rsidRPr="00F85092">
              <w:rPr>
                <w:sz w:val="21"/>
                <w:szCs w:val="21"/>
              </w:rPr>
              <w:t>Gastgewerbe und Han</w:t>
            </w:r>
            <w:r w:rsidRPr="00F85092">
              <w:rPr>
                <w:sz w:val="21"/>
                <w:szCs w:val="21"/>
              </w:rPr>
              <w:softHyphen/>
              <w:t>del mit alkoholischen Getränken</w:t>
            </w:r>
          </w:p>
        </w:tc>
        <w:tc>
          <w:tcPr>
            <w:tcW w:w="4395" w:type="dxa"/>
            <w:tcBorders>
              <w:top w:val="nil"/>
              <w:left w:val="nil"/>
              <w:bottom w:val="nil"/>
              <w:right w:val="nil"/>
            </w:tcBorders>
          </w:tcPr>
          <w:p w14:paraId="10C26C77" w14:textId="6C58A344" w:rsidR="00EF2AE0" w:rsidRPr="00F85092" w:rsidRDefault="00EF2AE0" w:rsidP="00EF2AE0">
            <w:pPr>
              <w:pStyle w:val="Marginale"/>
              <w:numPr>
                <w:ilvl w:val="0"/>
                <w:numId w:val="32"/>
              </w:numPr>
              <w:spacing w:line="269" w:lineRule="exact"/>
              <w:ind w:left="2" w:hanging="2"/>
              <w:rPr>
                <w:sz w:val="21"/>
                <w:szCs w:val="21"/>
              </w:rPr>
            </w:pPr>
            <w:r w:rsidRPr="00F85092">
              <w:rPr>
                <w:sz w:val="21"/>
                <w:szCs w:val="21"/>
                <w:vertAlign w:val="superscript"/>
              </w:rPr>
              <w:t>1</w:t>
            </w:r>
            <w:r w:rsidR="000471E9">
              <w:rPr>
                <w:sz w:val="21"/>
                <w:szCs w:val="21"/>
              </w:rPr>
              <w:t xml:space="preserve"> Soweit Gesuche </w:t>
            </w:r>
            <w:proofErr w:type="spellStart"/>
            <w:r w:rsidR="000471E9">
              <w:rPr>
                <w:sz w:val="21"/>
                <w:szCs w:val="21"/>
              </w:rPr>
              <w:t>gemäss</w:t>
            </w:r>
            <w:proofErr w:type="spellEnd"/>
            <w:r w:rsidR="000471E9">
              <w:rPr>
                <w:sz w:val="21"/>
                <w:szCs w:val="21"/>
              </w:rPr>
              <w:t xml:space="preserve"> Gast</w:t>
            </w:r>
            <w:r w:rsidRPr="00F85092">
              <w:rPr>
                <w:sz w:val="21"/>
                <w:szCs w:val="21"/>
              </w:rPr>
              <w:t>gewerbegesetz (BSG 935.11) im Rahmen eines B</w:t>
            </w:r>
            <w:r w:rsidR="000471E9">
              <w:rPr>
                <w:sz w:val="21"/>
                <w:szCs w:val="21"/>
              </w:rPr>
              <w:t>aubewilligungsverfahrens behand</w:t>
            </w:r>
            <w:r w:rsidRPr="00F85092">
              <w:rPr>
                <w:sz w:val="21"/>
                <w:szCs w:val="21"/>
              </w:rPr>
              <w:t>elt werden</w:t>
            </w:r>
          </w:p>
        </w:tc>
        <w:tc>
          <w:tcPr>
            <w:tcW w:w="567" w:type="dxa"/>
            <w:tcBorders>
              <w:top w:val="nil"/>
              <w:left w:val="nil"/>
              <w:bottom w:val="nil"/>
              <w:right w:val="nil"/>
            </w:tcBorders>
          </w:tcPr>
          <w:p w14:paraId="0DC7BB91"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7924266" w14:textId="3BCA7B26" w:rsidR="00EF2AE0" w:rsidRPr="00F85092" w:rsidRDefault="00EF2AE0" w:rsidP="004016DA">
            <w:pPr>
              <w:pStyle w:val="Marginale"/>
              <w:spacing w:line="269" w:lineRule="exact"/>
              <w:ind w:left="72"/>
              <w:rPr>
                <w:sz w:val="21"/>
                <w:szCs w:val="21"/>
              </w:rPr>
            </w:pPr>
            <w:r w:rsidRPr="00F85092">
              <w:rPr>
                <w:sz w:val="21"/>
                <w:szCs w:val="21"/>
              </w:rPr>
              <w:t xml:space="preserve">Gebühren </w:t>
            </w:r>
            <w:proofErr w:type="spellStart"/>
            <w:r w:rsidRPr="00F85092">
              <w:rPr>
                <w:sz w:val="21"/>
                <w:szCs w:val="21"/>
              </w:rPr>
              <w:t>gemäss</w:t>
            </w:r>
            <w:proofErr w:type="spellEnd"/>
            <w:r w:rsidRPr="00F85092">
              <w:rPr>
                <w:sz w:val="21"/>
                <w:szCs w:val="21"/>
              </w:rPr>
              <w:t xml:space="preserve"> Art. </w:t>
            </w:r>
            <w:r w:rsidR="004B38E5">
              <w:rPr>
                <w:sz w:val="21"/>
                <w:szCs w:val="21"/>
              </w:rPr>
              <w:t>3</w:t>
            </w:r>
            <w:r w:rsidR="004016DA">
              <w:rPr>
                <w:sz w:val="21"/>
                <w:szCs w:val="21"/>
              </w:rPr>
              <w:t>1</w:t>
            </w:r>
            <w:r w:rsidRPr="002661FF">
              <w:rPr>
                <w:sz w:val="21"/>
                <w:szCs w:val="21"/>
              </w:rPr>
              <w:t xml:space="preserve"> ff.</w:t>
            </w:r>
          </w:p>
        </w:tc>
      </w:tr>
    </w:tbl>
    <w:p w14:paraId="1A4DBB15"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F85092" w:rsidRPr="00F85092" w14:paraId="7A4D8625" w14:textId="77777777" w:rsidTr="00EF2AE0">
        <w:tc>
          <w:tcPr>
            <w:tcW w:w="2338" w:type="dxa"/>
            <w:tcBorders>
              <w:top w:val="nil"/>
              <w:left w:val="nil"/>
              <w:bottom w:val="nil"/>
              <w:right w:val="nil"/>
            </w:tcBorders>
          </w:tcPr>
          <w:p w14:paraId="330ECE40"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5A0B3AE0"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Stellungnahme zur</w:t>
            </w:r>
          </w:p>
        </w:tc>
        <w:tc>
          <w:tcPr>
            <w:tcW w:w="567" w:type="dxa"/>
            <w:tcBorders>
              <w:top w:val="nil"/>
              <w:left w:val="nil"/>
              <w:bottom w:val="nil"/>
              <w:right w:val="nil"/>
            </w:tcBorders>
          </w:tcPr>
          <w:p w14:paraId="7BDE841B"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27EECC2" w14:textId="77777777" w:rsidR="00EF2AE0" w:rsidRPr="00F85092" w:rsidRDefault="00EF2AE0" w:rsidP="00EF2AE0">
            <w:pPr>
              <w:pStyle w:val="Marginale"/>
              <w:spacing w:line="269" w:lineRule="exact"/>
              <w:ind w:left="72"/>
              <w:rPr>
                <w:sz w:val="21"/>
                <w:szCs w:val="21"/>
              </w:rPr>
            </w:pPr>
          </w:p>
        </w:tc>
      </w:tr>
      <w:tr w:rsidR="00F85092" w:rsidRPr="00F85092" w14:paraId="6117843E" w14:textId="77777777" w:rsidTr="00EF2AE0">
        <w:tc>
          <w:tcPr>
            <w:tcW w:w="2338" w:type="dxa"/>
            <w:tcBorders>
              <w:top w:val="nil"/>
              <w:left w:val="nil"/>
              <w:bottom w:val="nil"/>
              <w:right w:val="nil"/>
            </w:tcBorders>
          </w:tcPr>
          <w:p w14:paraId="0B203813"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E13E37A" w14:textId="190BF1B8" w:rsidR="00EF2AE0" w:rsidRPr="00F85092" w:rsidRDefault="00EF2AE0" w:rsidP="00EF2AE0">
            <w:pPr>
              <w:pStyle w:val="Marginale"/>
              <w:numPr>
                <w:ilvl w:val="0"/>
                <w:numId w:val="27"/>
              </w:numPr>
              <w:spacing w:line="269" w:lineRule="exact"/>
              <w:ind w:hanging="353"/>
              <w:rPr>
                <w:sz w:val="21"/>
                <w:szCs w:val="21"/>
              </w:rPr>
            </w:pPr>
            <w:r w:rsidRPr="00F85092">
              <w:rPr>
                <w:sz w:val="21"/>
                <w:szCs w:val="21"/>
              </w:rPr>
              <w:t>erstm</w:t>
            </w:r>
            <w:r w:rsidR="000471E9">
              <w:rPr>
                <w:sz w:val="21"/>
                <w:szCs w:val="21"/>
              </w:rPr>
              <w:t>aligen Erteilung einer Betriebs</w:t>
            </w:r>
            <w:r w:rsidRPr="00F85092">
              <w:rPr>
                <w:sz w:val="21"/>
                <w:szCs w:val="21"/>
              </w:rPr>
              <w:t>bewilligung</w:t>
            </w:r>
          </w:p>
        </w:tc>
        <w:tc>
          <w:tcPr>
            <w:tcW w:w="567" w:type="dxa"/>
            <w:tcBorders>
              <w:top w:val="nil"/>
              <w:left w:val="nil"/>
              <w:bottom w:val="nil"/>
              <w:right w:val="nil"/>
            </w:tcBorders>
          </w:tcPr>
          <w:p w14:paraId="0C0AB077"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11208380" w14:textId="3B870A47" w:rsidR="00EF2AE0" w:rsidRPr="00F85092" w:rsidRDefault="00EF2AE0" w:rsidP="00EF2AE0">
            <w:pPr>
              <w:pStyle w:val="Marginale"/>
              <w:numPr>
                <w:ilvl w:val="12"/>
                <w:numId w:val="0"/>
              </w:numPr>
              <w:spacing w:line="269" w:lineRule="exact"/>
              <w:ind w:left="72"/>
              <w:rPr>
                <w:sz w:val="21"/>
                <w:szCs w:val="21"/>
              </w:rPr>
            </w:pPr>
          </w:p>
          <w:p w14:paraId="276176CE"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Aufwandgebühr I</w:t>
            </w:r>
          </w:p>
        </w:tc>
      </w:tr>
      <w:tr w:rsidR="00F85092" w:rsidRPr="00F85092" w14:paraId="572B342E" w14:textId="77777777" w:rsidTr="00EF2AE0">
        <w:tc>
          <w:tcPr>
            <w:tcW w:w="2338" w:type="dxa"/>
            <w:tcBorders>
              <w:top w:val="nil"/>
              <w:left w:val="nil"/>
              <w:bottom w:val="nil"/>
              <w:right w:val="nil"/>
            </w:tcBorders>
          </w:tcPr>
          <w:p w14:paraId="5E391C55"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5000D29A" w14:textId="77777777" w:rsidR="00EF2AE0" w:rsidRPr="00F85092" w:rsidRDefault="00EF2AE0" w:rsidP="00EF2AE0">
            <w:pPr>
              <w:pStyle w:val="Marginale"/>
              <w:numPr>
                <w:ilvl w:val="0"/>
                <w:numId w:val="27"/>
              </w:numPr>
              <w:spacing w:line="269" w:lineRule="exact"/>
              <w:ind w:hanging="353"/>
              <w:rPr>
                <w:sz w:val="21"/>
                <w:szCs w:val="21"/>
              </w:rPr>
            </w:pPr>
            <w:r w:rsidRPr="00F85092">
              <w:rPr>
                <w:sz w:val="21"/>
                <w:szCs w:val="21"/>
              </w:rPr>
              <w:t>Übertragung einer Betriebsbewilligung</w:t>
            </w:r>
          </w:p>
        </w:tc>
        <w:tc>
          <w:tcPr>
            <w:tcW w:w="567" w:type="dxa"/>
            <w:tcBorders>
              <w:top w:val="nil"/>
              <w:left w:val="nil"/>
              <w:bottom w:val="nil"/>
              <w:right w:val="nil"/>
            </w:tcBorders>
          </w:tcPr>
          <w:p w14:paraId="4A9C4319"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67C6F829"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Aufwandgebühr I</w:t>
            </w:r>
          </w:p>
        </w:tc>
      </w:tr>
      <w:tr w:rsidR="00F85092" w:rsidRPr="00F85092" w14:paraId="09B6DE4A" w14:textId="77777777" w:rsidTr="00EF2AE0">
        <w:tc>
          <w:tcPr>
            <w:tcW w:w="2338" w:type="dxa"/>
            <w:tcBorders>
              <w:top w:val="nil"/>
              <w:left w:val="nil"/>
              <w:bottom w:val="nil"/>
              <w:right w:val="nil"/>
            </w:tcBorders>
          </w:tcPr>
          <w:p w14:paraId="2F7DA925"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02CEC185" w14:textId="77777777" w:rsidR="00EF2AE0" w:rsidRPr="00F85092" w:rsidRDefault="00EF2AE0" w:rsidP="00EF2AE0">
            <w:pPr>
              <w:pStyle w:val="Marginale"/>
              <w:numPr>
                <w:ilvl w:val="0"/>
                <w:numId w:val="27"/>
              </w:numPr>
              <w:spacing w:line="269" w:lineRule="exact"/>
              <w:ind w:hanging="353"/>
              <w:rPr>
                <w:sz w:val="21"/>
                <w:szCs w:val="21"/>
              </w:rPr>
            </w:pPr>
            <w:r w:rsidRPr="00F85092">
              <w:rPr>
                <w:sz w:val="21"/>
                <w:szCs w:val="21"/>
              </w:rPr>
              <w:t>Erteilung einer Einzelbewilligung</w:t>
            </w:r>
          </w:p>
        </w:tc>
        <w:tc>
          <w:tcPr>
            <w:tcW w:w="567" w:type="dxa"/>
            <w:tcBorders>
              <w:top w:val="nil"/>
              <w:left w:val="nil"/>
              <w:bottom w:val="nil"/>
              <w:right w:val="nil"/>
            </w:tcBorders>
          </w:tcPr>
          <w:p w14:paraId="50E2ACF5"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23122234"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Aufwandgebühr I</w:t>
            </w:r>
          </w:p>
        </w:tc>
      </w:tr>
      <w:tr w:rsidR="00EF2AE0" w:rsidRPr="00F85092" w14:paraId="7AB7D5A0" w14:textId="77777777" w:rsidTr="00EF2AE0">
        <w:tc>
          <w:tcPr>
            <w:tcW w:w="2338" w:type="dxa"/>
            <w:tcBorders>
              <w:top w:val="nil"/>
              <w:left w:val="nil"/>
              <w:bottom w:val="nil"/>
              <w:right w:val="nil"/>
            </w:tcBorders>
          </w:tcPr>
          <w:p w14:paraId="477A759A"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3FFE820B" w14:textId="723DCF4B" w:rsidR="00EF2AE0" w:rsidRPr="00F85092" w:rsidRDefault="00EF2AE0" w:rsidP="00EF2AE0">
            <w:pPr>
              <w:pStyle w:val="Marginale"/>
              <w:numPr>
                <w:ilvl w:val="0"/>
                <w:numId w:val="27"/>
              </w:numPr>
              <w:spacing w:line="269" w:lineRule="exact"/>
              <w:ind w:hanging="353"/>
              <w:rPr>
                <w:sz w:val="21"/>
                <w:szCs w:val="21"/>
              </w:rPr>
            </w:pPr>
            <w:proofErr w:type="spellStart"/>
            <w:r w:rsidRPr="00F85092">
              <w:rPr>
                <w:sz w:val="21"/>
                <w:szCs w:val="21"/>
              </w:rPr>
              <w:t>Sc</w:t>
            </w:r>
            <w:r w:rsidR="000471E9">
              <w:rPr>
                <w:sz w:val="21"/>
                <w:szCs w:val="21"/>
              </w:rPr>
              <w:t>hliessung</w:t>
            </w:r>
            <w:proofErr w:type="spellEnd"/>
            <w:r w:rsidR="000471E9">
              <w:rPr>
                <w:sz w:val="21"/>
                <w:szCs w:val="21"/>
              </w:rPr>
              <w:t xml:space="preserve"> und Anordnung von Ver</w:t>
            </w:r>
            <w:r w:rsidRPr="00F85092">
              <w:rPr>
                <w:sz w:val="21"/>
                <w:szCs w:val="21"/>
              </w:rPr>
              <w:t>waltungszwang</w:t>
            </w:r>
          </w:p>
        </w:tc>
        <w:tc>
          <w:tcPr>
            <w:tcW w:w="567" w:type="dxa"/>
            <w:tcBorders>
              <w:top w:val="nil"/>
              <w:left w:val="nil"/>
              <w:bottom w:val="nil"/>
              <w:right w:val="nil"/>
            </w:tcBorders>
          </w:tcPr>
          <w:p w14:paraId="21CFA575"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60B3B97" w14:textId="77777777" w:rsidR="00EF2AE0" w:rsidRPr="00F85092" w:rsidRDefault="00EF2AE0" w:rsidP="00EF2AE0">
            <w:pPr>
              <w:pStyle w:val="Marginale"/>
              <w:spacing w:line="269" w:lineRule="exact"/>
              <w:ind w:left="72"/>
              <w:rPr>
                <w:sz w:val="21"/>
                <w:szCs w:val="21"/>
              </w:rPr>
            </w:pPr>
          </w:p>
          <w:p w14:paraId="67F9F1A3"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r w:rsidR="00EF2AE0" w:rsidRPr="00F85092" w14:paraId="683F7251" w14:textId="77777777" w:rsidTr="00EF2AE0">
        <w:tc>
          <w:tcPr>
            <w:tcW w:w="2338" w:type="dxa"/>
            <w:tcBorders>
              <w:top w:val="nil"/>
              <w:left w:val="nil"/>
              <w:bottom w:val="nil"/>
              <w:right w:val="nil"/>
            </w:tcBorders>
          </w:tcPr>
          <w:p w14:paraId="6FF111A4"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0E3EC415" w14:textId="59D98AFF" w:rsidR="00EF2AE0" w:rsidRPr="00F85092" w:rsidRDefault="00EF2AE0" w:rsidP="00EF2AE0">
            <w:pPr>
              <w:pStyle w:val="Marginale"/>
              <w:spacing w:line="269" w:lineRule="exact"/>
              <w:ind w:left="2"/>
              <w:rPr>
                <w:sz w:val="21"/>
                <w:szCs w:val="21"/>
              </w:rPr>
            </w:pPr>
          </w:p>
        </w:tc>
        <w:tc>
          <w:tcPr>
            <w:tcW w:w="567" w:type="dxa"/>
            <w:tcBorders>
              <w:top w:val="nil"/>
              <w:left w:val="nil"/>
              <w:bottom w:val="nil"/>
              <w:right w:val="nil"/>
            </w:tcBorders>
          </w:tcPr>
          <w:p w14:paraId="18F504B7"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AC2A4F8" w14:textId="09B63E05" w:rsidR="00EF2AE0" w:rsidRPr="00F85092" w:rsidRDefault="00EF2AE0" w:rsidP="00EF2AE0">
            <w:pPr>
              <w:pStyle w:val="Marginale"/>
              <w:spacing w:line="269" w:lineRule="exact"/>
              <w:ind w:left="72"/>
              <w:rPr>
                <w:sz w:val="21"/>
                <w:szCs w:val="21"/>
              </w:rPr>
            </w:pPr>
          </w:p>
        </w:tc>
      </w:tr>
    </w:tbl>
    <w:p w14:paraId="65117E6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6A8214D4" w14:textId="77777777" w:rsidTr="00EF2AE0">
        <w:tc>
          <w:tcPr>
            <w:tcW w:w="2338" w:type="dxa"/>
            <w:tcBorders>
              <w:top w:val="nil"/>
              <w:left w:val="nil"/>
              <w:bottom w:val="nil"/>
              <w:right w:val="nil"/>
            </w:tcBorders>
          </w:tcPr>
          <w:p w14:paraId="6B2BA569"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0475A57C" w14:textId="2F75F014" w:rsidR="00EF2AE0" w:rsidRPr="00F85092" w:rsidRDefault="0070417B" w:rsidP="00EF2AE0">
            <w:pPr>
              <w:pStyle w:val="Marginale"/>
              <w:spacing w:line="269" w:lineRule="exact"/>
              <w:ind w:left="2"/>
              <w:rPr>
                <w:sz w:val="21"/>
                <w:szCs w:val="21"/>
              </w:rPr>
            </w:pPr>
            <w:r>
              <w:rPr>
                <w:sz w:val="21"/>
                <w:szCs w:val="21"/>
                <w:vertAlign w:val="superscript"/>
              </w:rPr>
              <w:t>3</w:t>
            </w:r>
            <w:r w:rsidR="00EF2AE0" w:rsidRPr="00F85092">
              <w:rPr>
                <w:sz w:val="21"/>
                <w:szCs w:val="21"/>
              </w:rPr>
              <w:t xml:space="preserve"> Abnahme und Betriebskontrolle </w:t>
            </w:r>
          </w:p>
        </w:tc>
        <w:tc>
          <w:tcPr>
            <w:tcW w:w="567" w:type="dxa"/>
            <w:tcBorders>
              <w:top w:val="nil"/>
              <w:left w:val="nil"/>
              <w:bottom w:val="nil"/>
              <w:right w:val="nil"/>
            </w:tcBorders>
          </w:tcPr>
          <w:p w14:paraId="305A2EB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EBFADFA"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r w:rsidR="00376915">
              <w:rPr>
                <w:sz w:val="21"/>
                <w:szCs w:val="21"/>
              </w:rPr>
              <w:br/>
            </w:r>
          </w:p>
        </w:tc>
      </w:tr>
      <w:tr w:rsidR="00376915" w:rsidRPr="00F85092" w14:paraId="2945FA79" w14:textId="77777777" w:rsidTr="00EF2AE0">
        <w:tc>
          <w:tcPr>
            <w:tcW w:w="2338" w:type="dxa"/>
            <w:tcBorders>
              <w:top w:val="nil"/>
              <w:left w:val="nil"/>
              <w:bottom w:val="nil"/>
              <w:right w:val="nil"/>
            </w:tcBorders>
          </w:tcPr>
          <w:p w14:paraId="1B65EE06" w14:textId="77777777" w:rsidR="00376915" w:rsidRPr="00F85092" w:rsidRDefault="00376915" w:rsidP="00EF2AE0">
            <w:pPr>
              <w:pStyle w:val="Marginale"/>
              <w:spacing w:line="269" w:lineRule="exact"/>
              <w:rPr>
                <w:sz w:val="21"/>
                <w:szCs w:val="21"/>
              </w:rPr>
            </w:pPr>
          </w:p>
        </w:tc>
        <w:tc>
          <w:tcPr>
            <w:tcW w:w="4395" w:type="dxa"/>
            <w:tcBorders>
              <w:top w:val="nil"/>
              <w:left w:val="nil"/>
              <w:bottom w:val="nil"/>
              <w:right w:val="nil"/>
            </w:tcBorders>
          </w:tcPr>
          <w:p w14:paraId="306909F6" w14:textId="79A12DCE" w:rsidR="00376915" w:rsidRPr="00F85092" w:rsidRDefault="0070417B" w:rsidP="00376915">
            <w:pPr>
              <w:pStyle w:val="Marginale"/>
              <w:spacing w:line="269" w:lineRule="exact"/>
              <w:ind w:left="2"/>
              <w:rPr>
                <w:sz w:val="21"/>
                <w:szCs w:val="21"/>
                <w:vertAlign w:val="superscript"/>
              </w:rPr>
            </w:pPr>
            <w:r>
              <w:rPr>
                <w:sz w:val="21"/>
                <w:szCs w:val="21"/>
                <w:vertAlign w:val="superscript"/>
              </w:rPr>
              <w:t>4</w:t>
            </w:r>
            <w:r w:rsidR="00376915">
              <w:rPr>
                <w:sz w:val="21"/>
                <w:szCs w:val="21"/>
                <w:vertAlign w:val="superscript"/>
              </w:rPr>
              <w:t xml:space="preserve"> </w:t>
            </w:r>
            <w:r w:rsidR="00376915" w:rsidRPr="00A1522D">
              <w:rPr>
                <w:sz w:val="21"/>
                <w:szCs w:val="21"/>
              </w:rPr>
              <w:t xml:space="preserve">Vorläufige </w:t>
            </w:r>
            <w:proofErr w:type="spellStart"/>
            <w:r w:rsidR="00376915" w:rsidRPr="00A1522D">
              <w:rPr>
                <w:sz w:val="21"/>
                <w:szCs w:val="21"/>
              </w:rPr>
              <w:t>Schliessung</w:t>
            </w:r>
            <w:proofErr w:type="spellEnd"/>
            <w:r w:rsidR="00376915" w:rsidRPr="00A1522D">
              <w:rPr>
                <w:sz w:val="21"/>
                <w:szCs w:val="21"/>
              </w:rPr>
              <w:t xml:space="preserve"> eines Betriebes</w:t>
            </w:r>
          </w:p>
        </w:tc>
        <w:tc>
          <w:tcPr>
            <w:tcW w:w="567" w:type="dxa"/>
            <w:tcBorders>
              <w:top w:val="nil"/>
              <w:left w:val="nil"/>
              <w:bottom w:val="nil"/>
              <w:right w:val="nil"/>
            </w:tcBorders>
          </w:tcPr>
          <w:p w14:paraId="48AFFB88" w14:textId="77777777" w:rsidR="00376915" w:rsidRPr="00F85092" w:rsidRDefault="00376915" w:rsidP="00EF2AE0">
            <w:pPr>
              <w:pStyle w:val="Marginale"/>
              <w:spacing w:line="269" w:lineRule="exact"/>
              <w:ind w:left="72"/>
              <w:rPr>
                <w:sz w:val="21"/>
                <w:szCs w:val="21"/>
              </w:rPr>
            </w:pPr>
          </w:p>
        </w:tc>
        <w:tc>
          <w:tcPr>
            <w:tcW w:w="2409" w:type="dxa"/>
            <w:tcBorders>
              <w:top w:val="nil"/>
              <w:left w:val="nil"/>
              <w:bottom w:val="nil"/>
              <w:right w:val="nil"/>
            </w:tcBorders>
          </w:tcPr>
          <w:p w14:paraId="22517018" w14:textId="77777777" w:rsidR="00376915" w:rsidRPr="00F85092" w:rsidRDefault="00376915" w:rsidP="00EF2AE0">
            <w:pPr>
              <w:pStyle w:val="Marginale"/>
              <w:spacing w:line="269" w:lineRule="exact"/>
              <w:ind w:left="72"/>
              <w:rPr>
                <w:sz w:val="21"/>
                <w:szCs w:val="21"/>
              </w:rPr>
            </w:pPr>
            <w:r>
              <w:rPr>
                <w:sz w:val="21"/>
                <w:szCs w:val="21"/>
              </w:rPr>
              <w:t>Aufwandgebühr II</w:t>
            </w:r>
          </w:p>
        </w:tc>
      </w:tr>
    </w:tbl>
    <w:p w14:paraId="7CA6BECF" w14:textId="3495D2EE" w:rsidR="00EF2AE0" w:rsidRDefault="00EF2AE0" w:rsidP="00EF2AE0">
      <w:pPr>
        <w:spacing w:line="269" w:lineRule="exact"/>
        <w:rPr>
          <w:szCs w:val="21"/>
        </w:rPr>
      </w:pPr>
    </w:p>
    <w:p w14:paraId="72C9C023" w14:textId="77777777" w:rsidR="00C707E4" w:rsidRPr="00844C29" w:rsidRDefault="00C707E4" w:rsidP="00EF2AE0">
      <w:pPr>
        <w:spacing w:line="269" w:lineRule="exact"/>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BAE7056" w14:textId="77777777" w:rsidTr="00EF2AE0">
        <w:tc>
          <w:tcPr>
            <w:tcW w:w="2338" w:type="dxa"/>
            <w:tcBorders>
              <w:top w:val="nil"/>
              <w:left w:val="nil"/>
              <w:bottom w:val="nil"/>
              <w:right w:val="nil"/>
            </w:tcBorders>
          </w:tcPr>
          <w:p w14:paraId="23F2F6A6" w14:textId="77777777" w:rsidR="00EF2AE0" w:rsidRPr="00F85092" w:rsidRDefault="00EF2AE0" w:rsidP="00EF2AE0">
            <w:pPr>
              <w:pStyle w:val="Marginale"/>
              <w:spacing w:line="269" w:lineRule="exact"/>
              <w:rPr>
                <w:sz w:val="21"/>
                <w:szCs w:val="21"/>
              </w:rPr>
            </w:pPr>
            <w:r w:rsidRPr="00F85092">
              <w:rPr>
                <w:sz w:val="21"/>
                <w:szCs w:val="21"/>
              </w:rPr>
              <w:t>Prostitutionsgewerbe</w:t>
            </w:r>
          </w:p>
        </w:tc>
        <w:tc>
          <w:tcPr>
            <w:tcW w:w="4395" w:type="dxa"/>
            <w:tcBorders>
              <w:top w:val="nil"/>
              <w:left w:val="nil"/>
              <w:bottom w:val="nil"/>
              <w:right w:val="nil"/>
            </w:tcBorders>
          </w:tcPr>
          <w:p w14:paraId="3AED0410" w14:textId="64FE3235"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Soweit Gesuche </w:t>
            </w:r>
            <w:proofErr w:type="spellStart"/>
            <w:r w:rsidRPr="00F85092">
              <w:rPr>
                <w:sz w:val="21"/>
                <w:szCs w:val="21"/>
              </w:rPr>
              <w:t>gemäss</w:t>
            </w:r>
            <w:proofErr w:type="spellEnd"/>
            <w:r w:rsidRPr="00F85092">
              <w:rPr>
                <w:sz w:val="21"/>
                <w:szCs w:val="21"/>
              </w:rPr>
              <w:t xml:space="preserve"> Gesetz über das Prostitutionsgewerbe (PGG; BSG 935.90) im Rahmen eines </w:t>
            </w:r>
            <w:r w:rsidR="000471E9">
              <w:rPr>
                <w:sz w:val="21"/>
                <w:szCs w:val="21"/>
              </w:rPr>
              <w:t>Baubewilligungsverfahrens behan</w:t>
            </w:r>
            <w:r w:rsidRPr="00F85092">
              <w:rPr>
                <w:sz w:val="21"/>
                <w:szCs w:val="21"/>
              </w:rPr>
              <w:t>delt werden</w:t>
            </w:r>
          </w:p>
        </w:tc>
        <w:tc>
          <w:tcPr>
            <w:tcW w:w="567" w:type="dxa"/>
            <w:tcBorders>
              <w:top w:val="nil"/>
              <w:left w:val="nil"/>
              <w:bottom w:val="nil"/>
              <w:right w:val="nil"/>
            </w:tcBorders>
          </w:tcPr>
          <w:p w14:paraId="31C1B7C6"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FB3F839" w14:textId="77777777" w:rsidR="00EF2AE0" w:rsidRPr="00F85092" w:rsidRDefault="00EF2AE0" w:rsidP="00EF2AE0">
            <w:pPr>
              <w:pStyle w:val="Marginale"/>
              <w:spacing w:line="269" w:lineRule="exact"/>
              <w:ind w:left="72"/>
              <w:rPr>
                <w:sz w:val="21"/>
                <w:szCs w:val="21"/>
              </w:rPr>
            </w:pPr>
          </w:p>
          <w:p w14:paraId="6646A5FB" w14:textId="77777777" w:rsidR="00EF2AE0" w:rsidRPr="00F85092" w:rsidRDefault="00EF2AE0" w:rsidP="00EF2AE0">
            <w:pPr>
              <w:pStyle w:val="Marginale"/>
              <w:spacing w:line="269" w:lineRule="exact"/>
              <w:ind w:left="72"/>
              <w:rPr>
                <w:sz w:val="21"/>
                <w:szCs w:val="21"/>
              </w:rPr>
            </w:pPr>
          </w:p>
          <w:p w14:paraId="3F5A7104" w14:textId="61E32297" w:rsidR="00EF2AE0" w:rsidRPr="00F85092" w:rsidRDefault="00EF2AE0" w:rsidP="004016DA">
            <w:pPr>
              <w:pStyle w:val="Marginale"/>
              <w:spacing w:line="269" w:lineRule="exact"/>
              <w:ind w:left="72"/>
              <w:rPr>
                <w:sz w:val="21"/>
                <w:szCs w:val="21"/>
              </w:rPr>
            </w:pPr>
            <w:r w:rsidRPr="00F85092">
              <w:rPr>
                <w:sz w:val="21"/>
                <w:szCs w:val="21"/>
              </w:rPr>
              <w:t xml:space="preserve">Gebühren </w:t>
            </w:r>
            <w:proofErr w:type="spellStart"/>
            <w:r w:rsidRPr="00F85092">
              <w:rPr>
                <w:sz w:val="21"/>
                <w:szCs w:val="21"/>
              </w:rPr>
              <w:t>gemäss</w:t>
            </w:r>
            <w:proofErr w:type="spellEnd"/>
            <w:r w:rsidRPr="00F85092">
              <w:rPr>
                <w:sz w:val="21"/>
                <w:szCs w:val="21"/>
              </w:rPr>
              <w:t xml:space="preserve"> Art. 3</w:t>
            </w:r>
            <w:r w:rsidR="004016DA">
              <w:rPr>
                <w:sz w:val="21"/>
                <w:szCs w:val="21"/>
              </w:rPr>
              <w:t>1</w:t>
            </w:r>
            <w:r w:rsidRPr="00F85092">
              <w:rPr>
                <w:sz w:val="21"/>
                <w:szCs w:val="21"/>
              </w:rPr>
              <w:t xml:space="preserve"> ff.</w:t>
            </w:r>
          </w:p>
        </w:tc>
      </w:tr>
    </w:tbl>
    <w:p w14:paraId="3E184A77" w14:textId="77777777" w:rsidR="00EF2AE0" w:rsidRPr="00F85092" w:rsidRDefault="00EF2AE0" w:rsidP="00EF2AE0">
      <w:pPr>
        <w:spacing w:line="269" w:lineRule="exact"/>
        <w:rPr>
          <w:szCs w:val="21"/>
        </w:rPr>
      </w:pPr>
    </w:p>
    <w:tbl>
      <w:tblPr>
        <w:tblW w:w="9709" w:type="dxa"/>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ACD9EAC" w14:textId="77777777" w:rsidTr="00EF2AE0">
        <w:tc>
          <w:tcPr>
            <w:tcW w:w="2338" w:type="dxa"/>
            <w:tcBorders>
              <w:top w:val="nil"/>
              <w:left w:val="nil"/>
              <w:bottom w:val="nil"/>
              <w:right w:val="nil"/>
            </w:tcBorders>
          </w:tcPr>
          <w:p w14:paraId="44ED8C0D"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82299E0"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Stellungnahme zu Bewilligungsgesuchen </w:t>
            </w:r>
            <w:proofErr w:type="spellStart"/>
            <w:r w:rsidRPr="00F85092">
              <w:rPr>
                <w:sz w:val="21"/>
                <w:szCs w:val="21"/>
              </w:rPr>
              <w:t>gemäss</w:t>
            </w:r>
            <w:proofErr w:type="spellEnd"/>
            <w:r w:rsidRPr="00F85092">
              <w:rPr>
                <w:sz w:val="21"/>
                <w:szCs w:val="21"/>
              </w:rPr>
              <w:t xml:space="preserve"> Art. 18 Abs. 2 PGG</w:t>
            </w:r>
          </w:p>
        </w:tc>
        <w:tc>
          <w:tcPr>
            <w:tcW w:w="567" w:type="dxa"/>
            <w:tcBorders>
              <w:top w:val="nil"/>
              <w:left w:val="nil"/>
              <w:bottom w:val="nil"/>
              <w:right w:val="nil"/>
            </w:tcBorders>
          </w:tcPr>
          <w:p w14:paraId="12760756"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504235E"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5D4CF7F0"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4F4DFFB3" w14:textId="77777777" w:rsidTr="00EF2AE0">
        <w:tc>
          <w:tcPr>
            <w:tcW w:w="2338" w:type="dxa"/>
            <w:tcBorders>
              <w:top w:val="nil"/>
              <w:left w:val="nil"/>
              <w:bottom w:val="nil"/>
              <w:right w:val="nil"/>
            </w:tcBorders>
          </w:tcPr>
          <w:p w14:paraId="6CD088A7"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717600A"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Kontrollen </w:t>
            </w:r>
            <w:proofErr w:type="spellStart"/>
            <w:r w:rsidRPr="00F85092">
              <w:rPr>
                <w:sz w:val="21"/>
                <w:szCs w:val="21"/>
              </w:rPr>
              <w:t>gemäss</w:t>
            </w:r>
            <w:proofErr w:type="spellEnd"/>
            <w:r w:rsidRPr="00F85092">
              <w:rPr>
                <w:sz w:val="21"/>
                <w:szCs w:val="21"/>
              </w:rPr>
              <w:t xml:space="preserve"> Art. 12 Abs. 1 PGG</w:t>
            </w:r>
          </w:p>
        </w:tc>
        <w:tc>
          <w:tcPr>
            <w:tcW w:w="567" w:type="dxa"/>
            <w:tcBorders>
              <w:top w:val="nil"/>
              <w:left w:val="nil"/>
              <w:bottom w:val="nil"/>
              <w:right w:val="nil"/>
            </w:tcBorders>
          </w:tcPr>
          <w:p w14:paraId="76CC0C5D"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D03367D" w14:textId="2CA1C736" w:rsidR="00EF2AE0" w:rsidRPr="00F85092" w:rsidRDefault="00EF2AE0" w:rsidP="00117537">
            <w:pPr>
              <w:pStyle w:val="Marginale"/>
              <w:spacing w:line="269" w:lineRule="exact"/>
              <w:ind w:left="72"/>
              <w:rPr>
                <w:sz w:val="21"/>
                <w:szCs w:val="21"/>
              </w:rPr>
            </w:pPr>
            <w:r w:rsidRPr="00F85092">
              <w:rPr>
                <w:sz w:val="21"/>
                <w:szCs w:val="21"/>
              </w:rPr>
              <w:t xml:space="preserve">CHF </w:t>
            </w:r>
            <w:r w:rsidR="00117537">
              <w:rPr>
                <w:sz w:val="21"/>
                <w:szCs w:val="21"/>
              </w:rPr>
              <w:t>200</w:t>
            </w:r>
            <w:r w:rsidR="009855A3">
              <w:rPr>
                <w:sz w:val="21"/>
                <w:szCs w:val="21"/>
              </w:rPr>
              <w:t>.--</w:t>
            </w:r>
            <w:r w:rsidRPr="00F85092">
              <w:rPr>
                <w:sz w:val="21"/>
                <w:szCs w:val="21"/>
              </w:rPr>
              <w:t>/jährlich</w:t>
            </w:r>
          </w:p>
        </w:tc>
      </w:tr>
    </w:tbl>
    <w:p w14:paraId="7E5748E5" w14:textId="77777777" w:rsidR="00EF2AE0" w:rsidRPr="00F85092" w:rsidRDefault="00EF2AE0" w:rsidP="00EF2AE0">
      <w:pPr>
        <w:spacing w:line="269" w:lineRule="exact"/>
        <w:rPr>
          <w:szCs w:val="21"/>
        </w:rPr>
      </w:pPr>
    </w:p>
    <w:p w14:paraId="5B66B06C"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014850B" w14:textId="77777777" w:rsidTr="00EF2AE0">
        <w:tc>
          <w:tcPr>
            <w:tcW w:w="2338" w:type="dxa"/>
            <w:tcBorders>
              <w:top w:val="nil"/>
              <w:left w:val="nil"/>
              <w:bottom w:val="nil"/>
              <w:right w:val="nil"/>
            </w:tcBorders>
          </w:tcPr>
          <w:p w14:paraId="0D8AF807" w14:textId="55642920" w:rsidR="00EF2AE0" w:rsidRPr="00F85092" w:rsidRDefault="003B2D67" w:rsidP="003B2D67">
            <w:pPr>
              <w:pStyle w:val="Marginale"/>
              <w:spacing w:line="269" w:lineRule="exact"/>
              <w:rPr>
                <w:sz w:val="21"/>
                <w:szCs w:val="21"/>
              </w:rPr>
            </w:pPr>
            <w:r>
              <w:rPr>
                <w:sz w:val="21"/>
                <w:szCs w:val="21"/>
              </w:rPr>
              <w:t>Geldspiel</w:t>
            </w:r>
            <w:r w:rsidR="00376915">
              <w:rPr>
                <w:sz w:val="21"/>
                <w:szCs w:val="21"/>
              </w:rPr>
              <w:t xml:space="preserve"> und Handel und Gewerbe</w:t>
            </w:r>
          </w:p>
        </w:tc>
        <w:tc>
          <w:tcPr>
            <w:tcW w:w="4395" w:type="dxa"/>
            <w:tcBorders>
              <w:top w:val="nil"/>
              <w:left w:val="nil"/>
              <w:bottom w:val="nil"/>
              <w:right w:val="nil"/>
            </w:tcBorders>
          </w:tcPr>
          <w:p w14:paraId="2759E163" w14:textId="6EC4DCF5" w:rsidR="00EF2AE0" w:rsidRPr="00F85092" w:rsidRDefault="0029554C" w:rsidP="00EF2AE0">
            <w:pPr>
              <w:pStyle w:val="Marginale"/>
              <w:numPr>
                <w:ilvl w:val="0"/>
                <w:numId w:val="32"/>
              </w:numPr>
              <w:spacing w:line="269" w:lineRule="exact"/>
              <w:ind w:left="2" w:firstLine="0"/>
              <w:rPr>
                <w:sz w:val="21"/>
                <w:szCs w:val="21"/>
              </w:rPr>
            </w:pPr>
            <w:r>
              <w:rPr>
                <w:sz w:val="21"/>
                <w:szCs w:val="21"/>
                <w:vertAlign w:val="superscript"/>
              </w:rPr>
              <w:t>1</w:t>
            </w:r>
            <w:r w:rsidRPr="00F85092">
              <w:rPr>
                <w:sz w:val="21"/>
                <w:szCs w:val="21"/>
              </w:rPr>
              <w:t xml:space="preserve"> Kontrolle </w:t>
            </w:r>
            <w:r>
              <w:rPr>
                <w:sz w:val="21"/>
                <w:szCs w:val="21"/>
              </w:rPr>
              <w:t xml:space="preserve">von Kleinspielen </w:t>
            </w:r>
            <w:proofErr w:type="spellStart"/>
            <w:r>
              <w:rPr>
                <w:sz w:val="21"/>
                <w:szCs w:val="21"/>
              </w:rPr>
              <w:t>gemäss</w:t>
            </w:r>
            <w:proofErr w:type="spellEnd"/>
            <w:r>
              <w:rPr>
                <w:sz w:val="21"/>
                <w:szCs w:val="21"/>
              </w:rPr>
              <w:t xml:space="preserve"> Art. 13 KGSG</w:t>
            </w:r>
          </w:p>
        </w:tc>
        <w:tc>
          <w:tcPr>
            <w:tcW w:w="567" w:type="dxa"/>
            <w:tcBorders>
              <w:top w:val="nil"/>
              <w:left w:val="nil"/>
              <w:bottom w:val="nil"/>
              <w:right w:val="nil"/>
            </w:tcBorders>
          </w:tcPr>
          <w:p w14:paraId="3E285953"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CF78E22" w14:textId="1E59435C" w:rsidR="00EF2AE0" w:rsidRPr="00F85092" w:rsidRDefault="0029554C" w:rsidP="00EF2AE0">
            <w:pPr>
              <w:pStyle w:val="Marginale"/>
              <w:spacing w:line="269" w:lineRule="exact"/>
              <w:ind w:left="72"/>
              <w:rPr>
                <w:sz w:val="21"/>
                <w:szCs w:val="21"/>
              </w:rPr>
            </w:pPr>
            <w:r w:rsidRPr="00F85092">
              <w:rPr>
                <w:sz w:val="21"/>
                <w:szCs w:val="21"/>
              </w:rPr>
              <w:t>Aufwandgebühr I</w:t>
            </w:r>
            <w:r>
              <w:rPr>
                <w:sz w:val="21"/>
                <w:szCs w:val="21"/>
              </w:rPr>
              <w:t>I</w:t>
            </w:r>
          </w:p>
        </w:tc>
      </w:tr>
    </w:tbl>
    <w:p w14:paraId="1E40D6E8"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376915" w:rsidRPr="00F85092" w14:paraId="2BC33E1C" w14:textId="77777777" w:rsidTr="00EF2AE0">
        <w:tc>
          <w:tcPr>
            <w:tcW w:w="2338" w:type="dxa"/>
            <w:tcBorders>
              <w:top w:val="nil"/>
              <w:left w:val="nil"/>
              <w:bottom w:val="nil"/>
              <w:right w:val="nil"/>
            </w:tcBorders>
          </w:tcPr>
          <w:p w14:paraId="429419A8" w14:textId="77777777" w:rsidR="00376915" w:rsidRPr="00F85092" w:rsidRDefault="00376915" w:rsidP="00EF2AE0">
            <w:pPr>
              <w:pStyle w:val="Marginale"/>
              <w:spacing w:line="269" w:lineRule="exact"/>
              <w:rPr>
                <w:sz w:val="21"/>
                <w:szCs w:val="21"/>
              </w:rPr>
            </w:pPr>
          </w:p>
        </w:tc>
        <w:tc>
          <w:tcPr>
            <w:tcW w:w="4395" w:type="dxa"/>
            <w:tcBorders>
              <w:top w:val="nil"/>
              <w:left w:val="nil"/>
              <w:bottom w:val="nil"/>
              <w:right w:val="nil"/>
            </w:tcBorders>
          </w:tcPr>
          <w:p w14:paraId="46A90FBB" w14:textId="77777777" w:rsidR="00376915" w:rsidRPr="00A1522D" w:rsidRDefault="00376915" w:rsidP="003B2D67">
            <w:pPr>
              <w:pStyle w:val="Marginale"/>
              <w:spacing w:line="269" w:lineRule="exact"/>
              <w:ind w:left="2"/>
              <w:rPr>
                <w:sz w:val="21"/>
                <w:szCs w:val="21"/>
              </w:rPr>
            </w:pPr>
            <w:r>
              <w:rPr>
                <w:sz w:val="21"/>
                <w:szCs w:val="21"/>
                <w:vertAlign w:val="superscript"/>
              </w:rPr>
              <w:t xml:space="preserve">2 </w:t>
            </w:r>
            <w:r>
              <w:rPr>
                <w:sz w:val="21"/>
                <w:szCs w:val="21"/>
              </w:rPr>
              <w:t xml:space="preserve">Erstellen eines Mitberichts </w:t>
            </w:r>
            <w:proofErr w:type="spellStart"/>
            <w:r>
              <w:rPr>
                <w:sz w:val="21"/>
                <w:szCs w:val="21"/>
              </w:rPr>
              <w:t>gemäss</w:t>
            </w:r>
            <w:proofErr w:type="spellEnd"/>
            <w:r>
              <w:rPr>
                <w:sz w:val="21"/>
                <w:szCs w:val="21"/>
              </w:rPr>
              <w:t xml:space="preserve"> Art. 16 Abs. 2 HGV</w:t>
            </w:r>
          </w:p>
        </w:tc>
        <w:tc>
          <w:tcPr>
            <w:tcW w:w="567" w:type="dxa"/>
            <w:tcBorders>
              <w:top w:val="nil"/>
              <w:left w:val="nil"/>
              <w:bottom w:val="nil"/>
              <w:right w:val="nil"/>
            </w:tcBorders>
          </w:tcPr>
          <w:p w14:paraId="5ECD60A2" w14:textId="77777777" w:rsidR="00376915" w:rsidRPr="00F85092" w:rsidRDefault="00376915" w:rsidP="00EF2AE0">
            <w:pPr>
              <w:pStyle w:val="Marginale"/>
              <w:spacing w:line="269" w:lineRule="exact"/>
              <w:ind w:left="72"/>
              <w:rPr>
                <w:sz w:val="21"/>
                <w:szCs w:val="21"/>
              </w:rPr>
            </w:pPr>
          </w:p>
        </w:tc>
        <w:tc>
          <w:tcPr>
            <w:tcW w:w="2409" w:type="dxa"/>
            <w:tcBorders>
              <w:top w:val="nil"/>
              <w:left w:val="nil"/>
              <w:bottom w:val="nil"/>
              <w:right w:val="nil"/>
            </w:tcBorders>
          </w:tcPr>
          <w:p w14:paraId="08010FAE" w14:textId="77777777" w:rsidR="00376915" w:rsidRPr="00F85092" w:rsidRDefault="00376915" w:rsidP="00EF2AE0">
            <w:pPr>
              <w:pStyle w:val="Marginale"/>
              <w:spacing w:line="269" w:lineRule="exact"/>
              <w:ind w:left="72"/>
              <w:rPr>
                <w:sz w:val="21"/>
                <w:szCs w:val="21"/>
              </w:rPr>
            </w:pPr>
            <w:r>
              <w:rPr>
                <w:sz w:val="21"/>
                <w:szCs w:val="21"/>
              </w:rPr>
              <w:t>Aufwandgebühr II</w:t>
            </w:r>
          </w:p>
        </w:tc>
      </w:tr>
    </w:tbl>
    <w:p w14:paraId="7C327EFA" w14:textId="77777777" w:rsidR="00EF2AE0" w:rsidRPr="00F85092" w:rsidRDefault="00EF2AE0" w:rsidP="00EF2AE0">
      <w:pPr>
        <w:spacing w:line="269" w:lineRule="exact"/>
        <w:rPr>
          <w:szCs w:val="21"/>
        </w:rPr>
      </w:pPr>
    </w:p>
    <w:p w14:paraId="383E2F9C"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2C366FDE" w14:textId="77777777" w:rsidTr="00EF2AE0">
        <w:tc>
          <w:tcPr>
            <w:tcW w:w="2338" w:type="dxa"/>
            <w:tcBorders>
              <w:top w:val="nil"/>
              <w:left w:val="nil"/>
              <w:bottom w:val="nil"/>
              <w:right w:val="nil"/>
            </w:tcBorders>
          </w:tcPr>
          <w:p w14:paraId="44B55800" w14:textId="77777777" w:rsidR="00EF2AE0" w:rsidRPr="00F85092" w:rsidRDefault="00EF2AE0" w:rsidP="00EF2AE0">
            <w:pPr>
              <w:pStyle w:val="Marginale"/>
              <w:spacing w:line="269" w:lineRule="exact"/>
              <w:rPr>
                <w:sz w:val="21"/>
                <w:szCs w:val="21"/>
              </w:rPr>
            </w:pPr>
            <w:r w:rsidRPr="00F85092">
              <w:rPr>
                <w:sz w:val="21"/>
                <w:szCs w:val="21"/>
              </w:rPr>
              <w:t>Inanspruchnahme öf</w:t>
            </w:r>
            <w:r w:rsidRPr="00F85092">
              <w:rPr>
                <w:sz w:val="21"/>
                <w:szCs w:val="21"/>
              </w:rPr>
              <w:softHyphen/>
              <w:t>fentlichen Grundes</w:t>
            </w:r>
          </w:p>
        </w:tc>
        <w:tc>
          <w:tcPr>
            <w:tcW w:w="4395" w:type="dxa"/>
            <w:tcBorders>
              <w:top w:val="nil"/>
              <w:left w:val="nil"/>
              <w:bottom w:val="nil"/>
              <w:right w:val="nil"/>
            </w:tcBorders>
          </w:tcPr>
          <w:p w14:paraId="7BFDDA27" w14:textId="12A49FBA" w:rsidR="00EF2AE0" w:rsidRPr="00F85092" w:rsidRDefault="00EF2AE0" w:rsidP="00EF2AE0">
            <w:pPr>
              <w:pStyle w:val="Marginale"/>
              <w:numPr>
                <w:ilvl w:val="0"/>
                <w:numId w:val="32"/>
              </w:numPr>
              <w:spacing w:line="269" w:lineRule="exact"/>
              <w:ind w:left="2" w:firstLine="0"/>
              <w:rPr>
                <w:sz w:val="21"/>
                <w:szCs w:val="21"/>
              </w:rPr>
            </w:pPr>
            <w:r w:rsidRPr="00F85092">
              <w:rPr>
                <w:sz w:val="21"/>
                <w:szCs w:val="21"/>
                <w:vertAlign w:val="superscript"/>
              </w:rPr>
              <w:t>1</w:t>
            </w:r>
            <w:r w:rsidRPr="00F85092">
              <w:rPr>
                <w:sz w:val="21"/>
                <w:szCs w:val="21"/>
              </w:rPr>
              <w:t xml:space="preserve"> Erteilung der Bewilligung (darin enthalte</w:t>
            </w:r>
            <w:r w:rsidR="000471E9">
              <w:rPr>
                <w:sz w:val="21"/>
                <w:szCs w:val="21"/>
              </w:rPr>
              <w:t>n: bis zu zehn m2 Fläche für ei</w:t>
            </w:r>
            <w:r w:rsidRPr="00F85092">
              <w:rPr>
                <w:sz w:val="21"/>
                <w:szCs w:val="21"/>
              </w:rPr>
              <w:t>nen Tag): einmalige Grundgebühr</w:t>
            </w:r>
          </w:p>
        </w:tc>
        <w:tc>
          <w:tcPr>
            <w:tcW w:w="567" w:type="dxa"/>
            <w:tcBorders>
              <w:top w:val="nil"/>
              <w:left w:val="nil"/>
              <w:bottom w:val="nil"/>
              <w:right w:val="nil"/>
            </w:tcBorders>
          </w:tcPr>
          <w:p w14:paraId="54A7086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6FAF39F" w14:textId="77777777" w:rsidR="00EF2AE0" w:rsidRPr="00F85092" w:rsidRDefault="00EF2AE0" w:rsidP="00EF2AE0">
            <w:pPr>
              <w:pStyle w:val="Marginale"/>
              <w:spacing w:line="269" w:lineRule="exact"/>
              <w:ind w:left="72"/>
              <w:rPr>
                <w:sz w:val="21"/>
                <w:szCs w:val="21"/>
              </w:rPr>
            </w:pPr>
          </w:p>
          <w:p w14:paraId="0460F32E" w14:textId="77777777" w:rsidR="00EF2AE0" w:rsidRPr="00F85092" w:rsidRDefault="00EF2AE0" w:rsidP="00EF2AE0">
            <w:pPr>
              <w:pStyle w:val="Marginale"/>
              <w:spacing w:line="269" w:lineRule="exact"/>
              <w:ind w:left="72"/>
              <w:rPr>
                <w:sz w:val="21"/>
                <w:szCs w:val="21"/>
              </w:rPr>
            </w:pPr>
          </w:p>
          <w:p w14:paraId="165DEC14" w14:textId="10E7A807" w:rsidR="00EF2AE0" w:rsidRPr="00F85092" w:rsidRDefault="00EF2AE0" w:rsidP="00960C0E">
            <w:pPr>
              <w:pStyle w:val="Marginale"/>
              <w:spacing w:line="269" w:lineRule="exact"/>
              <w:ind w:left="72"/>
              <w:rPr>
                <w:sz w:val="21"/>
                <w:szCs w:val="21"/>
              </w:rPr>
            </w:pPr>
            <w:r w:rsidRPr="00F85092">
              <w:rPr>
                <w:sz w:val="21"/>
                <w:szCs w:val="21"/>
              </w:rPr>
              <w:t xml:space="preserve">CHF </w:t>
            </w:r>
            <w:r w:rsidR="00960C0E">
              <w:rPr>
                <w:sz w:val="21"/>
                <w:szCs w:val="21"/>
              </w:rPr>
              <w:t>5</w:t>
            </w:r>
            <w:r w:rsidRPr="00F85092">
              <w:rPr>
                <w:sz w:val="21"/>
                <w:szCs w:val="21"/>
              </w:rPr>
              <w:t>0.--</w:t>
            </w:r>
          </w:p>
        </w:tc>
      </w:tr>
    </w:tbl>
    <w:p w14:paraId="3F6E5EC1"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F85092" w:rsidRPr="00F85092" w14:paraId="5E0B7B1E" w14:textId="77777777" w:rsidTr="00EF2AE0">
        <w:tc>
          <w:tcPr>
            <w:tcW w:w="2338" w:type="dxa"/>
            <w:tcBorders>
              <w:top w:val="nil"/>
              <w:left w:val="nil"/>
              <w:bottom w:val="nil"/>
              <w:right w:val="nil"/>
            </w:tcBorders>
          </w:tcPr>
          <w:p w14:paraId="0835FA6B"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9D4885B" w14:textId="041938D4" w:rsidR="00EF2AE0" w:rsidRPr="00F85092" w:rsidRDefault="00EF2AE0" w:rsidP="00D24FFB">
            <w:pPr>
              <w:pStyle w:val="Marginale"/>
              <w:spacing w:line="269" w:lineRule="exact"/>
              <w:ind w:left="2"/>
              <w:rPr>
                <w:sz w:val="21"/>
                <w:szCs w:val="21"/>
              </w:rPr>
            </w:pPr>
            <w:r w:rsidRPr="00F85092">
              <w:rPr>
                <w:sz w:val="21"/>
                <w:szCs w:val="21"/>
                <w:vertAlign w:val="superscript"/>
              </w:rPr>
              <w:t>2</w:t>
            </w:r>
            <w:r w:rsidRPr="00F85092">
              <w:rPr>
                <w:sz w:val="21"/>
                <w:szCs w:val="21"/>
              </w:rPr>
              <w:t xml:space="preserve"> Für je</w:t>
            </w:r>
            <w:r w:rsidR="000471E9">
              <w:rPr>
                <w:sz w:val="21"/>
                <w:szCs w:val="21"/>
              </w:rPr>
              <w:t>den weiteren m2 und jeden weite</w:t>
            </w:r>
            <w:r w:rsidRPr="00F85092">
              <w:rPr>
                <w:sz w:val="21"/>
                <w:szCs w:val="21"/>
              </w:rPr>
              <w:t>ren Tag</w:t>
            </w:r>
          </w:p>
        </w:tc>
        <w:tc>
          <w:tcPr>
            <w:tcW w:w="567" w:type="dxa"/>
            <w:tcBorders>
              <w:top w:val="nil"/>
              <w:left w:val="nil"/>
              <w:bottom w:val="nil"/>
              <w:right w:val="nil"/>
            </w:tcBorders>
          </w:tcPr>
          <w:p w14:paraId="097FC85B"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635EE81" w14:textId="326BFC55" w:rsidR="00EF2AE0" w:rsidRPr="00F85092" w:rsidRDefault="00960C0E" w:rsidP="00EF2AE0">
            <w:pPr>
              <w:pStyle w:val="Marginale"/>
              <w:spacing w:line="269" w:lineRule="exact"/>
              <w:ind w:left="72"/>
              <w:rPr>
                <w:sz w:val="21"/>
                <w:szCs w:val="21"/>
              </w:rPr>
            </w:pPr>
            <w:r>
              <w:rPr>
                <w:sz w:val="21"/>
                <w:szCs w:val="21"/>
              </w:rPr>
              <w:t>CHF 2.--</w:t>
            </w:r>
          </w:p>
        </w:tc>
      </w:tr>
      <w:tr w:rsidR="000471E9" w:rsidRPr="00F85092" w14:paraId="0C4DC899" w14:textId="77777777" w:rsidTr="00EF2AE0">
        <w:tc>
          <w:tcPr>
            <w:tcW w:w="2338" w:type="dxa"/>
            <w:tcBorders>
              <w:top w:val="nil"/>
              <w:left w:val="nil"/>
              <w:bottom w:val="nil"/>
              <w:right w:val="nil"/>
            </w:tcBorders>
          </w:tcPr>
          <w:p w14:paraId="633496A0" w14:textId="77777777" w:rsidR="000471E9" w:rsidRPr="00F85092" w:rsidRDefault="000471E9" w:rsidP="00EF2AE0">
            <w:pPr>
              <w:pStyle w:val="Marginale"/>
              <w:spacing w:line="269" w:lineRule="exact"/>
              <w:rPr>
                <w:sz w:val="21"/>
                <w:szCs w:val="21"/>
              </w:rPr>
            </w:pPr>
          </w:p>
        </w:tc>
        <w:tc>
          <w:tcPr>
            <w:tcW w:w="4395" w:type="dxa"/>
            <w:tcBorders>
              <w:top w:val="nil"/>
              <w:left w:val="nil"/>
              <w:bottom w:val="nil"/>
              <w:right w:val="nil"/>
            </w:tcBorders>
          </w:tcPr>
          <w:p w14:paraId="73835C00" w14:textId="77777777" w:rsidR="000471E9" w:rsidRPr="00F85092" w:rsidRDefault="000471E9" w:rsidP="00D24FFB">
            <w:pPr>
              <w:pStyle w:val="Marginale"/>
              <w:spacing w:line="269" w:lineRule="exact"/>
              <w:ind w:left="2"/>
              <w:rPr>
                <w:sz w:val="21"/>
                <w:szCs w:val="21"/>
                <w:vertAlign w:val="superscript"/>
              </w:rPr>
            </w:pPr>
          </w:p>
        </w:tc>
        <w:tc>
          <w:tcPr>
            <w:tcW w:w="567" w:type="dxa"/>
            <w:tcBorders>
              <w:top w:val="nil"/>
              <w:left w:val="nil"/>
              <w:bottom w:val="nil"/>
              <w:right w:val="nil"/>
            </w:tcBorders>
          </w:tcPr>
          <w:p w14:paraId="116D7113" w14:textId="77777777" w:rsidR="000471E9" w:rsidRPr="00F85092" w:rsidRDefault="000471E9" w:rsidP="00EF2AE0">
            <w:pPr>
              <w:pStyle w:val="Marginale"/>
              <w:spacing w:line="269" w:lineRule="exact"/>
              <w:ind w:left="72"/>
              <w:rPr>
                <w:sz w:val="21"/>
                <w:szCs w:val="21"/>
              </w:rPr>
            </w:pPr>
          </w:p>
        </w:tc>
        <w:tc>
          <w:tcPr>
            <w:tcW w:w="2409" w:type="dxa"/>
            <w:tcBorders>
              <w:top w:val="nil"/>
              <w:left w:val="nil"/>
              <w:bottom w:val="nil"/>
              <w:right w:val="nil"/>
            </w:tcBorders>
          </w:tcPr>
          <w:p w14:paraId="2E97B028" w14:textId="77777777" w:rsidR="000471E9" w:rsidRDefault="000471E9" w:rsidP="00EF2AE0">
            <w:pPr>
              <w:pStyle w:val="Marginale"/>
              <w:spacing w:line="269" w:lineRule="exact"/>
              <w:ind w:left="72"/>
              <w:rPr>
                <w:sz w:val="21"/>
                <w:szCs w:val="21"/>
              </w:rPr>
            </w:pPr>
          </w:p>
        </w:tc>
      </w:tr>
      <w:tr w:rsidR="00EF2AE0" w:rsidRPr="00F85092" w14:paraId="0DDC600F" w14:textId="77777777" w:rsidTr="00EF2AE0">
        <w:tc>
          <w:tcPr>
            <w:tcW w:w="2338" w:type="dxa"/>
            <w:tcBorders>
              <w:top w:val="nil"/>
              <w:left w:val="nil"/>
              <w:bottom w:val="nil"/>
              <w:right w:val="nil"/>
            </w:tcBorders>
          </w:tcPr>
          <w:p w14:paraId="6EEE30BD"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42D0B659" w14:textId="1F8B2D13" w:rsidR="00EF2AE0" w:rsidRPr="00F85092" w:rsidRDefault="00EF2AE0" w:rsidP="00483239">
            <w:pPr>
              <w:pStyle w:val="Marginale"/>
              <w:spacing w:line="269" w:lineRule="exact"/>
              <w:ind w:left="2"/>
              <w:rPr>
                <w:sz w:val="21"/>
                <w:szCs w:val="21"/>
              </w:rPr>
            </w:pPr>
            <w:r w:rsidRPr="00F85092">
              <w:rPr>
                <w:sz w:val="21"/>
                <w:szCs w:val="21"/>
                <w:vertAlign w:val="superscript"/>
              </w:rPr>
              <w:t>3</w:t>
            </w:r>
            <w:r w:rsidRPr="00F85092">
              <w:rPr>
                <w:sz w:val="21"/>
                <w:szCs w:val="21"/>
              </w:rPr>
              <w:t xml:space="preserve"> Die maximale Tagesgebühr beträgt CHF </w:t>
            </w:r>
            <w:r w:rsidR="00483239">
              <w:rPr>
                <w:sz w:val="21"/>
                <w:szCs w:val="21"/>
              </w:rPr>
              <w:t>300</w:t>
            </w:r>
            <w:r w:rsidRPr="00F85092">
              <w:rPr>
                <w:sz w:val="21"/>
                <w:szCs w:val="21"/>
              </w:rPr>
              <w:t>.--- (ohne Grundgebühr)</w:t>
            </w:r>
          </w:p>
        </w:tc>
        <w:tc>
          <w:tcPr>
            <w:tcW w:w="567" w:type="dxa"/>
            <w:tcBorders>
              <w:top w:val="nil"/>
              <w:left w:val="nil"/>
              <w:bottom w:val="nil"/>
              <w:right w:val="nil"/>
            </w:tcBorders>
          </w:tcPr>
          <w:p w14:paraId="5BF05F8E"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F8EA1A7" w14:textId="77777777" w:rsidR="00EF2AE0" w:rsidRPr="00F85092" w:rsidRDefault="00EF2AE0" w:rsidP="00EF2AE0">
            <w:pPr>
              <w:pStyle w:val="Marginale"/>
              <w:spacing w:line="269" w:lineRule="exact"/>
              <w:ind w:left="72"/>
              <w:rPr>
                <w:sz w:val="21"/>
                <w:szCs w:val="21"/>
              </w:rPr>
            </w:pPr>
          </w:p>
        </w:tc>
      </w:tr>
    </w:tbl>
    <w:p w14:paraId="5A5DD180"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04B2E09" w14:textId="77777777" w:rsidTr="00EF2AE0">
        <w:tc>
          <w:tcPr>
            <w:tcW w:w="2338" w:type="dxa"/>
            <w:tcBorders>
              <w:top w:val="nil"/>
              <w:left w:val="nil"/>
              <w:bottom w:val="nil"/>
              <w:right w:val="nil"/>
            </w:tcBorders>
          </w:tcPr>
          <w:p w14:paraId="51189837" w14:textId="77777777" w:rsidR="00EF2AE0" w:rsidRPr="00F85092" w:rsidRDefault="00EF2AE0" w:rsidP="00844C29"/>
        </w:tc>
        <w:tc>
          <w:tcPr>
            <w:tcW w:w="4395" w:type="dxa"/>
            <w:tcBorders>
              <w:top w:val="nil"/>
              <w:left w:val="nil"/>
              <w:bottom w:val="nil"/>
              <w:right w:val="nil"/>
            </w:tcBorders>
          </w:tcPr>
          <w:p w14:paraId="379451EB" w14:textId="6FA3D9F7" w:rsidR="00EF2AE0" w:rsidRPr="00F85092" w:rsidRDefault="00EF2AE0" w:rsidP="00EF2AE0">
            <w:pPr>
              <w:pStyle w:val="Marginale"/>
              <w:spacing w:line="269" w:lineRule="exact"/>
              <w:ind w:left="2"/>
              <w:rPr>
                <w:sz w:val="21"/>
                <w:szCs w:val="21"/>
              </w:rPr>
            </w:pPr>
            <w:r w:rsidRPr="00F85092">
              <w:rPr>
                <w:sz w:val="21"/>
                <w:szCs w:val="21"/>
                <w:vertAlign w:val="superscript"/>
              </w:rPr>
              <w:t>4</w:t>
            </w:r>
            <w:r w:rsidRPr="00F85092">
              <w:rPr>
                <w:sz w:val="21"/>
                <w:szCs w:val="21"/>
              </w:rPr>
              <w:t xml:space="preserve"> Keine </w:t>
            </w:r>
            <w:r w:rsidR="000471E9">
              <w:rPr>
                <w:sz w:val="21"/>
                <w:szCs w:val="21"/>
              </w:rPr>
              <w:t>Gebühr wird erhoben bei Bewilli</w:t>
            </w:r>
            <w:r w:rsidRPr="00F85092">
              <w:rPr>
                <w:sz w:val="21"/>
                <w:szCs w:val="21"/>
              </w:rPr>
              <w:t>gungen zum Sammeln von Unterschriften für Initiativen und Referenden</w:t>
            </w:r>
          </w:p>
          <w:p w14:paraId="56AFD8A4" w14:textId="2DCB6DC8" w:rsidR="00EF2AE0" w:rsidRPr="00F85092" w:rsidRDefault="00EF2AE0" w:rsidP="00EF2AE0">
            <w:pPr>
              <w:rPr>
                <w:szCs w:val="21"/>
              </w:rPr>
            </w:pPr>
          </w:p>
        </w:tc>
        <w:tc>
          <w:tcPr>
            <w:tcW w:w="567" w:type="dxa"/>
            <w:tcBorders>
              <w:top w:val="nil"/>
              <w:left w:val="nil"/>
              <w:bottom w:val="nil"/>
              <w:right w:val="nil"/>
            </w:tcBorders>
          </w:tcPr>
          <w:p w14:paraId="3316EB7D"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154E112" w14:textId="77777777" w:rsidR="00EF2AE0" w:rsidRPr="00F85092" w:rsidRDefault="00EF2AE0" w:rsidP="00EF2AE0">
            <w:pPr>
              <w:pStyle w:val="Marginale"/>
              <w:spacing w:line="269" w:lineRule="exact"/>
              <w:ind w:left="72"/>
              <w:rPr>
                <w:sz w:val="21"/>
                <w:szCs w:val="21"/>
              </w:rPr>
            </w:pPr>
          </w:p>
        </w:tc>
      </w:tr>
      <w:tr w:rsidR="00844C29" w:rsidRPr="00F85092" w14:paraId="5C170D80" w14:textId="77777777" w:rsidTr="00EF2AE0">
        <w:tc>
          <w:tcPr>
            <w:tcW w:w="2338" w:type="dxa"/>
            <w:tcBorders>
              <w:top w:val="nil"/>
              <w:left w:val="nil"/>
              <w:bottom w:val="nil"/>
              <w:right w:val="nil"/>
            </w:tcBorders>
          </w:tcPr>
          <w:p w14:paraId="2B24D579" w14:textId="77777777" w:rsidR="00844C29" w:rsidRPr="00F85092" w:rsidRDefault="00844C29" w:rsidP="00844C29"/>
        </w:tc>
        <w:tc>
          <w:tcPr>
            <w:tcW w:w="4395" w:type="dxa"/>
            <w:tcBorders>
              <w:top w:val="nil"/>
              <w:left w:val="nil"/>
              <w:bottom w:val="nil"/>
              <w:right w:val="nil"/>
            </w:tcBorders>
          </w:tcPr>
          <w:p w14:paraId="3F1E3A08" w14:textId="77777777" w:rsidR="00844C29" w:rsidRPr="00F85092" w:rsidRDefault="00844C29" w:rsidP="00EF2AE0">
            <w:pPr>
              <w:pStyle w:val="Marginale"/>
              <w:spacing w:line="269" w:lineRule="exact"/>
              <w:ind w:left="2"/>
              <w:rPr>
                <w:sz w:val="21"/>
                <w:szCs w:val="21"/>
                <w:vertAlign w:val="superscript"/>
              </w:rPr>
            </w:pPr>
          </w:p>
        </w:tc>
        <w:tc>
          <w:tcPr>
            <w:tcW w:w="567" w:type="dxa"/>
            <w:tcBorders>
              <w:top w:val="nil"/>
              <w:left w:val="nil"/>
              <w:bottom w:val="nil"/>
              <w:right w:val="nil"/>
            </w:tcBorders>
          </w:tcPr>
          <w:p w14:paraId="05A50BCB"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27C217C8" w14:textId="77777777" w:rsidR="00844C29" w:rsidRPr="00F85092" w:rsidRDefault="00844C29" w:rsidP="00EF2AE0">
            <w:pPr>
              <w:pStyle w:val="Marginale"/>
              <w:spacing w:line="269" w:lineRule="exact"/>
              <w:ind w:left="72"/>
              <w:rPr>
                <w:sz w:val="21"/>
                <w:szCs w:val="21"/>
              </w:rPr>
            </w:pPr>
          </w:p>
        </w:tc>
      </w:tr>
      <w:tr w:rsidR="00844C29" w:rsidRPr="00F85092" w14:paraId="0980D03B" w14:textId="77777777" w:rsidTr="00EF2AE0">
        <w:tc>
          <w:tcPr>
            <w:tcW w:w="2338" w:type="dxa"/>
            <w:tcBorders>
              <w:top w:val="nil"/>
              <w:left w:val="nil"/>
              <w:bottom w:val="nil"/>
              <w:right w:val="nil"/>
            </w:tcBorders>
          </w:tcPr>
          <w:p w14:paraId="789FC08E" w14:textId="394CFF4E" w:rsidR="00844C29" w:rsidRPr="00844C29" w:rsidRDefault="00844C29" w:rsidP="00844C29">
            <w:pPr>
              <w:rPr>
                <w:bCs w:val="0"/>
                <w:szCs w:val="21"/>
              </w:rPr>
            </w:pPr>
            <w:r w:rsidRPr="00143087">
              <w:rPr>
                <w:bCs w:val="0"/>
                <w:szCs w:val="21"/>
              </w:rPr>
              <w:t>Inanspruchnahme des öffentlichen Grundes für die Energieversorgung</w:t>
            </w:r>
            <w:r w:rsidRPr="00143087">
              <w:rPr>
                <w:rStyle w:val="Funotenzeichen"/>
                <w:szCs w:val="21"/>
              </w:rPr>
              <w:footnoteReference w:id="1"/>
            </w:r>
          </w:p>
        </w:tc>
        <w:tc>
          <w:tcPr>
            <w:tcW w:w="4395" w:type="dxa"/>
            <w:tcBorders>
              <w:top w:val="nil"/>
              <w:left w:val="nil"/>
              <w:bottom w:val="nil"/>
              <w:right w:val="nil"/>
            </w:tcBorders>
          </w:tcPr>
          <w:p w14:paraId="23AB114E" w14:textId="1B13D11A" w:rsidR="00844C29" w:rsidRPr="00844C29" w:rsidRDefault="00844C29" w:rsidP="00844C29">
            <w:pPr>
              <w:pStyle w:val="Listenabsatz"/>
              <w:numPr>
                <w:ilvl w:val="0"/>
                <w:numId w:val="32"/>
              </w:numPr>
              <w:ind w:left="7" w:hanging="7"/>
              <w:rPr>
                <w:szCs w:val="21"/>
              </w:rPr>
            </w:pPr>
            <w:r w:rsidRPr="00F85092">
              <w:rPr>
                <w:szCs w:val="21"/>
                <w:vertAlign w:val="superscript"/>
              </w:rPr>
              <w:t>1</w:t>
            </w:r>
            <w:r w:rsidRPr="00F85092">
              <w:rPr>
                <w:szCs w:val="21"/>
              </w:rPr>
              <w:t xml:space="preserve"> Das Energieversorgungsunternehmen (EVU) ist ausschliesslich berechtigt, den öffentlichen Grund der Gemeinde … für den Bau, den Betrieb und den Unterhalt seiner ober- und unterirdischen Anlagen für die Versorgung mit elektrischer Energie</w:t>
            </w:r>
            <w:r w:rsidRPr="00F85092">
              <w:rPr>
                <w:rStyle w:val="Funotenzeichen"/>
                <w:szCs w:val="21"/>
              </w:rPr>
              <w:footnoteReference w:id="2"/>
            </w:r>
            <w:r w:rsidRPr="00F85092">
              <w:rPr>
                <w:szCs w:val="21"/>
              </w:rPr>
              <w:t xml:space="preserve"> in Anspruch zu nehmen</w:t>
            </w:r>
            <w:r w:rsidRPr="00F85092">
              <w:rPr>
                <w:rStyle w:val="Funotenzeichen"/>
                <w:szCs w:val="21"/>
              </w:rPr>
              <w:footnoteReference w:id="3"/>
            </w:r>
            <w:r w:rsidRPr="00F85092">
              <w:rPr>
                <w:szCs w:val="21"/>
              </w:rPr>
              <w:t>.</w:t>
            </w:r>
          </w:p>
        </w:tc>
        <w:tc>
          <w:tcPr>
            <w:tcW w:w="567" w:type="dxa"/>
            <w:tcBorders>
              <w:top w:val="nil"/>
              <w:left w:val="nil"/>
              <w:bottom w:val="nil"/>
              <w:right w:val="nil"/>
            </w:tcBorders>
          </w:tcPr>
          <w:p w14:paraId="74C3B1C7"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12881456" w14:textId="77777777" w:rsidR="00844C29" w:rsidRPr="00F85092" w:rsidRDefault="00844C29" w:rsidP="00EF2AE0">
            <w:pPr>
              <w:pStyle w:val="Marginale"/>
              <w:spacing w:line="269" w:lineRule="exact"/>
              <w:ind w:left="72"/>
              <w:rPr>
                <w:sz w:val="21"/>
                <w:szCs w:val="21"/>
              </w:rPr>
            </w:pPr>
          </w:p>
        </w:tc>
      </w:tr>
      <w:tr w:rsidR="00844C29" w:rsidRPr="00F85092" w14:paraId="25785997" w14:textId="77777777" w:rsidTr="00EF2AE0">
        <w:tc>
          <w:tcPr>
            <w:tcW w:w="2338" w:type="dxa"/>
            <w:tcBorders>
              <w:top w:val="nil"/>
              <w:left w:val="nil"/>
              <w:bottom w:val="nil"/>
              <w:right w:val="nil"/>
            </w:tcBorders>
          </w:tcPr>
          <w:p w14:paraId="77C5030B" w14:textId="77777777" w:rsidR="00844C29" w:rsidRPr="00143087" w:rsidRDefault="00844C29" w:rsidP="00844C29">
            <w:pPr>
              <w:rPr>
                <w:bCs w:val="0"/>
                <w:szCs w:val="21"/>
              </w:rPr>
            </w:pPr>
          </w:p>
        </w:tc>
        <w:tc>
          <w:tcPr>
            <w:tcW w:w="4395" w:type="dxa"/>
            <w:tcBorders>
              <w:top w:val="nil"/>
              <w:left w:val="nil"/>
              <w:bottom w:val="nil"/>
              <w:right w:val="nil"/>
            </w:tcBorders>
          </w:tcPr>
          <w:p w14:paraId="5C12B51B" w14:textId="77777777" w:rsidR="00844C29" w:rsidRPr="00F85092" w:rsidRDefault="00844C29" w:rsidP="00844C29">
            <w:pPr>
              <w:pStyle w:val="Listenabsatz"/>
              <w:ind w:left="7"/>
              <w:rPr>
                <w:szCs w:val="21"/>
                <w:vertAlign w:val="superscript"/>
              </w:rPr>
            </w:pPr>
          </w:p>
        </w:tc>
        <w:tc>
          <w:tcPr>
            <w:tcW w:w="567" w:type="dxa"/>
            <w:tcBorders>
              <w:top w:val="nil"/>
              <w:left w:val="nil"/>
              <w:bottom w:val="nil"/>
              <w:right w:val="nil"/>
            </w:tcBorders>
          </w:tcPr>
          <w:p w14:paraId="54BAAD3E"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1894F499" w14:textId="77777777" w:rsidR="00844C29" w:rsidRPr="00F85092" w:rsidRDefault="00844C29" w:rsidP="00EF2AE0">
            <w:pPr>
              <w:pStyle w:val="Marginale"/>
              <w:spacing w:line="269" w:lineRule="exact"/>
              <w:ind w:left="72"/>
              <w:rPr>
                <w:sz w:val="21"/>
                <w:szCs w:val="21"/>
              </w:rPr>
            </w:pPr>
          </w:p>
        </w:tc>
      </w:tr>
      <w:tr w:rsidR="00844C29" w:rsidRPr="00F85092" w14:paraId="6C59A8E6" w14:textId="77777777" w:rsidTr="00EF2AE0">
        <w:tc>
          <w:tcPr>
            <w:tcW w:w="2338" w:type="dxa"/>
            <w:tcBorders>
              <w:top w:val="nil"/>
              <w:left w:val="nil"/>
              <w:bottom w:val="nil"/>
              <w:right w:val="nil"/>
            </w:tcBorders>
          </w:tcPr>
          <w:p w14:paraId="092783C0" w14:textId="77777777" w:rsidR="00844C29" w:rsidRPr="00143087" w:rsidRDefault="00844C29" w:rsidP="00844C29">
            <w:pPr>
              <w:rPr>
                <w:bCs w:val="0"/>
                <w:szCs w:val="21"/>
              </w:rPr>
            </w:pPr>
          </w:p>
        </w:tc>
        <w:tc>
          <w:tcPr>
            <w:tcW w:w="4395" w:type="dxa"/>
            <w:tcBorders>
              <w:top w:val="nil"/>
              <w:left w:val="nil"/>
              <w:bottom w:val="nil"/>
              <w:right w:val="nil"/>
            </w:tcBorders>
          </w:tcPr>
          <w:p w14:paraId="4BF614B9" w14:textId="78EE7A13" w:rsidR="00844C29" w:rsidRPr="00844C29" w:rsidRDefault="00844C29" w:rsidP="00844C29">
            <w:pPr>
              <w:rPr>
                <w:szCs w:val="21"/>
              </w:rPr>
            </w:pPr>
            <w:r w:rsidRPr="00F85092">
              <w:rPr>
                <w:szCs w:val="21"/>
                <w:vertAlign w:val="superscript"/>
              </w:rPr>
              <w:t>2</w:t>
            </w:r>
            <w:r w:rsidRPr="00F85092">
              <w:rPr>
                <w:szCs w:val="21"/>
              </w:rPr>
              <w:t xml:space="preserve"> Der Gemeinderat vereinbart mit dem EVU die Einzelheiten der Benützung des öffentlichen Grundes.</w:t>
            </w:r>
          </w:p>
        </w:tc>
        <w:tc>
          <w:tcPr>
            <w:tcW w:w="567" w:type="dxa"/>
            <w:tcBorders>
              <w:top w:val="nil"/>
              <w:left w:val="nil"/>
              <w:bottom w:val="nil"/>
              <w:right w:val="nil"/>
            </w:tcBorders>
          </w:tcPr>
          <w:p w14:paraId="3A85CAFC"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39C8EDDA" w14:textId="77777777" w:rsidR="00844C29" w:rsidRPr="00F85092" w:rsidRDefault="00844C29" w:rsidP="00EF2AE0">
            <w:pPr>
              <w:pStyle w:val="Marginale"/>
              <w:spacing w:line="269" w:lineRule="exact"/>
              <w:ind w:left="72"/>
              <w:rPr>
                <w:sz w:val="21"/>
                <w:szCs w:val="21"/>
              </w:rPr>
            </w:pPr>
          </w:p>
        </w:tc>
      </w:tr>
      <w:tr w:rsidR="00844C29" w:rsidRPr="00F85092" w14:paraId="0283654E" w14:textId="77777777" w:rsidTr="00EF2AE0">
        <w:tc>
          <w:tcPr>
            <w:tcW w:w="2338" w:type="dxa"/>
            <w:tcBorders>
              <w:top w:val="nil"/>
              <w:left w:val="nil"/>
              <w:bottom w:val="nil"/>
              <w:right w:val="nil"/>
            </w:tcBorders>
          </w:tcPr>
          <w:p w14:paraId="2915295B" w14:textId="77777777" w:rsidR="00844C29" w:rsidRPr="00143087" w:rsidRDefault="00844C29" w:rsidP="00844C29">
            <w:pPr>
              <w:rPr>
                <w:bCs w:val="0"/>
                <w:szCs w:val="21"/>
              </w:rPr>
            </w:pPr>
          </w:p>
        </w:tc>
        <w:tc>
          <w:tcPr>
            <w:tcW w:w="4395" w:type="dxa"/>
            <w:tcBorders>
              <w:top w:val="nil"/>
              <w:left w:val="nil"/>
              <w:bottom w:val="nil"/>
              <w:right w:val="nil"/>
            </w:tcBorders>
          </w:tcPr>
          <w:p w14:paraId="2BE060C4" w14:textId="77777777" w:rsidR="00844C29" w:rsidRPr="00F85092" w:rsidRDefault="00844C29" w:rsidP="00844C29">
            <w:pPr>
              <w:rPr>
                <w:szCs w:val="21"/>
                <w:vertAlign w:val="superscript"/>
              </w:rPr>
            </w:pPr>
          </w:p>
        </w:tc>
        <w:tc>
          <w:tcPr>
            <w:tcW w:w="567" w:type="dxa"/>
            <w:tcBorders>
              <w:top w:val="nil"/>
              <w:left w:val="nil"/>
              <w:bottom w:val="nil"/>
              <w:right w:val="nil"/>
            </w:tcBorders>
          </w:tcPr>
          <w:p w14:paraId="59ED0C31"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75F992D8" w14:textId="77777777" w:rsidR="00844C29" w:rsidRPr="00F85092" w:rsidRDefault="00844C29" w:rsidP="00EF2AE0">
            <w:pPr>
              <w:pStyle w:val="Marginale"/>
              <w:spacing w:line="269" w:lineRule="exact"/>
              <w:ind w:left="72"/>
              <w:rPr>
                <w:sz w:val="21"/>
                <w:szCs w:val="21"/>
              </w:rPr>
            </w:pPr>
          </w:p>
        </w:tc>
      </w:tr>
      <w:tr w:rsidR="00844C29" w:rsidRPr="00F85092" w14:paraId="4C92E236" w14:textId="77777777" w:rsidTr="00EF2AE0">
        <w:tc>
          <w:tcPr>
            <w:tcW w:w="2338" w:type="dxa"/>
            <w:tcBorders>
              <w:top w:val="nil"/>
              <w:left w:val="nil"/>
              <w:bottom w:val="nil"/>
              <w:right w:val="nil"/>
            </w:tcBorders>
          </w:tcPr>
          <w:p w14:paraId="772CA51E" w14:textId="0E1CCA40" w:rsidR="00844C29" w:rsidRPr="00143087" w:rsidRDefault="00844C29" w:rsidP="00844C29">
            <w:pPr>
              <w:rPr>
                <w:bCs w:val="0"/>
                <w:szCs w:val="21"/>
              </w:rPr>
            </w:pPr>
            <w:r w:rsidRPr="00143087">
              <w:rPr>
                <w:bCs w:val="0"/>
                <w:szCs w:val="21"/>
              </w:rPr>
              <w:t>Konzessionsabgabe für die Elektrizitätsversorgung</w:t>
            </w:r>
          </w:p>
        </w:tc>
        <w:tc>
          <w:tcPr>
            <w:tcW w:w="4395" w:type="dxa"/>
            <w:tcBorders>
              <w:top w:val="nil"/>
              <w:left w:val="nil"/>
              <w:bottom w:val="nil"/>
              <w:right w:val="nil"/>
            </w:tcBorders>
          </w:tcPr>
          <w:p w14:paraId="3015863D" w14:textId="77777777" w:rsidR="00844C29" w:rsidRPr="00844C29" w:rsidRDefault="00844C29" w:rsidP="00844C29">
            <w:pPr>
              <w:pStyle w:val="Listenabsatz"/>
              <w:numPr>
                <w:ilvl w:val="0"/>
                <w:numId w:val="32"/>
              </w:numPr>
              <w:ind w:left="7" w:hanging="7"/>
              <w:rPr>
                <w:szCs w:val="21"/>
                <w:vertAlign w:val="superscript"/>
              </w:rPr>
            </w:pPr>
            <w:r w:rsidRPr="00F85092">
              <w:rPr>
                <w:szCs w:val="21"/>
                <w:vertAlign w:val="superscript"/>
              </w:rPr>
              <w:t>1</w:t>
            </w:r>
            <w:r w:rsidRPr="00844C29">
              <w:rPr>
                <w:szCs w:val="21"/>
                <w:vertAlign w:val="superscript"/>
              </w:rPr>
              <w:t xml:space="preserve"> </w:t>
            </w:r>
            <w:r w:rsidRPr="00844C29">
              <w:rPr>
                <w:szCs w:val="21"/>
              </w:rPr>
              <w:t>Das EVU bezahlt der Gemeinde für das Recht auf Benützung des öffentlichen Grundes im Bereich der Elektrizitätsversorgung eine Konzessionsabgabe von … Rappen pro Kilowattstunde (Variante: von mindestens … Rappen und höchstens … Rappen pro Kilowattstunde) der aus dem Verteilnetz an Endkundinnen und Endkunden ausgespeisten</w:t>
            </w:r>
            <w:r w:rsidRPr="00844C29">
              <w:rPr>
                <w:vertAlign w:val="superscript"/>
              </w:rPr>
              <w:footnoteReference w:id="4"/>
            </w:r>
            <w:r w:rsidRPr="00844C29">
              <w:rPr>
                <w:szCs w:val="21"/>
              </w:rPr>
              <w:t xml:space="preserve"> Energie</w:t>
            </w:r>
            <w:r w:rsidRPr="00844C29">
              <w:rPr>
                <w:vertAlign w:val="superscript"/>
              </w:rPr>
              <w:footnoteReference w:id="5"/>
            </w:r>
            <w:r w:rsidRPr="00844C29">
              <w:rPr>
                <w:szCs w:val="21"/>
                <w:vertAlign w:val="superscript"/>
              </w:rPr>
              <w:t>.</w:t>
            </w:r>
          </w:p>
          <w:p w14:paraId="5D203C64" w14:textId="77777777" w:rsidR="00844C29" w:rsidRDefault="00844C29" w:rsidP="00844C29">
            <w:pPr>
              <w:rPr>
                <w:szCs w:val="21"/>
                <w:vertAlign w:val="superscript"/>
              </w:rPr>
            </w:pPr>
          </w:p>
          <w:p w14:paraId="6CAC9422" w14:textId="77777777" w:rsidR="00844C29" w:rsidRPr="00F85092" w:rsidRDefault="00844C29" w:rsidP="00844C29">
            <w:pPr>
              <w:rPr>
                <w:szCs w:val="21"/>
              </w:rPr>
            </w:pPr>
            <w:r w:rsidRPr="00F85092">
              <w:rPr>
                <w:szCs w:val="21"/>
                <w:u w:val="single"/>
              </w:rPr>
              <w:t>Variante (zusätzlich)</w:t>
            </w:r>
            <w:r w:rsidRPr="00F85092">
              <w:rPr>
                <w:szCs w:val="21"/>
              </w:rPr>
              <w:t>:</w:t>
            </w:r>
          </w:p>
          <w:p w14:paraId="06C77846" w14:textId="0E4DEEB5" w:rsidR="00844C29" w:rsidRPr="00844C29" w:rsidRDefault="00844C29" w:rsidP="00844C29">
            <w:pPr>
              <w:rPr>
                <w:szCs w:val="21"/>
              </w:rPr>
            </w:pPr>
            <w:r w:rsidRPr="00F85092">
              <w:rPr>
                <w:szCs w:val="21"/>
                <w:vertAlign w:val="superscript"/>
              </w:rPr>
              <w:t xml:space="preserve">2 </w:t>
            </w:r>
            <w:r w:rsidRPr="00F85092">
              <w:rPr>
                <w:szCs w:val="21"/>
              </w:rPr>
              <w:t>Die Abgabe ist auf CHF … pro Zähler beschränkt</w:t>
            </w:r>
            <w:r w:rsidRPr="00F85092">
              <w:rPr>
                <w:rStyle w:val="Funotenzeichen"/>
                <w:szCs w:val="21"/>
              </w:rPr>
              <w:footnoteReference w:id="6"/>
            </w:r>
            <w:r w:rsidRPr="00F85092">
              <w:rPr>
                <w:szCs w:val="21"/>
              </w:rPr>
              <w:t>.</w:t>
            </w:r>
          </w:p>
        </w:tc>
        <w:tc>
          <w:tcPr>
            <w:tcW w:w="567" w:type="dxa"/>
            <w:tcBorders>
              <w:top w:val="nil"/>
              <w:left w:val="nil"/>
              <w:bottom w:val="nil"/>
              <w:right w:val="nil"/>
            </w:tcBorders>
          </w:tcPr>
          <w:p w14:paraId="2D5DB906"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7F8FD95E" w14:textId="77777777" w:rsidR="00844C29" w:rsidRPr="00F85092" w:rsidRDefault="00844C29" w:rsidP="00EF2AE0">
            <w:pPr>
              <w:pStyle w:val="Marginale"/>
              <w:spacing w:line="269" w:lineRule="exact"/>
              <w:ind w:left="72"/>
              <w:rPr>
                <w:sz w:val="21"/>
                <w:szCs w:val="21"/>
              </w:rPr>
            </w:pPr>
          </w:p>
        </w:tc>
      </w:tr>
      <w:tr w:rsidR="00844C29" w:rsidRPr="00F85092" w14:paraId="4D620FF3" w14:textId="77777777" w:rsidTr="00EF2AE0">
        <w:tc>
          <w:tcPr>
            <w:tcW w:w="2338" w:type="dxa"/>
            <w:tcBorders>
              <w:top w:val="nil"/>
              <w:left w:val="nil"/>
              <w:bottom w:val="nil"/>
              <w:right w:val="nil"/>
            </w:tcBorders>
          </w:tcPr>
          <w:p w14:paraId="69D4395A" w14:textId="77777777" w:rsidR="00844C29" w:rsidRPr="00143087" w:rsidRDefault="00844C29" w:rsidP="00844C29">
            <w:pPr>
              <w:rPr>
                <w:bCs w:val="0"/>
                <w:szCs w:val="21"/>
              </w:rPr>
            </w:pPr>
          </w:p>
        </w:tc>
        <w:tc>
          <w:tcPr>
            <w:tcW w:w="4395" w:type="dxa"/>
            <w:tcBorders>
              <w:top w:val="nil"/>
              <w:left w:val="nil"/>
              <w:bottom w:val="nil"/>
              <w:right w:val="nil"/>
            </w:tcBorders>
          </w:tcPr>
          <w:p w14:paraId="0DA9185A" w14:textId="77777777" w:rsidR="00844C29" w:rsidRPr="00F85092" w:rsidRDefault="00844C29" w:rsidP="00844C29">
            <w:pPr>
              <w:pStyle w:val="Listenabsatz"/>
              <w:ind w:left="7"/>
              <w:rPr>
                <w:szCs w:val="21"/>
                <w:vertAlign w:val="superscript"/>
              </w:rPr>
            </w:pPr>
          </w:p>
        </w:tc>
        <w:tc>
          <w:tcPr>
            <w:tcW w:w="567" w:type="dxa"/>
            <w:tcBorders>
              <w:top w:val="nil"/>
              <w:left w:val="nil"/>
              <w:bottom w:val="nil"/>
              <w:right w:val="nil"/>
            </w:tcBorders>
          </w:tcPr>
          <w:p w14:paraId="2B17E254"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4E527BBE" w14:textId="77777777" w:rsidR="00844C29" w:rsidRPr="00F85092" w:rsidRDefault="00844C29" w:rsidP="00EF2AE0">
            <w:pPr>
              <w:pStyle w:val="Marginale"/>
              <w:spacing w:line="269" w:lineRule="exact"/>
              <w:ind w:left="72"/>
              <w:rPr>
                <w:sz w:val="21"/>
                <w:szCs w:val="21"/>
              </w:rPr>
            </w:pPr>
          </w:p>
        </w:tc>
      </w:tr>
      <w:tr w:rsidR="00844C29" w:rsidRPr="00F85092" w14:paraId="6437A721" w14:textId="77777777" w:rsidTr="00EF2AE0">
        <w:tc>
          <w:tcPr>
            <w:tcW w:w="2338" w:type="dxa"/>
            <w:tcBorders>
              <w:top w:val="nil"/>
              <w:left w:val="nil"/>
              <w:bottom w:val="nil"/>
              <w:right w:val="nil"/>
            </w:tcBorders>
          </w:tcPr>
          <w:p w14:paraId="7C392B41" w14:textId="77777777" w:rsidR="00844C29" w:rsidRPr="00143087" w:rsidRDefault="00844C29" w:rsidP="00844C29">
            <w:pPr>
              <w:rPr>
                <w:bCs w:val="0"/>
                <w:szCs w:val="21"/>
              </w:rPr>
            </w:pPr>
          </w:p>
        </w:tc>
        <w:tc>
          <w:tcPr>
            <w:tcW w:w="4395" w:type="dxa"/>
            <w:tcBorders>
              <w:top w:val="nil"/>
              <w:left w:val="nil"/>
              <w:bottom w:val="nil"/>
              <w:right w:val="nil"/>
            </w:tcBorders>
          </w:tcPr>
          <w:p w14:paraId="383D5E17" w14:textId="4436CC7A" w:rsidR="00844C29" w:rsidRPr="00F85092" w:rsidRDefault="00844C29" w:rsidP="00844C29">
            <w:pPr>
              <w:rPr>
                <w:vertAlign w:val="superscript"/>
              </w:rPr>
            </w:pPr>
            <w:r w:rsidRPr="00844C29">
              <w:rPr>
                <w:vertAlign w:val="superscript"/>
              </w:rPr>
              <w:t>3</w:t>
            </w:r>
            <w:r>
              <w:t xml:space="preserve"> </w:t>
            </w:r>
            <w:r w:rsidRPr="00844C29">
              <w:t>Das EVU belastet diese Abgabe den Endkundinnen und Endkunden anteilmässig als Abgabe oder Leistung an Gemeinwesen gemäss der Stromversorgungsgesetzgebung als Bestandteil des Netznutzungsentgelts.</w:t>
            </w:r>
          </w:p>
        </w:tc>
        <w:tc>
          <w:tcPr>
            <w:tcW w:w="567" w:type="dxa"/>
            <w:tcBorders>
              <w:top w:val="nil"/>
              <w:left w:val="nil"/>
              <w:bottom w:val="nil"/>
              <w:right w:val="nil"/>
            </w:tcBorders>
          </w:tcPr>
          <w:p w14:paraId="254F6D67"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7324C21C" w14:textId="77777777" w:rsidR="00844C29" w:rsidRPr="00F85092" w:rsidRDefault="00844C29" w:rsidP="00EF2AE0">
            <w:pPr>
              <w:pStyle w:val="Marginale"/>
              <w:spacing w:line="269" w:lineRule="exact"/>
              <w:ind w:left="72"/>
              <w:rPr>
                <w:sz w:val="21"/>
                <w:szCs w:val="21"/>
              </w:rPr>
            </w:pPr>
          </w:p>
        </w:tc>
      </w:tr>
      <w:tr w:rsidR="00844C29" w:rsidRPr="00F85092" w14:paraId="29F6B909" w14:textId="77777777" w:rsidTr="00EF2AE0">
        <w:tc>
          <w:tcPr>
            <w:tcW w:w="2338" w:type="dxa"/>
            <w:tcBorders>
              <w:top w:val="nil"/>
              <w:left w:val="nil"/>
              <w:bottom w:val="nil"/>
              <w:right w:val="nil"/>
            </w:tcBorders>
          </w:tcPr>
          <w:p w14:paraId="458700F4" w14:textId="77777777" w:rsidR="00844C29" w:rsidRPr="00143087" w:rsidRDefault="00844C29" w:rsidP="00844C29">
            <w:pPr>
              <w:rPr>
                <w:bCs w:val="0"/>
                <w:szCs w:val="21"/>
              </w:rPr>
            </w:pPr>
          </w:p>
        </w:tc>
        <w:tc>
          <w:tcPr>
            <w:tcW w:w="4395" w:type="dxa"/>
            <w:tcBorders>
              <w:top w:val="nil"/>
              <w:left w:val="nil"/>
              <w:bottom w:val="nil"/>
              <w:right w:val="nil"/>
            </w:tcBorders>
          </w:tcPr>
          <w:p w14:paraId="673C70C6" w14:textId="77777777" w:rsidR="00844C29" w:rsidRPr="00844C29" w:rsidRDefault="00844C29" w:rsidP="00844C29">
            <w:pPr>
              <w:pStyle w:val="Listenabsatz"/>
              <w:ind w:left="7"/>
              <w:rPr>
                <w:szCs w:val="21"/>
                <w:vertAlign w:val="superscript"/>
              </w:rPr>
            </w:pPr>
          </w:p>
        </w:tc>
        <w:tc>
          <w:tcPr>
            <w:tcW w:w="567" w:type="dxa"/>
            <w:tcBorders>
              <w:top w:val="nil"/>
              <w:left w:val="nil"/>
              <w:bottom w:val="nil"/>
              <w:right w:val="nil"/>
            </w:tcBorders>
          </w:tcPr>
          <w:p w14:paraId="14BF377F"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06C0B544" w14:textId="77777777" w:rsidR="00844C29" w:rsidRPr="00F85092" w:rsidRDefault="00844C29" w:rsidP="00EF2AE0">
            <w:pPr>
              <w:pStyle w:val="Marginale"/>
              <w:spacing w:line="269" w:lineRule="exact"/>
              <w:ind w:left="72"/>
              <w:rPr>
                <w:sz w:val="21"/>
                <w:szCs w:val="21"/>
              </w:rPr>
            </w:pPr>
          </w:p>
        </w:tc>
      </w:tr>
      <w:tr w:rsidR="00844C29" w:rsidRPr="00F85092" w14:paraId="20B8DDB7" w14:textId="77777777" w:rsidTr="00EF2AE0">
        <w:tc>
          <w:tcPr>
            <w:tcW w:w="2338" w:type="dxa"/>
            <w:tcBorders>
              <w:top w:val="nil"/>
              <w:left w:val="nil"/>
              <w:bottom w:val="nil"/>
              <w:right w:val="nil"/>
            </w:tcBorders>
          </w:tcPr>
          <w:p w14:paraId="09A3FB13" w14:textId="77777777" w:rsidR="00844C29" w:rsidRPr="00143087" w:rsidRDefault="00844C29" w:rsidP="00844C29">
            <w:pPr>
              <w:rPr>
                <w:bCs w:val="0"/>
                <w:szCs w:val="21"/>
              </w:rPr>
            </w:pPr>
          </w:p>
        </w:tc>
        <w:tc>
          <w:tcPr>
            <w:tcW w:w="4395" w:type="dxa"/>
            <w:tcBorders>
              <w:top w:val="nil"/>
              <w:left w:val="nil"/>
              <w:bottom w:val="nil"/>
              <w:right w:val="nil"/>
            </w:tcBorders>
          </w:tcPr>
          <w:p w14:paraId="349D2285" w14:textId="18F9C2F7" w:rsidR="00844C29" w:rsidRPr="00F85092" w:rsidRDefault="00844C29" w:rsidP="00844C29">
            <w:pPr>
              <w:pStyle w:val="Listenabsatz"/>
              <w:ind w:left="7"/>
              <w:rPr>
                <w:szCs w:val="21"/>
              </w:rPr>
            </w:pPr>
            <w:r w:rsidRPr="00844C29">
              <w:rPr>
                <w:szCs w:val="21"/>
                <w:vertAlign w:val="superscript"/>
              </w:rPr>
              <w:t>4</w:t>
            </w:r>
            <w:r>
              <w:rPr>
                <w:szCs w:val="21"/>
              </w:rPr>
              <w:t xml:space="preserve"> </w:t>
            </w:r>
            <w:r w:rsidRPr="00F85092">
              <w:rPr>
                <w:szCs w:val="21"/>
              </w:rPr>
              <w:t>Der Gemeinderat schliesst mit dem EVU einen Konzessionsvertrag ab und vereinbart mit dem EVU die Höhe der Konzessionsabgabe im Rahmen von Abs. 1 (und allenfalls Absatz 2).</w:t>
            </w:r>
          </w:p>
          <w:p w14:paraId="72E3CDA8" w14:textId="77777777" w:rsidR="00844C29" w:rsidRPr="00844C29" w:rsidRDefault="00844C29" w:rsidP="00844C29">
            <w:pPr>
              <w:pStyle w:val="Listenabsatz"/>
              <w:ind w:left="7"/>
              <w:rPr>
                <w:szCs w:val="21"/>
                <w:vertAlign w:val="superscript"/>
              </w:rPr>
            </w:pPr>
          </w:p>
        </w:tc>
        <w:tc>
          <w:tcPr>
            <w:tcW w:w="567" w:type="dxa"/>
            <w:tcBorders>
              <w:top w:val="nil"/>
              <w:left w:val="nil"/>
              <w:bottom w:val="nil"/>
              <w:right w:val="nil"/>
            </w:tcBorders>
          </w:tcPr>
          <w:p w14:paraId="2855AA5B"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79753681" w14:textId="77777777" w:rsidR="00844C29" w:rsidRPr="00F85092" w:rsidRDefault="00844C29" w:rsidP="00EF2AE0">
            <w:pPr>
              <w:pStyle w:val="Marginale"/>
              <w:spacing w:line="269" w:lineRule="exact"/>
              <w:ind w:left="72"/>
              <w:rPr>
                <w:sz w:val="21"/>
                <w:szCs w:val="21"/>
              </w:rPr>
            </w:pPr>
          </w:p>
        </w:tc>
      </w:tr>
      <w:tr w:rsidR="00844C29" w:rsidRPr="00F85092" w14:paraId="08B65A97" w14:textId="77777777" w:rsidTr="00EF2AE0">
        <w:tc>
          <w:tcPr>
            <w:tcW w:w="2338" w:type="dxa"/>
            <w:tcBorders>
              <w:top w:val="nil"/>
              <w:left w:val="nil"/>
              <w:bottom w:val="nil"/>
              <w:right w:val="nil"/>
            </w:tcBorders>
          </w:tcPr>
          <w:p w14:paraId="462075BF" w14:textId="77777777" w:rsidR="00844C29" w:rsidRPr="00143087" w:rsidRDefault="00844C29" w:rsidP="00844C29">
            <w:pPr>
              <w:rPr>
                <w:bCs w:val="0"/>
                <w:szCs w:val="21"/>
              </w:rPr>
            </w:pPr>
          </w:p>
        </w:tc>
        <w:tc>
          <w:tcPr>
            <w:tcW w:w="4395" w:type="dxa"/>
            <w:tcBorders>
              <w:top w:val="nil"/>
              <w:left w:val="nil"/>
              <w:bottom w:val="nil"/>
              <w:right w:val="nil"/>
            </w:tcBorders>
          </w:tcPr>
          <w:p w14:paraId="6651ECD0" w14:textId="77777777" w:rsidR="00844C29" w:rsidRPr="00844C29" w:rsidRDefault="00844C29" w:rsidP="00844C29">
            <w:pPr>
              <w:pStyle w:val="Listenabsatz"/>
              <w:ind w:left="7"/>
              <w:rPr>
                <w:szCs w:val="21"/>
                <w:vertAlign w:val="superscript"/>
              </w:rPr>
            </w:pPr>
          </w:p>
        </w:tc>
        <w:tc>
          <w:tcPr>
            <w:tcW w:w="567" w:type="dxa"/>
            <w:tcBorders>
              <w:top w:val="nil"/>
              <w:left w:val="nil"/>
              <w:bottom w:val="nil"/>
              <w:right w:val="nil"/>
            </w:tcBorders>
          </w:tcPr>
          <w:p w14:paraId="6FF6CBE4"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69F8CBFB" w14:textId="77777777" w:rsidR="00844C29" w:rsidRPr="00F85092" w:rsidRDefault="00844C29" w:rsidP="00EF2AE0">
            <w:pPr>
              <w:pStyle w:val="Marginale"/>
              <w:spacing w:line="269" w:lineRule="exact"/>
              <w:ind w:left="72"/>
              <w:rPr>
                <w:sz w:val="21"/>
                <w:szCs w:val="21"/>
              </w:rPr>
            </w:pPr>
          </w:p>
        </w:tc>
      </w:tr>
      <w:tr w:rsidR="00844C29" w:rsidRPr="00F85092" w14:paraId="37AAD6F2" w14:textId="77777777" w:rsidTr="00EF2AE0">
        <w:tc>
          <w:tcPr>
            <w:tcW w:w="2338" w:type="dxa"/>
            <w:tcBorders>
              <w:top w:val="nil"/>
              <w:left w:val="nil"/>
              <w:bottom w:val="nil"/>
              <w:right w:val="nil"/>
            </w:tcBorders>
          </w:tcPr>
          <w:p w14:paraId="3F90846D" w14:textId="69F75EFA" w:rsidR="00844C29" w:rsidRPr="00844C29" w:rsidRDefault="00844C29" w:rsidP="00844C29">
            <w:pPr>
              <w:rPr>
                <w:szCs w:val="21"/>
                <w:lang w:eastAsia="de-CH"/>
              </w:rPr>
            </w:pPr>
            <w:r w:rsidRPr="00143087">
              <w:rPr>
                <w:bCs w:val="0"/>
                <w:szCs w:val="21"/>
              </w:rPr>
              <w:t>Konzessionsabgabe für die Versorgung mit Gas</w:t>
            </w:r>
            <w:r w:rsidRPr="00143087">
              <w:rPr>
                <w:rStyle w:val="Funotenzeichen"/>
                <w:bCs w:val="0"/>
                <w:szCs w:val="21"/>
                <w:highlight w:val="yellow"/>
              </w:rPr>
              <w:t xml:space="preserve"> </w:t>
            </w:r>
          </w:p>
        </w:tc>
        <w:tc>
          <w:tcPr>
            <w:tcW w:w="4395" w:type="dxa"/>
            <w:tcBorders>
              <w:top w:val="nil"/>
              <w:left w:val="nil"/>
              <w:bottom w:val="nil"/>
              <w:right w:val="nil"/>
            </w:tcBorders>
          </w:tcPr>
          <w:p w14:paraId="26352D1B" w14:textId="0989D7F2" w:rsidR="00844C29" w:rsidRPr="00844C29" w:rsidRDefault="00844C29" w:rsidP="00844C29">
            <w:pPr>
              <w:pStyle w:val="Listenabsatz"/>
              <w:numPr>
                <w:ilvl w:val="0"/>
                <w:numId w:val="32"/>
              </w:numPr>
              <w:ind w:left="7" w:hanging="7"/>
              <w:rPr>
                <w:szCs w:val="21"/>
              </w:rPr>
            </w:pPr>
            <w:r w:rsidRPr="00F85092">
              <w:rPr>
                <w:rStyle w:val="Funotenzeichen"/>
                <w:szCs w:val="21"/>
              </w:rPr>
              <w:footnoteReference w:id="7"/>
            </w:r>
            <w:r w:rsidRPr="00F85092">
              <w:rPr>
                <w:szCs w:val="21"/>
                <w:vertAlign w:val="superscript"/>
              </w:rPr>
              <w:t>1</w:t>
            </w:r>
            <w:r w:rsidRPr="00F85092">
              <w:rPr>
                <w:szCs w:val="21"/>
              </w:rPr>
              <w:t xml:space="preserve"> Das EVU bezahlt der Gemeinde … für das Recht auf Benützung des öffentlichen Grundes im Bereich der Gasversorgung eine jährliche Abgabe von … Rappen pro Kilowattstunde der aus dem Verteilnetz des EVU an die Endkundinnen und Endkunden ausgespeisten Energie.</w:t>
            </w:r>
          </w:p>
        </w:tc>
        <w:tc>
          <w:tcPr>
            <w:tcW w:w="567" w:type="dxa"/>
            <w:tcBorders>
              <w:top w:val="nil"/>
              <w:left w:val="nil"/>
              <w:bottom w:val="nil"/>
              <w:right w:val="nil"/>
            </w:tcBorders>
          </w:tcPr>
          <w:p w14:paraId="611020AD"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42C26BB5" w14:textId="77777777" w:rsidR="00844C29" w:rsidRPr="00F85092" w:rsidRDefault="00844C29" w:rsidP="00EF2AE0">
            <w:pPr>
              <w:pStyle w:val="Marginale"/>
              <w:spacing w:line="269" w:lineRule="exact"/>
              <w:ind w:left="72"/>
              <w:rPr>
                <w:sz w:val="21"/>
                <w:szCs w:val="21"/>
              </w:rPr>
            </w:pPr>
          </w:p>
        </w:tc>
      </w:tr>
      <w:tr w:rsidR="00844C29" w:rsidRPr="00F85092" w14:paraId="20096BDE" w14:textId="77777777" w:rsidTr="00EF2AE0">
        <w:tc>
          <w:tcPr>
            <w:tcW w:w="2338" w:type="dxa"/>
            <w:tcBorders>
              <w:top w:val="nil"/>
              <w:left w:val="nil"/>
              <w:bottom w:val="nil"/>
              <w:right w:val="nil"/>
            </w:tcBorders>
          </w:tcPr>
          <w:p w14:paraId="7CC8C523" w14:textId="77777777" w:rsidR="00844C29" w:rsidRPr="00143087" w:rsidRDefault="00844C29" w:rsidP="00844C29">
            <w:pPr>
              <w:rPr>
                <w:bCs w:val="0"/>
                <w:szCs w:val="21"/>
              </w:rPr>
            </w:pPr>
          </w:p>
        </w:tc>
        <w:tc>
          <w:tcPr>
            <w:tcW w:w="4395" w:type="dxa"/>
            <w:tcBorders>
              <w:top w:val="nil"/>
              <w:left w:val="nil"/>
              <w:bottom w:val="nil"/>
              <w:right w:val="nil"/>
            </w:tcBorders>
          </w:tcPr>
          <w:p w14:paraId="3D3FCF78" w14:textId="77777777" w:rsidR="00844C29" w:rsidRPr="00F85092" w:rsidRDefault="00844C29" w:rsidP="00844C29">
            <w:pPr>
              <w:pStyle w:val="Listenabsatz"/>
              <w:ind w:left="7"/>
              <w:rPr>
                <w:rStyle w:val="Funotenzeichen"/>
                <w:szCs w:val="21"/>
              </w:rPr>
            </w:pPr>
          </w:p>
        </w:tc>
        <w:tc>
          <w:tcPr>
            <w:tcW w:w="567" w:type="dxa"/>
            <w:tcBorders>
              <w:top w:val="nil"/>
              <w:left w:val="nil"/>
              <w:bottom w:val="nil"/>
              <w:right w:val="nil"/>
            </w:tcBorders>
          </w:tcPr>
          <w:p w14:paraId="5406FCE5"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2B20AFEA" w14:textId="77777777" w:rsidR="00844C29" w:rsidRPr="00F85092" w:rsidRDefault="00844C29" w:rsidP="00EF2AE0">
            <w:pPr>
              <w:pStyle w:val="Marginale"/>
              <w:spacing w:line="269" w:lineRule="exact"/>
              <w:ind w:left="72"/>
              <w:rPr>
                <w:sz w:val="21"/>
                <w:szCs w:val="21"/>
              </w:rPr>
            </w:pPr>
          </w:p>
        </w:tc>
      </w:tr>
      <w:tr w:rsidR="00844C29" w:rsidRPr="00F85092" w14:paraId="7533A9F0" w14:textId="77777777" w:rsidTr="00EF2AE0">
        <w:tc>
          <w:tcPr>
            <w:tcW w:w="2338" w:type="dxa"/>
            <w:tcBorders>
              <w:top w:val="nil"/>
              <w:left w:val="nil"/>
              <w:bottom w:val="nil"/>
              <w:right w:val="nil"/>
            </w:tcBorders>
          </w:tcPr>
          <w:p w14:paraId="300B3911" w14:textId="77777777" w:rsidR="00844C29" w:rsidRPr="00143087" w:rsidRDefault="00844C29" w:rsidP="00844C29">
            <w:pPr>
              <w:rPr>
                <w:bCs w:val="0"/>
                <w:szCs w:val="21"/>
              </w:rPr>
            </w:pPr>
          </w:p>
        </w:tc>
        <w:tc>
          <w:tcPr>
            <w:tcW w:w="4395" w:type="dxa"/>
            <w:tcBorders>
              <w:top w:val="nil"/>
              <w:left w:val="nil"/>
              <w:bottom w:val="nil"/>
              <w:right w:val="nil"/>
            </w:tcBorders>
          </w:tcPr>
          <w:p w14:paraId="399911E0" w14:textId="13342E0E" w:rsidR="00844C29" w:rsidRPr="00844C29" w:rsidRDefault="00844C29" w:rsidP="00844C29">
            <w:pPr>
              <w:pStyle w:val="Listenabsatz"/>
              <w:ind w:left="7"/>
              <w:rPr>
                <w:rStyle w:val="Funotenzeichen"/>
                <w:szCs w:val="21"/>
                <w:vertAlign w:val="baseline"/>
              </w:rPr>
            </w:pPr>
            <w:r w:rsidRPr="00F85092">
              <w:rPr>
                <w:szCs w:val="21"/>
                <w:vertAlign w:val="superscript"/>
              </w:rPr>
              <w:t>2</w:t>
            </w:r>
            <w:r w:rsidRPr="00F85092">
              <w:rPr>
                <w:szCs w:val="21"/>
              </w:rPr>
              <w:t xml:space="preserve"> Es belastet die Aufwendung nach Abs. 1 als Leistung an das Gemeinwesen den Endkundinnen und Endkunden der Gasversorgung als Bestandteil der wiederkehrenden Gebühren.</w:t>
            </w:r>
          </w:p>
        </w:tc>
        <w:tc>
          <w:tcPr>
            <w:tcW w:w="567" w:type="dxa"/>
            <w:tcBorders>
              <w:top w:val="nil"/>
              <w:left w:val="nil"/>
              <w:bottom w:val="nil"/>
              <w:right w:val="nil"/>
            </w:tcBorders>
          </w:tcPr>
          <w:p w14:paraId="404F89E7"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466A405A" w14:textId="77777777" w:rsidR="00844C29" w:rsidRPr="00F85092" w:rsidRDefault="00844C29" w:rsidP="00EF2AE0">
            <w:pPr>
              <w:pStyle w:val="Marginale"/>
              <w:spacing w:line="269" w:lineRule="exact"/>
              <w:ind w:left="72"/>
              <w:rPr>
                <w:sz w:val="21"/>
                <w:szCs w:val="21"/>
              </w:rPr>
            </w:pPr>
          </w:p>
        </w:tc>
      </w:tr>
      <w:tr w:rsidR="00844C29" w:rsidRPr="00F85092" w14:paraId="7DC6406B" w14:textId="77777777" w:rsidTr="00EF2AE0">
        <w:tc>
          <w:tcPr>
            <w:tcW w:w="2338" w:type="dxa"/>
            <w:tcBorders>
              <w:top w:val="nil"/>
              <w:left w:val="nil"/>
              <w:bottom w:val="nil"/>
              <w:right w:val="nil"/>
            </w:tcBorders>
          </w:tcPr>
          <w:p w14:paraId="612A1BDC" w14:textId="77777777" w:rsidR="00844C29" w:rsidRPr="00143087" w:rsidRDefault="00844C29" w:rsidP="00844C29">
            <w:pPr>
              <w:rPr>
                <w:bCs w:val="0"/>
                <w:szCs w:val="21"/>
              </w:rPr>
            </w:pPr>
          </w:p>
        </w:tc>
        <w:tc>
          <w:tcPr>
            <w:tcW w:w="4395" w:type="dxa"/>
            <w:tcBorders>
              <w:top w:val="nil"/>
              <w:left w:val="nil"/>
              <w:bottom w:val="nil"/>
              <w:right w:val="nil"/>
            </w:tcBorders>
          </w:tcPr>
          <w:p w14:paraId="277BC1A8" w14:textId="77777777" w:rsidR="00844C29" w:rsidRPr="00F85092" w:rsidRDefault="00844C29" w:rsidP="00844C29">
            <w:pPr>
              <w:pStyle w:val="Listenabsatz"/>
              <w:ind w:left="7"/>
              <w:rPr>
                <w:szCs w:val="21"/>
                <w:vertAlign w:val="superscript"/>
              </w:rPr>
            </w:pPr>
          </w:p>
        </w:tc>
        <w:tc>
          <w:tcPr>
            <w:tcW w:w="567" w:type="dxa"/>
            <w:tcBorders>
              <w:top w:val="nil"/>
              <w:left w:val="nil"/>
              <w:bottom w:val="nil"/>
              <w:right w:val="nil"/>
            </w:tcBorders>
          </w:tcPr>
          <w:p w14:paraId="51C111BD"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76D252FA" w14:textId="77777777" w:rsidR="00844C29" w:rsidRPr="00F85092" w:rsidRDefault="00844C29" w:rsidP="00EF2AE0">
            <w:pPr>
              <w:pStyle w:val="Marginale"/>
              <w:spacing w:line="269" w:lineRule="exact"/>
              <w:ind w:left="72"/>
              <w:rPr>
                <w:sz w:val="21"/>
                <w:szCs w:val="21"/>
              </w:rPr>
            </w:pPr>
          </w:p>
        </w:tc>
      </w:tr>
      <w:tr w:rsidR="00844C29" w:rsidRPr="00F85092" w14:paraId="496641CA" w14:textId="77777777" w:rsidTr="00EF2AE0">
        <w:tc>
          <w:tcPr>
            <w:tcW w:w="2338" w:type="dxa"/>
            <w:tcBorders>
              <w:top w:val="nil"/>
              <w:left w:val="nil"/>
              <w:bottom w:val="nil"/>
              <w:right w:val="nil"/>
            </w:tcBorders>
          </w:tcPr>
          <w:p w14:paraId="714B9104" w14:textId="77777777" w:rsidR="00844C29" w:rsidRPr="00143087" w:rsidRDefault="00844C29" w:rsidP="00844C29">
            <w:pPr>
              <w:rPr>
                <w:szCs w:val="21"/>
                <w:lang w:eastAsia="de-CH"/>
              </w:rPr>
            </w:pPr>
            <w:r w:rsidRPr="00143087">
              <w:rPr>
                <w:bCs w:val="0"/>
                <w:szCs w:val="21"/>
              </w:rPr>
              <w:t>Konzessionsabgabe für die Versorgung mit Fernwärme</w:t>
            </w:r>
            <w:r w:rsidRPr="00143087">
              <w:rPr>
                <w:szCs w:val="21"/>
                <w:highlight w:val="yellow"/>
                <w:lang w:eastAsia="de-CH"/>
              </w:rPr>
              <w:t xml:space="preserve"> </w:t>
            </w:r>
          </w:p>
          <w:p w14:paraId="007C216F" w14:textId="77777777" w:rsidR="00844C29" w:rsidRPr="00143087" w:rsidRDefault="00844C29" w:rsidP="00844C29">
            <w:pPr>
              <w:rPr>
                <w:bCs w:val="0"/>
                <w:szCs w:val="21"/>
              </w:rPr>
            </w:pPr>
          </w:p>
        </w:tc>
        <w:tc>
          <w:tcPr>
            <w:tcW w:w="4395" w:type="dxa"/>
            <w:tcBorders>
              <w:top w:val="nil"/>
              <w:left w:val="nil"/>
              <w:bottom w:val="nil"/>
              <w:right w:val="nil"/>
            </w:tcBorders>
          </w:tcPr>
          <w:p w14:paraId="351B428B" w14:textId="7FD464CB" w:rsidR="00844C29" w:rsidRPr="00844C29" w:rsidRDefault="00844C29" w:rsidP="00844C29">
            <w:pPr>
              <w:pStyle w:val="Listenabsatz"/>
              <w:numPr>
                <w:ilvl w:val="0"/>
                <w:numId w:val="32"/>
              </w:numPr>
              <w:ind w:left="7" w:hanging="7"/>
              <w:rPr>
                <w:rStyle w:val="Funotenzeichen"/>
              </w:rPr>
            </w:pPr>
            <w:r w:rsidRPr="00F85092">
              <w:rPr>
                <w:rStyle w:val="Funotenzeichen"/>
                <w:szCs w:val="21"/>
              </w:rPr>
              <w:footnoteReference w:id="8"/>
            </w:r>
            <w:r w:rsidRPr="00844C29">
              <w:rPr>
                <w:rStyle w:val="Funotenzeichen"/>
              </w:rPr>
              <w:t xml:space="preserve">1 </w:t>
            </w:r>
            <w:r w:rsidRPr="00844C29">
              <w:rPr>
                <w:rStyle w:val="Funotenzeichen"/>
                <w:vertAlign w:val="baseline"/>
              </w:rPr>
              <w:t>Das EVU bezahlt der Gemeinde … für das Recht auf Benützung des öffentlichen Grundes im Bereich der Fernwärmeversorgung eine jährliche Abgabe von … Rappen pro Kilowattstunde der aus dem Verteilnetz des EVU an die Endkundinnen und Endkunden ausgespeisten Energie.</w:t>
            </w:r>
          </w:p>
        </w:tc>
        <w:tc>
          <w:tcPr>
            <w:tcW w:w="567" w:type="dxa"/>
            <w:tcBorders>
              <w:top w:val="nil"/>
              <w:left w:val="nil"/>
              <w:bottom w:val="nil"/>
              <w:right w:val="nil"/>
            </w:tcBorders>
          </w:tcPr>
          <w:p w14:paraId="71D49035"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02AD3210" w14:textId="77777777" w:rsidR="00844C29" w:rsidRPr="00F85092" w:rsidRDefault="00844C29" w:rsidP="00EF2AE0">
            <w:pPr>
              <w:pStyle w:val="Marginale"/>
              <w:spacing w:line="269" w:lineRule="exact"/>
              <w:ind w:left="72"/>
              <w:rPr>
                <w:sz w:val="21"/>
                <w:szCs w:val="21"/>
              </w:rPr>
            </w:pPr>
          </w:p>
        </w:tc>
      </w:tr>
      <w:tr w:rsidR="00844C29" w:rsidRPr="00F85092" w14:paraId="04D1DE8C" w14:textId="77777777" w:rsidTr="00EF2AE0">
        <w:tc>
          <w:tcPr>
            <w:tcW w:w="2338" w:type="dxa"/>
            <w:tcBorders>
              <w:top w:val="nil"/>
              <w:left w:val="nil"/>
              <w:bottom w:val="nil"/>
              <w:right w:val="nil"/>
            </w:tcBorders>
          </w:tcPr>
          <w:p w14:paraId="1C2F5D87" w14:textId="77777777" w:rsidR="00844C29" w:rsidRPr="00143087" w:rsidRDefault="00844C29" w:rsidP="00844C29">
            <w:pPr>
              <w:rPr>
                <w:bCs w:val="0"/>
                <w:szCs w:val="21"/>
              </w:rPr>
            </w:pPr>
          </w:p>
        </w:tc>
        <w:tc>
          <w:tcPr>
            <w:tcW w:w="4395" w:type="dxa"/>
            <w:tcBorders>
              <w:top w:val="nil"/>
              <w:left w:val="nil"/>
              <w:bottom w:val="nil"/>
              <w:right w:val="nil"/>
            </w:tcBorders>
          </w:tcPr>
          <w:p w14:paraId="6023D124" w14:textId="77777777" w:rsidR="00844C29" w:rsidRPr="00F85092" w:rsidRDefault="00844C29" w:rsidP="00844C29">
            <w:pPr>
              <w:pStyle w:val="Listenabsatz"/>
              <w:ind w:left="7"/>
              <w:rPr>
                <w:rStyle w:val="Funotenzeichen"/>
                <w:szCs w:val="21"/>
              </w:rPr>
            </w:pPr>
          </w:p>
        </w:tc>
        <w:tc>
          <w:tcPr>
            <w:tcW w:w="567" w:type="dxa"/>
            <w:tcBorders>
              <w:top w:val="nil"/>
              <w:left w:val="nil"/>
              <w:bottom w:val="nil"/>
              <w:right w:val="nil"/>
            </w:tcBorders>
          </w:tcPr>
          <w:p w14:paraId="591B4EC2"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07A94BE9" w14:textId="77777777" w:rsidR="00844C29" w:rsidRPr="00F85092" w:rsidRDefault="00844C29" w:rsidP="00EF2AE0">
            <w:pPr>
              <w:pStyle w:val="Marginale"/>
              <w:spacing w:line="269" w:lineRule="exact"/>
              <w:ind w:left="72"/>
              <w:rPr>
                <w:sz w:val="21"/>
                <w:szCs w:val="21"/>
              </w:rPr>
            </w:pPr>
          </w:p>
        </w:tc>
      </w:tr>
      <w:tr w:rsidR="00844C29" w:rsidRPr="00F85092" w14:paraId="5E181637" w14:textId="77777777" w:rsidTr="00EF2AE0">
        <w:tc>
          <w:tcPr>
            <w:tcW w:w="2338" w:type="dxa"/>
            <w:tcBorders>
              <w:top w:val="nil"/>
              <w:left w:val="nil"/>
              <w:bottom w:val="nil"/>
              <w:right w:val="nil"/>
            </w:tcBorders>
          </w:tcPr>
          <w:p w14:paraId="2980C238" w14:textId="77777777" w:rsidR="00844C29" w:rsidRPr="00143087" w:rsidRDefault="00844C29" w:rsidP="00844C29">
            <w:pPr>
              <w:rPr>
                <w:bCs w:val="0"/>
                <w:szCs w:val="21"/>
              </w:rPr>
            </w:pPr>
          </w:p>
        </w:tc>
        <w:tc>
          <w:tcPr>
            <w:tcW w:w="4395" w:type="dxa"/>
            <w:tcBorders>
              <w:top w:val="nil"/>
              <w:left w:val="nil"/>
              <w:bottom w:val="nil"/>
              <w:right w:val="nil"/>
            </w:tcBorders>
          </w:tcPr>
          <w:p w14:paraId="4BA79843" w14:textId="77516790" w:rsidR="00844C29" w:rsidRPr="00F85092" w:rsidRDefault="00844C29" w:rsidP="00844C29">
            <w:pPr>
              <w:pStyle w:val="Listenabsatz"/>
              <w:ind w:left="7"/>
              <w:rPr>
                <w:rStyle w:val="Funotenzeichen"/>
                <w:szCs w:val="21"/>
              </w:rPr>
            </w:pPr>
            <w:r w:rsidRPr="00844C29">
              <w:rPr>
                <w:szCs w:val="21"/>
                <w:vertAlign w:val="superscript"/>
              </w:rPr>
              <w:t>2</w:t>
            </w:r>
            <w:r>
              <w:rPr>
                <w:szCs w:val="21"/>
              </w:rPr>
              <w:t xml:space="preserve"> </w:t>
            </w:r>
            <w:r w:rsidRPr="00F85092">
              <w:rPr>
                <w:szCs w:val="21"/>
              </w:rPr>
              <w:t>Es belastet die Aufwendung nach Abs. 1 als Leistung an das Gemeinwesen den Endkundinnen und Endkunden der Fernwärmeversorgung als Bestandteil der wiederkehrenden Gebühren.</w:t>
            </w:r>
          </w:p>
        </w:tc>
        <w:tc>
          <w:tcPr>
            <w:tcW w:w="567" w:type="dxa"/>
            <w:tcBorders>
              <w:top w:val="nil"/>
              <w:left w:val="nil"/>
              <w:bottom w:val="nil"/>
              <w:right w:val="nil"/>
            </w:tcBorders>
          </w:tcPr>
          <w:p w14:paraId="77892BD6" w14:textId="77777777" w:rsidR="00844C29" w:rsidRPr="00F85092" w:rsidRDefault="00844C29" w:rsidP="00EF2AE0">
            <w:pPr>
              <w:pStyle w:val="Marginale"/>
              <w:spacing w:line="269" w:lineRule="exact"/>
              <w:ind w:left="72"/>
              <w:rPr>
                <w:sz w:val="21"/>
                <w:szCs w:val="21"/>
              </w:rPr>
            </w:pPr>
          </w:p>
        </w:tc>
        <w:tc>
          <w:tcPr>
            <w:tcW w:w="2409" w:type="dxa"/>
            <w:tcBorders>
              <w:top w:val="nil"/>
              <w:left w:val="nil"/>
              <w:bottom w:val="nil"/>
              <w:right w:val="nil"/>
            </w:tcBorders>
          </w:tcPr>
          <w:p w14:paraId="6463A75A" w14:textId="77777777" w:rsidR="00844C29" w:rsidRPr="00F85092" w:rsidRDefault="00844C29" w:rsidP="00EF2AE0">
            <w:pPr>
              <w:pStyle w:val="Marginale"/>
              <w:spacing w:line="269" w:lineRule="exact"/>
              <w:ind w:left="72"/>
              <w:rPr>
                <w:sz w:val="21"/>
                <w:szCs w:val="21"/>
              </w:rPr>
            </w:pPr>
          </w:p>
        </w:tc>
      </w:tr>
    </w:tbl>
    <w:p w14:paraId="1017CCF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2516EF10" w14:textId="77777777" w:rsidTr="00EF2AE0">
        <w:tc>
          <w:tcPr>
            <w:tcW w:w="2338" w:type="dxa"/>
            <w:tcBorders>
              <w:top w:val="nil"/>
              <w:left w:val="nil"/>
              <w:bottom w:val="nil"/>
              <w:right w:val="nil"/>
            </w:tcBorders>
          </w:tcPr>
          <w:p w14:paraId="7C1E26DE" w14:textId="77777777" w:rsidR="00EF2AE0" w:rsidRPr="00F85092" w:rsidRDefault="00EF2AE0" w:rsidP="00EF2AE0">
            <w:pPr>
              <w:pStyle w:val="Marginale"/>
              <w:spacing w:line="269" w:lineRule="exact"/>
              <w:rPr>
                <w:sz w:val="21"/>
                <w:szCs w:val="21"/>
              </w:rPr>
            </w:pPr>
            <w:r w:rsidRPr="00F85092">
              <w:rPr>
                <w:sz w:val="21"/>
                <w:szCs w:val="21"/>
              </w:rPr>
              <w:t>Leumundszeugnis</w:t>
            </w:r>
          </w:p>
        </w:tc>
        <w:tc>
          <w:tcPr>
            <w:tcW w:w="4395" w:type="dxa"/>
            <w:tcBorders>
              <w:top w:val="nil"/>
              <w:left w:val="nil"/>
              <w:bottom w:val="nil"/>
              <w:right w:val="nil"/>
            </w:tcBorders>
          </w:tcPr>
          <w:p w14:paraId="2BC61360" w14:textId="77777777" w:rsidR="00EF2AE0" w:rsidRPr="00F85092" w:rsidRDefault="00EF2AE0" w:rsidP="00844C29">
            <w:pPr>
              <w:pStyle w:val="Marginale"/>
              <w:numPr>
                <w:ilvl w:val="0"/>
                <w:numId w:val="32"/>
              </w:numPr>
              <w:spacing w:line="269" w:lineRule="exact"/>
              <w:ind w:left="0" w:firstLine="0"/>
              <w:rPr>
                <w:sz w:val="21"/>
                <w:szCs w:val="21"/>
              </w:rPr>
            </w:pPr>
            <w:r w:rsidRPr="00F85092">
              <w:rPr>
                <w:sz w:val="21"/>
                <w:szCs w:val="21"/>
              </w:rPr>
              <w:t>Leumundszeugnis</w:t>
            </w:r>
          </w:p>
        </w:tc>
        <w:tc>
          <w:tcPr>
            <w:tcW w:w="567" w:type="dxa"/>
            <w:tcBorders>
              <w:top w:val="nil"/>
              <w:left w:val="nil"/>
              <w:bottom w:val="nil"/>
              <w:right w:val="nil"/>
            </w:tcBorders>
          </w:tcPr>
          <w:p w14:paraId="68E2261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6DCF104" w14:textId="59EB1F2A" w:rsidR="00EF2AE0" w:rsidRPr="00F85092" w:rsidRDefault="00EF2AE0" w:rsidP="00483239">
            <w:pPr>
              <w:pStyle w:val="Marginale"/>
              <w:spacing w:line="269" w:lineRule="exact"/>
              <w:ind w:left="72"/>
              <w:rPr>
                <w:sz w:val="21"/>
                <w:szCs w:val="21"/>
              </w:rPr>
            </w:pPr>
            <w:r w:rsidRPr="00F85092">
              <w:rPr>
                <w:sz w:val="21"/>
                <w:szCs w:val="21"/>
              </w:rPr>
              <w:t xml:space="preserve">CHF </w:t>
            </w:r>
            <w:r w:rsidR="00483239">
              <w:rPr>
                <w:sz w:val="21"/>
                <w:szCs w:val="21"/>
              </w:rPr>
              <w:t>50</w:t>
            </w:r>
            <w:r w:rsidRPr="00F85092">
              <w:rPr>
                <w:sz w:val="21"/>
                <w:szCs w:val="21"/>
              </w:rPr>
              <w:t>.--</w:t>
            </w:r>
          </w:p>
        </w:tc>
      </w:tr>
    </w:tbl>
    <w:p w14:paraId="0BCD03E9" w14:textId="77777777" w:rsidR="00EF2AE0" w:rsidRPr="00F85092" w:rsidRDefault="00EF2AE0" w:rsidP="00EF2AE0">
      <w:pPr>
        <w:spacing w:line="269" w:lineRule="exact"/>
        <w:rPr>
          <w:szCs w:val="21"/>
        </w:rPr>
      </w:pPr>
    </w:p>
    <w:tbl>
      <w:tblPr>
        <w:tblW w:w="9729" w:type="dxa"/>
        <w:tblLayout w:type="fixed"/>
        <w:tblCellMar>
          <w:left w:w="70" w:type="dxa"/>
          <w:right w:w="70" w:type="dxa"/>
        </w:tblCellMar>
        <w:tblLook w:val="0000" w:firstRow="0" w:lastRow="0" w:firstColumn="0" w:lastColumn="0" w:noHBand="0" w:noVBand="0"/>
      </w:tblPr>
      <w:tblGrid>
        <w:gridCol w:w="2338"/>
        <w:gridCol w:w="4395"/>
        <w:gridCol w:w="567"/>
        <w:gridCol w:w="2429"/>
      </w:tblGrid>
      <w:tr w:rsidR="000471E9" w:rsidRPr="00F85092" w14:paraId="28A758ED" w14:textId="77777777" w:rsidTr="000471E9">
        <w:tc>
          <w:tcPr>
            <w:tcW w:w="2338" w:type="dxa"/>
            <w:tcBorders>
              <w:top w:val="nil"/>
              <w:left w:val="nil"/>
              <w:bottom w:val="nil"/>
              <w:right w:val="nil"/>
            </w:tcBorders>
          </w:tcPr>
          <w:p w14:paraId="531BC681" w14:textId="77777777" w:rsidR="000471E9" w:rsidRPr="00F85092" w:rsidRDefault="000471E9" w:rsidP="00EF2AE0">
            <w:pPr>
              <w:pStyle w:val="Marginale"/>
              <w:spacing w:line="269" w:lineRule="exact"/>
              <w:rPr>
                <w:sz w:val="21"/>
                <w:szCs w:val="21"/>
              </w:rPr>
            </w:pPr>
            <w:r w:rsidRPr="00F85092">
              <w:rPr>
                <w:sz w:val="21"/>
                <w:szCs w:val="21"/>
              </w:rPr>
              <w:t>Ausweise</w:t>
            </w:r>
          </w:p>
        </w:tc>
        <w:tc>
          <w:tcPr>
            <w:tcW w:w="4395" w:type="dxa"/>
            <w:tcBorders>
              <w:top w:val="nil"/>
              <w:left w:val="nil"/>
              <w:bottom w:val="nil"/>
              <w:right w:val="nil"/>
            </w:tcBorders>
          </w:tcPr>
          <w:p w14:paraId="6B9B19ED" w14:textId="77777777" w:rsidR="000471E9" w:rsidRPr="00F85092" w:rsidRDefault="000471E9" w:rsidP="00844C29">
            <w:pPr>
              <w:pStyle w:val="Marginale"/>
              <w:numPr>
                <w:ilvl w:val="0"/>
                <w:numId w:val="32"/>
              </w:numPr>
              <w:spacing w:line="269" w:lineRule="exact"/>
              <w:ind w:left="0" w:firstLine="0"/>
              <w:rPr>
                <w:sz w:val="21"/>
                <w:szCs w:val="21"/>
              </w:rPr>
            </w:pPr>
            <w:r w:rsidRPr="00F85092">
              <w:rPr>
                <w:sz w:val="21"/>
                <w:szCs w:val="21"/>
                <w:vertAlign w:val="superscript"/>
              </w:rPr>
              <w:t>1</w:t>
            </w:r>
            <w:r w:rsidRPr="00F85092">
              <w:rPr>
                <w:sz w:val="21"/>
                <w:szCs w:val="21"/>
              </w:rPr>
              <w:t xml:space="preserve"> Ausstellung / Verlängerung </w:t>
            </w:r>
            <w:proofErr w:type="spellStart"/>
            <w:r w:rsidRPr="00F85092">
              <w:rPr>
                <w:sz w:val="21"/>
                <w:szCs w:val="21"/>
              </w:rPr>
              <w:t>Einheimischenausweis</w:t>
            </w:r>
            <w:proofErr w:type="spellEnd"/>
          </w:p>
        </w:tc>
        <w:tc>
          <w:tcPr>
            <w:tcW w:w="567" w:type="dxa"/>
            <w:tcBorders>
              <w:top w:val="nil"/>
              <w:left w:val="nil"/>
              <w:bottom w:val="nil"/>
              <w:right w:val="nil"/>
            </w:tcBorders>
          </w:tcPr>
          <w:p w14:paraId="383E9BD9" w14:textId="77777777" w:rsidR="000471E9" w:rsidRPr="00F85092" w:rsidRDefault="000471E9" w:rsidP="00EF2AE0">
            <w:pPr>
              <w:pStyle w:val="Marginale"/>
              <w:spacing w:line="269" w:lineRule="exact"/>
              <w:ind w:left="72"/>
              <w:rPr>
                <w:sz w:val="21"/>
                <w:szCs w:val="21"/>
              </w:rPr>
            </w:pPr>
          </w:p>
        </w:tc>
        <w:tc>
          <w:tcPr>
            <w:tcW w:w="2429" w:type="dxa"/>
            <w:tcBorders>
              <w:top w:val="nil"/>
              <w:left w:val="nil"/>
              <w:bottom w:val="nil"/>
              <w:right w:val="nil"/>
            </w:tcBorders>
          </w:tcPr>
          <w:p w14:paraId="54EDAC52" w14:textId="77777777" w:rsidR="000471E9" w:rsidRPr="00F85092" w:rsidRDefault="000471E9" w:rsidP="00EF2AE0">
            <w:pPr>
              <w:pStyle w:val="Marginale"/>
              <w:spacing w:line="269" w:lineRule="exact"/>
              <w:ind w:left="72"/>
              <w:rPr>
                <w:sz w:val="21"/>
                <w:szCs w:val="21"/>
              </w:rPr>
            </w:pPr>
          </w:p>
          <w:p w14:paraId="3CF8B37C" w14:textId="2C176134" w:rsidR="000471E9" w:rsidRPr="00F85092" w:rsidRDefault="000471E9" w:rsidP="00616A7E">
            <w:pPr>
              <w:pStyle w:val="Marginale"/>
              <w:spacing w:line="269" w:lineRule="exact"/>
              <w:ind w:left="72"/>
              <w:rPr>
                <w:sz w:val="21"/>
                <w:szCs w:val="21"/>
              </w:rPr>
            </w:pPr>
            <w:r w:rsidRPr="00F85092">
              <w:rPr>
                <w:sz w:val="21"/>
                <w:szCs w:val="21"/>
              </w:rPr>
              <w:t xml:space="preserve">CHF </w:t>
            </w:r>
            <w:r>
              <w:rPr>
                <w:sz w:val="21"/>
                <w:szCs w:val="21"/>
              </w:rPr>
              <w:t>20</w:t>
            </w:r>
            <w:r w:rsidRPr="00F85092">
              <w:rPr>
                <w:sz w:val="21"/>
                <w:szCs w:val="21"/>
              </w:rPr>
              <w:t>.--</w:t>
            </w:r>
          </w:p>
        </w:tc>
      </w:tr>
    </w:tbl>
    <w:p w14:paraId="370B3B43" w14:textId="77777777" w:rsidR="00EF2AE0" w:rsidRPr="00F85092" w:rsidRDefault="00EF2AE0" w:rsidP="00EF2AE0">
      <w:pPr>
        <w:spacing w:line="269" w:lineRule="exact"/>
        <w:rPr>
          <w:szCs w:val="21"/>
        </w:rPr>
      </w:pPr>
    </w:p>
    <w:tbl>
      <w:tblPr>
        <w:tblW w:w="9729" w:type="dxa"/>
        <w:tblLayout w:type="fixed"/>
        <w:tblCellMar>
          <w:left w:w="70" w:type="dxa"/>
          <w:right w:w="70" w:type="dxa"/>
        </w:tblCellMar>
        <w:tblLook w:val="0000" w:firstRow="0" w:lastRow="0" w:firstColumn="0" w:lastColumn="0" w:noHBand="0" w:noVBand="0"/>
      </w:tblPr>
      <w:tblGrid>
        <w:gridCol w:w="2338"/>
        <w:gridCol w:w="4395"/>
        <w:gridCol w:w="567"/>
        <w:gridCol w:w="2429"/>
      </w:tblGrid>
      <w:tr w:rsidR="00EF2AE0" w:rsidRPr="00F85092" w14:paraId="7E9635B1" w14:textId="77777777" w:rsidTr="000471E9">
        <w:tc>
          <w:tcPr>
            <w:tcW w:w="2338" w:type="dxa"/>
            <w:tcBorders>
              <w:top w:val="nil"/>
              <w:left w:val="nil"/>
              <w:bottom w:val="nil"/>
              <w:right w:val="nil"/>
            </w:tcBorders>
          </w:tcPr>
          <w:p w14:paraId="44ED57E6"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051F53C"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Jährliche Wohnsitzbescheinigung auf </w:t>
            </w:r>
            <w:proofErr w:type="spellStart"/>
            <w:r w:rsidRPr="00F85092">
              <w:rPr>
                <w:sz w:val="21"/>
                <w:szCs w:val="21"/>
              </w:rPr>
              <w:t>Einheimischenausweis</w:t>
            </w:r>
            <w:proofErr w:type="spellEnd"/>
            <w:r w:rsidRPr="00F85092">
              <w:rPr>
                <w:sz w:val="21"/>
                <w:szCs w:val="21"/>
              </w:rPr>
              <w:t xml:space="preserve"> </w:t>
            </w:r>
          </w:p>
        </w:tc>
        <w:tc>
          <w:tcPr>
            <w:tcW w:w="567" w:type="dxa"/>
            <w:tcBorders>
              <w:top w:val="nil"/>
              <w:left w:val="nil"/>
              <w:bottom w:val="nil"/>
              <w:right w:val="nil"/>
            </w:tcBorders>
          </w:tcPr>
          <w:p w14:paraId="4339E11A" w14:textId="77777777" w:rsidR="00EF2AE0" w:rsidRPr="00F85092" w:rsidRDefault="00EF2AE0" w:rsidP="00EF2AE0">
            <w:pPr>
              <w:pStyle w:val="Marginale"/>
              <w:spacing w:line="269" w:lineRule="exact"/>
              <w:ind w:left="72"/>
              <w:rPr>
                <w:sz w:val="21"/>
                <w:szCs w:val="21"/>
              </w:rPr>
            </w:pPr>
          </w:p>
        </w:tc>
        <w:tc>
          <w:tcPr>
            <w:tcW w:w="2429" w:type="dxa"/>
            <w:tcBorders>
              <w:top w:val="nil"/>
              <w:left w:val="nil"/>
              <w:bottom w:val="nil"/>
              <w:right w:val="nil"/>
            </w:tcBorders>
          </w:tcPr>
          <w:p w14:paraId="1E7D8846" w14:textId="77777777" w:rsidR="00EF2AE0" w:rsidRPr="00F85092" w:rsidRDefault="00EF2AE0" w:rsidP="00EF2AE0">
            <w:pPr>
              <w:pStyle w:val="Marginale"/>
              <w:spacing w:line="269" w:lineRule="exact"/>
              <w:ind w:left="72"/>
              <w:rPr>
                <w:sz w:val="21"/>
                <w:szCs w:val="21"/>
              </w:rPr>
            </w:pPr>
          </w:p>
          <w:p w14:paraId="50E1B980" w14:textId="17F8E4A8" w:rsidR="00EF2AE0" w:rsidRPr="00F85092" w:rsidRDefault="00EF2AE0" w:rsidP="00616A7E">
            <w:pPr>
              <w:pStyle w:val="Marginale"/>
              <w:tabs>
                <w:tab w:val="left" w:pos="499"/>
              </w:tabs>
              <w:spacing w:line="269" w:lineRule="exact"/>
              <w:ind w:left="72"/>
              <w:rPr>
                <w:sz w:val="21"/>
                <w:szCs w:val="21"/>
              </w:rPr>
            </w:pPr>
            <w:r w:rsidRPr="00F85092">
              <w:rPr>
                <w:sz w:val="21"/>
                <w:szCs w:val="21"/>
              </w:rPr>
              <w:t xml:space="preserve">CHF </w:t>
            </w:r>
            <w:r w:rsidR="00616A7E">
              <w:rPr>
                <w:sz w:val="21"/>
                <w:szCs w:val="21"/>
              </w:rPr>
              <w:t>10</w:t>
            </w:r>
            <w:r w:rsidRPr="00F85092">
              <w:rPr>
                <w:sz w:val="21"/>
                <w:szCs w:val="21"/>
              </w:rPr>
              <w:t>.--</w:t>
            </w:r>
          </w:p>
        </w:tc>
      </w:tr>
    </w:tbl>
    <w:p w14:paraId="6396D177" w14:textId="77777777" w:rsidR="00EF2AE0" w:rsidRPr="00F85092" w:rsidRDefault="00EF2AE0" w:rsidP="00EF2AE0">
      <w:pPr>
        <w:spacing w:line="269" w:lineRule="exact"/>
        <w:rPr>
          <w:szCs w:val="21"/>
        </w:rPr>
      </w:pPr>
    </w:p>
    <w:p w14:paraId="2BEEC056"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4D29F499" w14:textId="77777777" w:rsidTr="00EF2AE0">
        <w:tc>
          <w:tcPr>
            <w:tcW w:w="2338" w:type="dxa"/>
            <w:tcBorders>
              <w:top w:val="nil"/>
              <w:left w:val="nil"/>
              <w:bottom w:val="nil"/>
              <w:right w:val="nil"/>
            </w:tcBorders>
          </w:tcPr>
          <w:p w14:paraId="0155719F" w14:textId="77777777" w:rsidR="00EF2AE0" w:rsidRPr="00F85092" w:rsidRDefault="00EF2AE0" w:rsidP="00EF2AE0">
            <w:pPr>
              <w:pStyle w:val="Marginale"/>
              <w:spacing w:line="269" w:lineRule="exact"/>
              <w:rPr>
                <w:sz w:val="21"/>
                <w:szCs w:val="21"/>
              </w:rPr>
            </w:pPr>
            <w:r w:rsidRPr="00F85092">
              <w:rPr>
                <w:sz w:val="21"/>
                <w:szCs w:val="21"/>
              </w:rPr>
              <w:t>Fundbüro</w:t>
            </w:r>
          </w:p>
        </w:tc>
        <w:tc>
          <w:tcPr>
            <w:tcW w:w="4395" w:type="dxa"/>
            <w:tcBorders>
              <w:top w:val="nil"/>
              <w:left w:val="nil"/>
              <w:bottom w:val="nil"/>
              <w:right w:val="nil"/>
            </w:tcBorders>
          </w:tcPr>
          <w:p w14:paraId="45F49416" w14:textId="1D1F3F24" w:rsidR="00EF2AE0" w:rsidRPr="00F85092" w:rsidRDefault="000471E9" w:rsidP="00844C29">
            <w:pPr>
              <w:pStyle w:val="Marginale"/>
              <w:numPr>
                <w:ilvl w:val="0"/>
                <w:numId w:val="32"/>
              </w:numPr>
              <w:spacing w:line="269" w:lineRule="exact"/>
              <w:ind w:left="0" w:firstLine="0"/>
              <w:rPr>
                <w:sz w:val="21"/>
                <w:szCs w:val="21"/>
              </w:rPr>
            </w:pPr>
            <w:r>
              <w:rPr>
                <w:sz w:val="21"/>
                <w:szCs w:val="21"/>
              </w:rPr>
              <w:t>Herausgabe von Fundgegenstän</w:t>
            </w:r>
            <w:r w:rsidR="00EF2AE0" w:rsidRPr="00F85092">
              <w:rPr>
                <w:sz w:val="21"/>
                <w:szCs w:val="21"/>
              </w:rPr>
              <w:t>den</w:t>
            </w:r>
          </w:p>
        </w:tc>
        <w:tc>
          <w:tcPr>
            <w:tcW w:w="567" w:type="dxa"/>
            <w:tcBorders>
              <w:top w:val="nil"/>
              <w:left w:val="nil"/>
              <w:bottom w:val="nil"/>
              <w:right w:val="nil"/>
            </w:tcBorders>
          </w:tcPr>
          <w:p w14:paraId="52E1FA17"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2443174" w14:textId="4268AF90" w:rsidR="00EF2AE0" w:rsidRPr="00F85092" w:rsidRDefault="00EF2AE0" w:rsidP="00616A7E">
            <w:pPr>
              <w:pStyle w:val="Marginale"/>
              <w:spacing w:line="269" w:lineRule="exact"/>
              <w:rPr>
                <w:sz w:val="21"/>
                <w:szCs w:val="21"/>
                <w:lang w:val="en-GB"/>
              </w:rPr>
            </w:pPr>
            <w:r w:rsidRPr="00F85092">
              <w:rPr>
                <w:sz w:val="21"/>
                <w:szCs w:val="21"/>
              </w:rPr>
              <w:t xml:space="preserve"> CHF</w:t>
            </w:r>
            <w:r w:rsidRPr="00F85092">
              <w:rPr>
                <w:sz w:val="21"/>
                <w:szCs w:val="21"/>
                <w:lang w:val="en-GB"/>
              </w:rPr>
              <w:t xml:space="preserve"> </w:t>
            </w:r>
            <w:r w:rsidR="00616A7E">
              <w:rPr>
                <w:sz w:val="21"/>
                <w:szCs w:val="21"/>
                <w:lang w:val="en-GB"/>
              </w:rPr>
              <w:t>2</w:t>
            </w:r>
            <w:r w:rsidRPr="00F85092">
              <w:rPr>
                <w:sz w:val="21"/>
                <w:szCs w:val="21"/>
                <w:lang w:val="en-GB"/>
              </w:rPr>
              <w:t>0.--</w:t>
            </w:r>
          </w:p>
        </w:tc>
      </w:tr>
    </w:tbl>
    <w:p w14:paraId="63EB66B0" w14:textId="77777777" w:rsidR="00EF2AE0" w:rsidRPr="00F85092" w:rsidRDefault="00EF2AE0" w:rsidP="00EF2AE0">
      <w:pPr>
        <w:spacing w:line="269" w:lineRule="exact"/>
        <w:rPr>
          <w:szCs w:val="21"/>
        </w:rPr>
      </w:pPr>
    </w:p>
    <w:tbl>
      <w:tblPr>
        <w:tblW w:w="9709" w:type="dxa"/>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700A3EA" w14:textId="77777777" w:rsidTr="00EF2AE0">
        <w:tc>
          <w:tcPr>
            <w:tcW w:w="2338" w:type="dxa"/>
          </w:tcPr>
          <w:p w14:paraId="58CF4959" w14:textId="77777777" w:rsidR="00EF2AE0" w:rsidRPr="00F85092" w:rsidRDefault="00EF2AE0" w:rsidP="00EF2AE0">
            <w:pPr>
              <w:pStyle w:val="Marginale"/>
              <w:spacing w:line="269" w:lineRule="exact"/>
              <w:rPr>
                <w:sz w:val="21"/>
                <w:szCs w:val="21"/>
              </w:rPr>
            </w:pPr>
            <w:r w:rsidRPr="00F85092">
              <w:rPr>
                <w:sz w:val="21"/>
                <w:szCs w:val="21"/>
              </w:rPr>
              <w:lastRenderedPageBreak/>
              <w:t>Hundetaxe</w:t>
            </w:r>
          </w:p>
        </w:tc>
        <w:tc>
          <w:tcPr>
            <w:tcW w:w="4395" w:type="dxa"/>
          </w:tcPr>
          <w:p w14:paraId="233DCC40" w14:textId="77777777" w:rsidR="00EF2AE0" w:rsidRPr="00F85092" w:rsidRDefault="00EF2AE0" w:rsidP="00844C29">
            <w:pPr>
              <w:pStyle w:val="Listenabsatz"/>
              <w:numPr>
                <w:ilvl w:val="0"/>
                <w:numId w:val="32"/>
              </w:numPr>
              <w:spacing w:line="269" w:lineRule="exact"/>
              <w:ind w:left="0" w:firstLine="0"/>
              <w:rPr>
                <w:szCs w:val="21"/>
              </w:rPr>
            </w:pPr>
            <w:r w:rsidRPr="00F85092">
              <w:rPr>
                <w:szCs w:val="21"/>
                <w:vertAlign w:val="superscript"/>
              </w:rPr>
              <w:t xml:space="preserve">1 </w:t>
            </w:r>
            <w:r w:rsidRPr="00F85092">
              <w:rPr>
                <w:szCs w:val="21"/>
              </w:rPr>
              <w:t>Die Gemeinde erhebt eine Hundetaxe gemäss Art. 13 des kantonalen Hundegesetzes</w:t>
            </w:r>
          </w:p>
        </w:tc>
        <w:tc>
          <w:tcPr>
            <w:tcW w:w="567" w:type="dxa"/>
          </w:tcPr>
          <w:p w14:paraId="14D182D4" w14:textId="77777777" w:rsidR="00EF2AE0" w:rsidRPr="00F85092" w:rsidRDefault="00EF2AE0" w:rsidP="00EF2AE0">
            <w:pPr>
              <w:pStyle w:val="Marginale"/>
              <w:spacing w:line="269" w:lineRule="exact"/>
              <w:ind w:left="72"/>
              <w:rPr>
                <w:sz w:val="21"/>
                <w:szCs w:val="21"/>
              </w:rPr>
            </w:pPr>
          </w:p>
        </w:tc>
        <w:tc>
          <w:tcPr>
            <w:tcW w:w="2409" w:type="dxa"/>
          </w:tcPr>
          <w:p w14:paraId="4494AEBF" w14:textId="77777777" w:rsidR="00EF2AE0" w:rsidRPr="00F85092" w:rsidRDefault="00EF2AE0" w:rsidP="00EF2AE0">
            <w:pPr>
              <w:spacing w:line="269" w:lineRule="exact"/>
              <w:ind w:left="72"/>
              <w:rPr>
                <w:szCs w:val="21"/>
              </w:rPr>
            </w:pPr>
          </w:p>
        </w:tc>
      </w:tr>
    </w:tbl>
    <w:p w14:paraId="0E9D0946" w14:textId="77777777" w:rsidR="00EF2AE0" w:rsidRPr="00F85092" w:rsidRDefault="00EF2AE0" w:rsidP="00EF2AE0">
      <w:pPr>
        <w:spacing w:line="269" w:lineRule="exact"/>
        <w:rPr>
          <w:szCs w:val="21"/>
        </w:rPr>
      </w:pPr>
    </w:p>
    <w:tbl>
      <w:tblPr>
        <w:tblW w:w="9638" w:type="dxa"/>
        <w:tblLayout w:type="fixed"/>
        <w:tblCellMar>
          <w:left w:w="70" w:type="dxa"/>
          <w:right w:w="70" w:type="dxa"/>
        </w:tblCellMar>
        <w:tblLook w:val="0000" w:firstRow="0" w:lastRow="0" w:firstColumn="0" w:lastColumn="0" w:noHBand="0" w:noVBand="0"/>
      </w:tblPr>
      <w:tblGrid>
        <w:gridCol w:w="2338"/>
        <w:gridCol w:w="4395"/>
        <w:gridCol w:w="567"/>
        <w:gridCol w:w="2338"/>
      </w:tblGrid>
      <w:tr w:rsidR="00EF2AE0" w:rsidRPr="00F85092" w14:paraId="13D273C7" w14:textId="77777777" w:rsidTr="00EF2AE0">
        <w:tc>
          <w:tcPr>
            <w:tcW w:w="2338" w:type="dxa"/>
            <w:tcBorders>
              <w:top w:val="nil"/>
              <w:left w:val="nil"/>
              <w:bottom w:val="nil"/>
              <w:right w:val="nil"/>
            </w:tcBorders>
          </w:tcPr>
          <w:p w14:paraId="39797DEC"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04E0A91F"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Taxpflichtig sind die Hundehalterinnen und Hundehalter, welche am 1. August in der Gemeinde Wohnsitz haben. </w:t>
            </w:r>
          </w:p>
        </w:tc>
        <w:tc>
          <w:tcPr>
            <w:tcW w:w="567" w:type="dxa"/>
            <w:tcBorders>
              <w:top w:val="nil"/>
              <w:left w:val="nil"/>
              <w:bottom w:val="nil"/>
              <w:right w:val="nil"/>
            </w:tcBorders>
          </w:tcPr>
          <w:p w14:paraId="39C4AA55" w14:textId="77777777" w:rsidR="00EF2AE0" w:rsidRPr="00F85092" w:rsidRDefault="00EF2AE0" w:rsidP="00EF2AE0">
            <w:pPr>
              <w:pStyle w:val="Marginale"/>
              <w:spacing w:line="269" w:lineRule="exact"/>
              <w:ind w:left="72"/>
              <w:rPr>
                <w:sz w:val="21"/>
                <w:szCs w:val="21"/>
              </w:rPr>
            </w:pPr>
          </w:p>
        </w:tc>
        <w:tc>
          <w:tcPr>
            <w:tcW w:w="2338" w:type="dxa"/>
            <w:tcBorders>
              <w:top w:val="nil"/>
              <w:left w:val="nil"/>
              <w:bottom w:val="nil"/>
              <w:right w:val="nil"/>
            </w:tcBorders>
          </w:tcPr>
          <w:p w14:paraId="48C74ED4" w14:textId="77777777" w:rsidR="00EF2AE0" w:rsidRPr="00F85092" w:rsidRDefault="00EF2AE0" w:rsidP="00EF2AE0">
            <w:pPr>
              <w:pStyle w:val="Marginale"/>
              <w:spacing w:line="269" w:lineRule="exact"/>
              <w:ind w:left="72"/>
              <w:rPr>
                <w:sz w:val="21"/>
                <w:szCs w:val="21"/>
              </w:rPr>
            </w:pPr>
          </w:p>
          <w:p w14:paraId="2127ED97" w14:textId="77777777" w:rsidR="00EF2AE0" w:rsidRPr="00F85092" w:rsidRDefault="00EF2AE0" w:rsidP="00EF2AE0">
            <w:pPr>
              <w:pStyle w:val="Marginale"/>
              <w:tabs>
                <w:tab w:val="left" w:pos="499"/>
              </w:tabs>
              <w:spacing w:line="269" w:lineRule="exact"/>
              <w:ind w:left="72"/>
              <w:rPr>
                <w:sz w:val="21"/>
                <w:szCs w:val="21"/>
              </w:rPr>
            </w:pPr>
          </w:p>
        </w:tc>
      </w:tr>
    </w:tbl>
    <w:p w14:paraId="0BB05C6F" w14:textId="77777777" w:rsidR="00EF2AE0" w:rsidRPr="00F85092" w:rsidRDefault="00EF2AE0" w:rsidP="00EF2AE0">
      <w:pPr>
        <w:spacing w:line="269" w:lineRule="exact"/>
        <w:rPr>
          <w:szCs w:val="21"/>
        </w:rPr>
      </w:pPr>
    </w:p>
    <w:tbl>
      <w:tblPr>
        <w:tblW w:w="9638" w:type="dxa"/>
        <w:tblLayout w:type="fixed"/>
        <w:tblCellMar>
          <w:left w:w="70" w:type="dxa"/>
          <w:right w:w="70" w:type="dxa"/>
        </w:tblCellMar>
        <w:tblLook w:val="0000" w:firstRow="0" w:lastRow="0" w:firstColumn="0" w:lastColumn="0" w:noHBand="0" w:noVBand="0"/>
      </w:tblPr>
      <w:tblGrid>
        <w:gridCol w:w="2338"/>
        <w:gridCol w:w="4395"/>
        <w:gridCol w:w="567"/>
        <w:gridCol w:w="2338"/>
      </w:tblGrid>
      <w:tr w:rsidR="00EF2AE0" w:rsidRPr="00F85092" w14:paraId="765652D4" w14:textId="77777777" w:rsidTr="00EF2AE0">
        <w:tc>
          <w:tcPr>
            <w:tcW w:w="2338" w:type="dxa"/>
            <w:tcBorders>
              <w:top w:val="nil"/>
              <w:left w:val="nil"/>
              <w:bottom w:val="nil"/>
              <w:right w:val="nil"/>
            </w:tcBorders>
          </w:tcPr>
          <w:p w14:paraId="07D6B837"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5365B7B3"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Der Gemeinderat legt die Höhe der Taxe zwischen CHF xxx und xxx (jährlich pro Hund) im Gebührentarif fest. Die Höhe der Taxe ist für alle Hunde gleich. </w:t>
            </w:r>
          </w:p>
        </w:tc>
        <w:tc>
          <w:tcPr>
            <w:tcW w:w="567" w:type="dxa"/>
            <w:tcBorders>
              <w:top w:val="nil"/>
              <w:left w:val="nil"/>
              <w:bottom w:val="nil"/>
              <w:right w:val="nil"/>
            </w:tcBorders>
          </w:tcPr>
          <w:p w14:paraId="00451DD5" w14:textId="77777777" w:rsidR="00EF2AE0" w:rsidRPr="00F85092" w:rsidRDefault="00EF2AE0" w:rsidP="00EF2AE0">
            <w:pPr>
              <w:pStyle w:val="Marginale"/>
              <w:spacing w:line="269" w:lineRule="exact"/>
              <w:ind w:left="72"/>
              <w:rPr>
                <w:sz w:val="21"/>
                <w:szCs w:val="21"/>
              </w:rPr>
            </w:pPr>
          </w:p>
        </w:tc>
        <w:tc>
          <w:tcPr>
            <w:tcW w:w="2338" w:type="dxa"/>
            <w:tcBorders>
              <w:top w:val="nil"/>
              <w:left w:val="nil"/>
              <w:bottom w:val="nil"/>
              <w:right w:val="nil"/>
            </w:tcBorders>
          </w:tcPr>
          <w:p w14:paraId="769612A6" w14:textId="77777777" w:rsidR="00EF2AE0" w:rsidRPr="00F85092" w:rsidRDefault="00EF2AE0" w:rsidP="00EF2AE0">
            <w:pPr>
              <w:pStyle w:val="Marginale"/>
              <w:spacing w:line="269" w:lineRule="exact"/>
              <w:ind w:left="72"/>
              <w:rPr>
                <w:sz w:val="21"/>
                <w:szCs w:val="21"/>
              </w:rPr>
            </w:pPr>
          </w:p>
        </w:tc>
      </w:tr>
    </w:tbl>
    <w:p w14:paraId="708E389B"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F35154F" w14:textId="77777777" w:rsidTr="00EF2AE0">
        <w:tc>
          <w:tcPr>
            <w:tcW w:w="2338" w:type="dxa"/>
            <w:tcBorders>
              <w:top w:val="nil"/>
              <w:left w:val="nil"/>
              <w:bottom w:val="nil"/>
              <w:right w:val="nil"/>
            </w:tcBorders>
          </w:tcPr>
          <w:p w14:paraId="1B1E94D6" w14:textId="77777777" w:rsidR="00EF2AE0" w:rsidRPr="00F85092" w:rsidRDefault="00EF2AE0" w:rsidP="00EF2AE0">
            <w:pPr>
              <w:pStyle w:val="Marginale"/>
              <w:spacing w:line="269" w:lineRule="exact"/>
              <w:rPr>
                <w:sz w:val="21"/>
                <w:szCs w:val="21"/>
              </w:rPr>
            </w:pPr>
            <w:r w:rsidRPr="00F85092">
              <w:rPr>
                <w:sz w:val="21"/>
                <w:szCs w:val="21"/>
              </w:rPr>
              <w:t>Exmission</w:t>
            </w:r>
          </w:p>
        </w:tc>
        <w:tc>
          <w:tcPr>
            <w:tcW w:w="4395" w:type="dxa"/>
            <w:tcBorders>
              <w:top w:val="nil"/>
              <w:left w:val="nil"/>
              <w:bottom w:val="nil"/>
              <w:right w:val="nil"/>
            </w:tcBorders>
          </w:tcPr>
          <w:p w14:paraId="7F409966" w14:textId="77777777" w:rsidR="00EF2AE0" w:rsidRPr="00F85092" w:rsidRDefault="00EF2AE0" w:rsidP="00844C29">
            <w:pPr>
              <w:pStyle w:val="Marginale"/>
              <w:numPr>
                <w:ilvl w:val="0"/>
                <w:numId w:val="32"/>
              </w:numPr>
              <w:spacing w:line="269" w:lineRule="exact"/>
              <w:ind w:left="0" w:firstLine="0"/>
              <w:rPr>
                <w:sz w:val="21"/>
                <w:szCs w:val="21"/>
              </w:rPr>
            </w:pPr>
            <w:r w:rsidRPr="00F85092">
              <w:rPr>
                <w:sz w:val="21"/>
                <w:szCs w:val="21"/>
                <w:vertAlign w:val="superscript"/>
              </w:rPr>
              <w:t xml:space="preserve">1 </w:t>
            </w:r>
            <w:proofErr w:type="spellStart"/>
            <w:r w:rsidRPr="00F85092">
              <w:rPr>
                <w:sz w:val="21"/>
                <w:szCs w:val="21"/>
              </w:rPr>
              <w:t>Beizug</w:t>
            </w:r>
            <w:proofErr w:type="spellEnd"/>
            <w:r w:rsidRPr="00F85092">
              <w:rPr>
                <w:sz w:val="21"/>
                <w:szCs w:val="21"/>
              </w:rPr>
              <w:t xml:space="preserve"> für Exmission </w:t>
            </w:r>
            <w:proofErr w:type="spellStart"/>
            <w:r w:rsidRPr="00F85092">
              <w:rPr>
                <w:sz w:val="21"/>
                <w:szCs w:val="21"/>
              </w:rPr>
              <w:t>gemäss</w:t>
            </w:r>
            <w:proofErr w:type="spellEnd"/>
            <w:r w:rsidRPr="00F85092">
              <w:rPr>
                <w:sz w:val="21"/>
                <w:szCs w:val="21"/>
              </w:rPr>
              <w:t xml:space="preserve"> Art. 4 der kantonalen Exmissionsverordnung (</w:t>
            </w:r>
            <w:proofErr w:type="spellStart"/>
            <w:r w:rsidRPr="00F85092">
              <w:rPr>
                <w:sz w:val="21"/>
                <w:szCs w:val="21"/>
              </w:rPr>
              <w:t>ExmV</w:t>
            </w:r>
            <w:proofErr w:type="spellEnd"/>
            <w:r w:rsidRPr="00F85092">
              <w:rPr>
                <w:sz w:val="21"/>
                <w:szCs w:val="21"/>
              </w:rPr>
              <w:t>).</w:t>
            </w:r>
          </w:p>
        </w:tc>
        <w:tc>
          <w:tcPr>
            <w:tcW w:w="567" w:type="dxa"/>
            <w:tcBorders>
              <w:top w:val="nil"/>
              <w:left w:val="nil"/>
              <w:bottom w:val="nil"/>
              <w:right w:val="nil"/>
            </w:tcBorders>
          </w:tcPr>
          <w:p w14:paraId="6C49DF14"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8FFFA60" w14:textId="77777777" w:rsidR="00EF2AE0" w:rsidRPr="00F85092" w:rsidRDefault="00EF2AE0" w:rsidP="00EF2AE0">
            <w:pPr>
              <w:spacing w:line="269" w:lineRule="exact"/>
              <w:ind w:left="72"/>
              <w:rPr>
                <w:szCs w:val="21"/>
              </w:rPr>
            </w:pPr>
            <w:r w:rsidRPr="00F85092">
              <w:rPr>
                <w:szCs w:val="21"/>
              </w:rPr>
              <w:t>Aufwandgebühr I</w:t>
            </w:r>
          </w:p>
        </w:tc>
      </w:tr>
    </w:tbl>
    <w:p w14:paraId="727F48C5" w14:textId="77777777" w:rsidR="00EF2AE0" w:rsidRPr="00F85092" w:rsidRDefault="00EF2AE0" w:rsidP="00EF2AE0">
      <w:pPr>
        <w:spacing w:line="269" w:lineRule="exact"/>
        <w:rPr>
          <w:szCs w:val="21"/>
        </w:rPr>
      </w:pPr>
    </w:p>
    <w:tbl>
      <w:tblPr>
        <w:tblW w:w="9638" w:type="dxa"/>
        <w:tblLayout w:type="fixed"/>
        <w:tblCellMar>
          <w:left w:w="70" w:type="dxa"/>
          <w:right w:w="70" w:type="dxa"/>
        </w:tblCellMar>
        <w:tblLook w:val="0000" w:firstRow="0" w:lastRow="0" w:firstColumn="0" w:lastColumn="0" w:noHBand="0" w:noVBand="0"/>
      </w:tblPr>
      <w:tblGrid>
        <w:gridCol w:w="2338"/>
        <w:gridCol w:w="4395"/>
        <w:gridCol w:w="567"/>
        <w:gridCol w:w="2338"/>
      </w:tblGrid>
      <w:tr w:rsidR="00EF2AE0" w:rsidRPr="00F85092" w14:paraId="67592404" w14:textId="77777777" w:rsidTr="00EF2AE0">
        <w:tc>
          <w:tcPr>
            <w:tcW w:w="2338" w:type="dxa"/>
            <w:tcBorders>
              <w:top w:val="nil"/>
              <w:left w:val="nil"/>
              <w:bottom w:val="nil"/>
              <w:right w:val="nil"/>
            </w:tcBorders>
          </w:tcPr>
          <w:p w14:paraId="18179BF0"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5CC60F17" w14:textId="1024F42A" w:rsidR="00EF2AE0" w:rsidRPr="00F85092" w:rsidRDefault="00EF2AE0" w:rsidP="00EF2AE0">
            <w:pPr>
              <w:pStyle w:val="Marginale"/>
              <w:spacing w:line="269" w:lineRule="exact"/>
              <w:ind w:left="2"/>
              <w:rPr>
                <w:sz w:val="21"/>
                <w:szCs w:val="21"/>
              </w:rPr>
            </w:pPr>
          </w:p>
        </w:tc>
        <w:tc>
          <w:tcPr>
            <w:tcW w:w="567" w:type="dxa"/>
            <w:tcBorders>
              <w:top w:val="nil"/>
              <w:left w:val="nil"/>
              <w:bottom w:val="nil"/>
              <w:right w:val="nil"/>
            </w:tcBorders>
          </w:tcPr>
          <w:p w14:paraId="353DDB72" w14:textId="77777777" w:rsidR="00EF2AE0" w:rsidRPr="00F85092" w:rsidRDefault="00EF2AE0" w:rsidP="00EF2AE0">
            <w:pPr>
              <w:pStyle w:val="Marginale"/>
              <w:spacing w:line="269" w:lineRule="exact"/>
              <w:ind w:left="72"/>
              <w:rPr>
                <w:sz w:val="21"/>
                <w:szCs w:val="21"/>
              </w:rPr>
            </w:pPr>
          </w:p>
        </w:tc>
        <w:tc>
          <w:tcPr>
            <w:tcW w:w="2338" w:type="dxa"/>
            <w:tcBorders>
              <w:top w:val="nil"/>
              <w:left w:val="nil"/>
              <w:bottom w:val="nil"/>
              <w:right w:val="nil"/>
            </w:tcBorders>
          </w:tcPr>
          <w:p w14:paraId="21186215" w14:textId="77777777" w:rsidR="00EF2AE0" w:rsidRPr="00F85092" w:rsidRDefault="00EF2AE0" w:rsidP="00EF2AE0">
            <w:pPr>
              <w:pStyle w:val="Marginale"/>
              <w:spacing w:line="269" w:lineRule="exact"/>
              <w:ind w:left="72"/>
              <w:rPr>
                <w:sz w:val="21"/>
                <w:szCs w:val="21"/>
              </w:rPr>
            </w:pPr>
          </w:p>
          <w:p w14:paraId="3F7785E9" w14:textId="77777777" w:rsidR="00EF2AE0" w:rsidRPr="00F85092" w:rsidRDefault="00EF2AE0" w:rsidP="00EF2AE0">
            <w:pPr>
              <w:pStyle w:val="Marginale"/>
              <w:tabs>
                <w:tab w:val="left" w:pos="499"/>
              </w:tabs>
              <w:spacing w:line="269" w:lineRule="exact"/>
              <w:ind w:left="72"/>
              <w:rPr>
                <w:sz w:val="21"/>
                <w:szCs w:val="21"/>
              </w:rPr>
            </w:pPr>
          </w:p>
        </w:tc>
      </w:tr>
    </w:tbl>
    <w:p w14:paraId="44833606" w14:textId="77777777" w:rsidR="00EF2AE0" w:rsidRPr="00F85092" w:rsidRDefault="00EF2AE0" w:rsidP="00EF2AE0">
      <w:pPr>
        <w:pStyle w:val="berschrift2nummeriert"/>
      </w:pPr>
      <w:bookmarkStart w:id="33" w:name="_Toc1037070"/>
      <w:bookmarkStart w:id="34" w:name="_Toc67225884"/>
      <w:bookmarkStart w:id="35" w:name="_Toc172008017"/>
      <w:r w:rsidRPr="00F85092">
        <w:t>Bauwesen</w:t>
      </w:r>
      <w:bookmarkEnd w:id="33"/>
      <w:bookmarkEnd w:id="34"/>
      <w:bookmarkEnd w:id="35"/>
    </w:p>
    <w:p w14:paraId="6B16F284" w14:textId="7B27C0D0" w:rsidR="00EF2AE0" w:rsidRPr="001D5772" w:rsidRDefault="00EF2AE0" w:rsidP="001D5772">
      <w:pPr>
        <w:pStyle w:val="berschrift2nummeriert"/>
        <w:numPr>
          <w:ilvl w:val="2"/>
          <w:numId w:val="33"/>
        </w:numPr>
      </w:pPr>
      <w:bookmarkStart w:id="36" w:name="_Toc1037071"/>
      <w:bookmarkStart w:id="37" w:name="_Toc67225885"/>
      <w:bookmarkStart w:id="38" w:name="_Toc172008018"/>
      <w:r w:rsidRPr="00F85092">
        <w:t>Baugesuche und Voranfragen</w:t>
      </w:r>
      <w:bookmarkEnd w:id="36"/>
      <w:bookmarkEnd w:id="37"/>
      <w:bookmarkEnd w:id="38"/>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694550" w:rsidRPr="00F85092" w14:paraId="4A86B364" w14:textId="77777777" w:rsidTr="00EF2AE0">
        <w:tc>
          <w:tcPr>
            <w:tcW w:w="2338" w:type="dxa"/>
            <w:tcBorders>
              <w:top w:val="nil"/>
              <w:left w:val="nil"/>
              <w:bottom w:val="nil"/>
              <w:right w:val="nil"/>
            </w:tcBorders>
          </w:tcPr>
          <w:p w14:paraId="4FF88F47" w14:textId="2EEA8C53" w:rsidR="00694550" w:rsidRPr="00F85092" w:rsidRDefault="00694550" w:rsidP="00EF2AE0">
            <w:pPr>
              <w:pStyle w:val="Marginale"/>
              <w:spacing w:line="269" w:lineRule="exact"/>
              <w:rPr>
                <w:sz w:val="21"/>
                <w:szCs w:val="21"/>
              </w:rPr>
            </w:pPr>
            <w:r>
              <w:rPr>
                <w:sz w:val="21"/>
                <w:szCs w:val="21"/>
              </w:rPr>
              <w:t xml:space="preserve">Eingabe ins System </w:t>
            </w:r>
            <w:r>
              <w:rPr>
                <w:sz w:val="21"/>
                <w:szCs w:val="21"/>
              </w:rPr>
              <w:br/>
            </w:r>
            <w:proofErr w:type="spellStart"/>
            <w:r>
              <w:rPr>
                <w:sz w:val="21"/>
                <w:szCs w:val="21"/>
              </w:rPr>
              <w:t>eBau</w:t>
            </w:r>
            <w:proofErr w:type="spellEnd"/>
          </w:p>
        </w:tc>
        <w:tc>
          <w:tcPr>
            <w:tcW w:w="4395" w:type="dxa"/>
            <w:tcBorders>
              <w:top w:val="nil"/>
              <w:left w:val="nil"/>
              <w:bottom w:val="nil"/>
              <w:right w:val="nil"/>
            </w:tcBorders>
          </w:tcPr>
          <w:p w14:paraId="0D9D6685" w14:textId="4AEEC125" w:rsidR="00694550" w:rsidRPr="00F85092" w:rsidRDefault="00694550" w:rsidP="00A1522D">
            <w:pPr>
              <w:pStyle w:val="Marginale"/>
              <w:numPr>
                <w:ilvl w:val="0"/>
                <w:numId w:val="32"/>
              </w:numPr>
              <w:spacing w:line="269" w:lineRule="exact"/>
              <w:ind w:left="0" w:firstLine="0"/>
              <w:rPr>
                <w:sz w:val="21"/>
                <w:szCs w:val="21"/>
                <w:vertAlign w:val="superscript"/>
              </w:rPr>
            </w:pPr>
            <w:r>
              <w:rPr>
                <w:sz w:val="21"/>
                <w:szCs w:val="21"/>
                <w:vertAlign w:val="superscript"/>
              </w:rPr>
              <w:t xml:space="preserve"> </w:t>
            </w:r>
            <w:r>
              <w:rPr>
                <w:sz w:val="21"/>
                <w:szCs w:val="21"/>
              </w:rPr>
              <w:t xml:space="preserve">Eingabe des Gesuchs ins System </w:t>
            </w:r>
            <w:r>
              <w:rPr>
                <w:sz w:val="21"/>
                <w:szCs w:val="21"/>
              </w:rPr>
              <w:br/>
            </w:r>
            <w:proofErr w:type="spellStart"/>
            <w:r>
              <w:rPr>
                <w:sz w:val="21"/>
                <w:szCs w:val="21"/>
              </w:rPr>
              <w:t>eBau</w:t>
            </w:r>
            <w:proofErr w:type="spellEnd"/>
            <w:r>
              <w:rPr>
                <w:sz w:val="21"/>
                <w:szCs w:val="21"/>
              </w:rPr>
              <w:t xml:space="preserve"> auf Begehren Gesuchsteller/in</w:t>
            </w:r>
          </w:p>
        </w:tc>
        <w:tc>
          <w:tcPr>
            <w:tcW w:w="567" w:type="dxa"/>
            <w:tcBorders>
              <w:top w:val="nil"/>
              <w:left w:val="nil"/>
              <w:bottom w:val="nil"/>
              <w:right w:val="nil"/>
            </w:tcBorders>
          </w:tcPr>
          <w:p w14:paraId="6A72B9FB" w14:textId="77777777" w:rsidR="00694550" w:rsidRPr="00F85092" w:rsidRDefault="00694550" w:rsidP="00EF2AE0">
            <w:pPr>
              <w:pStyle w:val="Marginale"/>
              <w:spacing w:line="269" w:lineRule="exact"/>
              <w:ind w:left="72"/>
              <w:rPr>
                <w:sz w:val="21"/>
                <w:szCs w:val="21"/>
              </w:rPr>
            </w:pPr>
          </w:p>
        </w:tc>
        <w:tc>
          <w:tcPr>
            <w:tcW w:w="2409" w:type="dxa"/>
            <w:tcBorders>
              <w:top w:val="nil"/>
              <w:left w:val="nil"/>
              <w:bottom w:val="nil"/>
              <w:right w:val="nil"/>
            </w:tcBorders>
          </w:tcPr>
          <w:p w14:paraId="33B3319E" w14:textId="77777777" w:rsidR="006E2115" w:rsidRDefault="006E2115" w:rsidP="00EF2AE0">
            <w:pPr>
              <w:pStyle w:val="Marginale"/>
              <w:spacing w:line="269" w:lineRule="exact"/>
              <w:ind w:left="72"/>
              <w:rPr>
                <w:sz w:val="21"/>
                <w:szCs w:val="21"/>
              </w:rPr>
            </w:pPr>
          </w:p>
          <w:p w14:paraId="4E55BED4" w14:textId="171ACC4E" w:rsidR="00694550" w:rsidRPr="00F85092" w:rsidRDefault="00694550" w:rsidP="00D24FFB">
            <w:pPr>
              <w:pStyle w:val="Marginale"/>
              <w:spacing w:line="269" w:lineRule="exact"/>
              <w:ind w:left="72"/>
              <w:rPr>
                <w:sz w:val="21"/>
                <w:szCs w:val="21"/>
              </w:rPr>
            </w:pPr>
            <w:r>
              <w:rPr>
                <w:sz w:val="21"/>
                <w:szCs w:val="21"/>
              </w:rPr>
              <w:t>Aufwandgebühr I</w:t>
            </w:r>
          </w:p>
        </w:tc>
      </w:tr>
      <w:tr w:rsidR="001D5772" w:rsidRPr="00F85092" w14:paraId="2C9A5D13" w14:textId="77777777" w:rsidTr="00EF2AE0">
        <w:tc>
          <w:tcPr>
            <w:tcW w:w="2338" w:type="dxa"/>
            <w:tcBorders>
              <w:top w:val="nil"/>
              <w:left w:val="nil"/>
              <w:bottom w:val="nil"/>
              <w:right w:val="nil"/>
            </w:tcBorders>
          </w:tcPr>
          <w:p w14:paraId="62396353" w14:textId="77777777" w:rsidR="001D5772" w:rsidRPr="006E2115" w:rsidRDefault="001D5772"/>
        </w:tc>
        <w:tc>
          <w:tcPr>
            <w:tcW w:w="4395" w:type="dxa"/>
            <w:tcBorders>
              <w:top w:val="nil"/>
              <w:left w:val="nil"/>
              <w:bottom w:val="nil"/>
              <w:right w:val="nil"/>
            </w:tcBorders>
          </w:tcPr>
          <w:p w14:paraId="4EA4587B" w14:textId="77777777" w:rsidR="001D5772" w:rsidRDefault="001D5772">
            <w:pPr>
              <w:pStyle w:val="Marginale"/>
              <w:spacing w:line="269" w:lineRule="exact"/>
              <w:ind w:left="2"/>
              <w:rPr>
                <w:sz w:val="21"/>
                <w:szCs w:val="21"/>
                <w:vertAlign w:val="superscript"/>
              </w:rPr>
            </w:pPr>
          </w:p>
        </w:tc>
        <w:tc>
          <w:tcPr>
            <w:tcW w:w="567" w:type="dxa"/>
            <w:tcBorders>
              <w:top w:val="nil"/>
              <w:left w:val="nil"/>
              <w:bottom w:val="nil"/>
              <w:right w:val="nil"/>
            </w:tcBorders>
          </w:tcPr>
          <w:p w14:paraId="11E34971" w14:textId="77777777" w:rsidR="001D5772" w:rsidRPr="00F85092" w:rsidRDefault="001D5772" w:rsidP="00EF2AE0">
            <w:pPr>
              <w:pStyle w:val="Marginale"/>
              <w:spacing w:line="269" w:lineRule="exact"/>
              <w:ind w:left="72"/>
              <w:rPr>
                <w:sz w:val="21"/>
                <w:szCs w:val="21"/>
              </w:rPr>
            </w:pPr>
          </w:p>
        </w:tc>
        <w:tc>
          <w:tcPr>
            <w:tcW w:w="2409" w:type="dxa"/>
            <w:tcBorders>
              <w:top w:val="nil"/>
              <w:left w:val="nil"/>
              <w:bottom w:val="nil"/>
              <w:right w:val="nil"/>
            </w:tcBorders>
          </w:tcPr>
          <w:p w14:paraId="578536F6" w14:textId="77777777" w:rsidR="001D5772" w:rsidRDefault="001D5772" w:rsidP="00EF2AE0">
            <w:pPr>
              <w:pStyle w:val="Marginale"/>
              <w:spacing w:line="269" w:lineRule="exact"/>
              <w:ind w:left="72"/>
              <w:rPr>
                <w:sz w:val="21"/>
                <w:szCs w:val="21"/>
              </w:rPr>
            </w:pPr>
          </w:p>
        </w:tc>
      </w:tr>
      <w:tr w:rsidR="00EF2AE0" w:rsidRPr="00F85092" w14:paraId="39225C50" w14:textId="77777777" w:rsidTr="00EF2AE0">
        <w:tc>
          <w:tcPr>
            <w:tcW w:w="2338" w:type="dxa"/>
            <w:tcBorders>
              <w:top w:val="nil"/>
              <w:left w:val="nil"/>
              <w:bottom w:val="nil"/>
              <w:right w:val="nil"/>
            </w:tcBorders>
          </w:tcPr>
          <w:p w14:paraId="6A629CB9" w14:textId="12C88D2D" w:rsidR="00EF2AE0" w:rsidRPr="00F85092" w:rsidRDefault="00EF2AE0" w:rsidP="00EF2AE0">
            <w:pPr>
              <w:pStyle w:val="Marginale"/>
              <w:spacing w:line="269" w:lineRule="exact"/>
              <w:rPr>
                <w:sz w:val="21"/>
                <w:szCs w:val="21"/>
              </w:rPr>
            </w:pPr>
            <w:r w:rsidRPr="00F85092">
              <w:rPr>
                <w:sz w:val="21"/>
                <w:szCs w:val="21"/>
              </w:rPr>
              <w:t>Vorläufige, formelle Prüfung</w:t>
            </w:r>
          </w:p>
        </w:tc>
        <w:tc>
          <w:tcPr>
            <w:tcW w:w="4395" w:type="dxa"/>
            <w:tcBorders>
              <w:top w:val="nil"/>
              <w:left w:val="nil"/>
              <w:bottom w:val="nil"/>
              <w:right w:val="nil"/>
            </w:tcBorders>
          </w:tcPr>
          <w:p w14:paraId="64235F43"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vertAlign w:val="superscript"/>
              </w:rPr>
              <w:t>1</w:t>
            </w:r>
            <w:r w:rsidRPr="00F85092">
              <w:rPr>
                <w:sz w:val="21"/>
                <w:szCs w:val="21"/>
              </w:rPr>
              <w:t xml:space="preserve"> Kontrolle auf Vollständigkeit und inhaltliche Richtigkeit</w:t>
            </w:r>
          </w:p>
        </w:tc>
        <w:tc>
          <w:tcPr>
            <w:tcW w:w="567" w:type="dxa"/>
            <w:tcBorders>
              <w:top w:val="nil"/>
              <w:left w:val="nil"/>
              <w:bottom w:val="nil"/>
              <w:right w:val="nil"/>
            </w:tcBorders>
          </w:tcPr>
          <w:p w14:paraId="3C0A896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7B46C647" w14:textId="038B355F" w:rsidR="00EF2AE0" w:rsidRPr="00F85092" w:rsidRDefault="00EF2AE0" w:rsidP="00EF2AE0">
            <w:pPr>
              <w:pStyle w:val="Marginale"/>
              <w:spacing w:line="269" w:lineRule="exact"/>
              <w:ind w:left="72"/>
              <w:rPr>
                <w:sz w:val="21"/>
                <w:szCs w:val="21"/>
              </w:rPr>
            </w:pPr>
          </w:p>
          <w:p w14:paraId="65318E06"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763C449F"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A808812" w14:textId="77777777" w:rsidTr="00EF2AE0">
        <w:tc>
          <w:tcPr>
            <w:tcW w:w="2338" w:type="dxa"/>
            <w:tcBorders>
              <w:top w:val="nil"/>
              <w:left w:val="nil"/>
              <w:bottom w:val="nil"/>
              <w:right w:val="nil"/>
            </w:tcBorders>
          </w:tcPr>
          <w:p w14:paraId="0121869F"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7E3622CD"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Profilkontrolle</w:t>
            </w:r>
          </w:p>
        </w:tc>
        <w:tc>
          <w:tcPr>
            <w:tcW w:w="567" w:type="dxa"/>
            <w:tcBorders>
              <w:top w:val="nil"/>
              <w:left w:val="nil"/>
              <w:bottom w:val="nil"/>
              <w:right w:val="nil"/>
            </w:tcBorders>
          </w:tcPr>
          <w:p w14:paraId="7DE216A5"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58BAD34"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6FF0EEC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ADB4181" w14:textId="77777777" w:rsidTr="00EF2AE0">
        <w:tc>
          <w:tcPr>
            <w:tcW w:w="2338" w:type="dxa"/>
            <w:tcBorders>
              <w:top w:val="nil"/>
              <w:left w:val="nil"/>
              <w:bottom w:val="nil"/>
              <w:right w:val="nil"/>
            </w:tcBorders>
          </w:tcPr>
          <w:p w14:paraId="0904689D"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092E0450"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Aufforderung zur Behebung einfacher Mängel</w:t>
            </w:r>
          </w:p>
        </w:tc>
        <w:tc>
          <w:tcPr>
            <w:tcW w:w="567" w:type="dxa"/>
            <w:tcBorders>
              <w:top w:val="nil"/>
              <w:left w:val="nil"/>
              <w:bottom w:val="nil"/>
              <w:right w:val="nil"/>
            </w:tcBorders>
          </w:tcPr>
          <w:p w14:paraId="45682A28"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8262A1B" w14:textId="77777777" w:rsidR="00EF2AE0" w:rsidRPr="00F85092" w:rsidRDefault="00EF2AE0" w:rsidP="00EF2AE0">
            <w:pPr>
              <w:pStyle w:val="Marginale"/>
              <w:spacing w:line="269" w:lineRule="exact"/>
              <w:ind w:left="72"/>
              <w:rPr>
                <w:sz w:val="21"/>
                <w:szCs w:val="21"/>
              </w:rPr>
            </w:pPr>
          </w:p>
          <w:p w14:paraId="7B2A2506" w14:textId="77777777" w:rsidR="00EF2AE0" w:rsidRPr="00F85092" w:rsidRDefault="00EF2AE0" w:rsidP="00EF2AE0">
            <w:pPr>
              <w:pStyle w:val="Marginale"/>
              <w:spacing w:line="269" w:lineRule="exact"/>
              <w:ind w:left="72"/>
              <w:rPr>
                <w:sz w:val="21"/>
                <w:szCs w:val="21"/>
              </w:rPr>
            </w:pPr>
            <w:r w:rsidRPr="00F85092">
              <w:rPr>
                <w:sz w:val="21"/>
                <w:szCs w:val="21"/>
              </w:rPr>
              <w:t>CHF 30.--</w:t>
            </w:r>
          </w:p>
        </w:tc>
      </w:tr>
    </w:tbl>
    <w:p w14:paraId="2F5F9A9E"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6253F572" w14:textId="77777777" w:rsidTr="00EF2AE0">
        <w:tc>
          <w:tcPr>
            <w:tcW w:w="2338" w:type="dxa"/>
            <w:tcBorders>
              <w:top w:val="nil"/>
              <w:left w:val="nil"/>
              <w:bottom w:val="nil"/>
              <w:right w:val="nil"/>
            </w:tcBorders>
          </w:tcPr>
          <w:p w14:paraId="01BB6F34" w14:textId="77777777" w:rsidR="00EF2AE0" w:rsidRPr="00F85092" w:rsidRDefault="00EF2AE0" w:rsidP="00EF2AE0">
            <w:pPr>
              <w:pStyle w:val="Marginale"/>
              <w:spacing w:line="269" w:lineRule="exact"/>
              <w:rPr>
                <w:sz w:val="21"/>
                <w:szCs w:val="21"/>
              </w:rPr>
            </w:pPr>
            <w:r w:rsidRPr="00F85092">
              <w:rPr>
                <w:sz w:val="21"/>
                <w:szCs w:val="21"/>
              </w:rPr>
              <w:t xml:space="preserve">Vorläufige formelle und materielle Prüfung </w:t>
            </w:r>
          </w:p>
        </w:tc>
        <w:tc>
          <w:tcPr>
            <w:tcW w:w="4395" w:type="dxa"/>
            <w:tcBorders>
              <w:top w:val="nil"/>
              <w:left w:val="nil"/>
              <w:bottom w:val="nil"/>
              <w:right w:val="nil"/>
            </w:tcBorders>
          </w:tcPr>
          <w:p w14:paraId="0EA5BC2A" w14:textId="35E6AC15"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vertAlign w:val="superscript"/>
              </w:rPr>
              <w:t>1</w:t>
            </w:r>
            <w:r w:rsidR="000471E9">
              <w:rPr>
                <w:sz w:val="21"/>
                <w:szCs w:val="21"/>
              </w:rPr>
              <w:t xml:space="preserve"> Prüfung auf formelle und offen</w:t>
            </w:r>
            <w:r w:rsidRPr="00F85092">
              <w:rPr>
                <w:sz w:val="21"/>
                <w:szCs w:val="21"/>
              </w:rPr>
              <w:t>sichtliche materielle Mängel</w:t>
            </w:r>
          </w:p>
        </w:tc>
        <w:tc>
          <w:tcPr>
            <w:tcW w:w="567" w:type="dxa"/>
            <w:tcBorders>
              <w:top w:val="nil"/>
              <w:left w:val="nil"/>
              <w:bottom w:val="nil"/>
              <w:right w:val="nil"/>
            </w:tcBorders>
          </w:tcPr>
          <w:p w14:paraId="0730596D"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4E35D9F" w14:textId="77777777" w:rsidR="00EF2AE0" w:rsidRPr="00F85092" w:rsidRDefault="00EF2AE0" w:rsidP="00EF2AE0">
            <w:pPr>
              <w:pStyle w:val="Marginale"/>
              <w:spacing w:line="269" w:lineRule="exact"/>
              <w:ind w:left="72"/>
              <w:rPr>
                <w:sz w:val="21"/>
                <w:szCs w:val="21"/>
              </w:rPr>
            </w:pPr>
          </w:p>
          <w:p w14:paraId="018B915B"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49FC08C1"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DF74B0C" w14:textId="77777777" w:rsidTr="00EF2AE0">
        <w:tc>
          <w:tcPr>
            <w:tcW w:w="2338" w:type="dxa"/>
            <w:tcBorders>
              <w:top w:val="nil"/>
              <w:left w:val="nil"/>
              <w:bottom w:val="nil"/>
              <w:right w:val="nil"/>
            </w:tcBorders>
          </w:tcPr>
          <w:p w14:paraId="64E8C075"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502C3B5E"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Rückweisung zur Verbesserung</w:t>
            </w:r>
          </w:p>
        </w:tc>
        <w:tc>
          <w:tcPr>
            <w:tcW w:w="567" w:type="dxa"/>
            <w:tcBorders>
              <w:top w:val="nil"/>
              <w:left w:val="nil"/>
              <w:bottom w:val="nil"/>
              <w:right w:val="nil"/>
            </w:tcBorders>
          </w:tcPr>
          <w:p w14:paraId="4BEE7072"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55CA374" w14:textId="77777777" w:rsidR="00EF2AE0" w:rsidRPr="00F85092" w:rsidRDefault="00EF2AE0" w:rsidP="00EF2AE0">
            <w:pPr>
              <w:pStyle w:val="Marginale"/>
              <w:spacing w:line="269" w:lineRule="exact"/>
              <w:ind w:left="72"/>
              <w:rPr>
                <w:sz w:val="21"/>
                <w:szCs w:val="21"/>
              </w:rPr>
            </w:pPr>
            <w:r w:rsidRPr="00F85092">
              <w:rPr>
                <w:sz w:val="21"/>
                <w:szCs w:val="21"/>
              </w:rPr>
              <w:t>CHF 50.--</w:t>
            </w:r>
          </w:p>
        </w:tc>
      </w:tr>
    </w:tbl>
    <w:p w14:paraId="3306BDC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49508FC" w14:textId="77777777" w:rsidTr="00EF2AE0">
        <w:tc>
          <w:tcPr>
            <w:tcW w:w="2338" w:type="dxa"/>
            <w:tcBorders>
              <w:top w:val="nil"/>
              <w:left w:val="nil"/>
              <w:bottom w:val="nil"/>
              <w:right w:val="nil"/>
            </w:tcBorders>
          </w:tcPr>
          <w:p w14:paraId="24ABAB3A"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8D4966D"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w:t>
            </w:r>
            <w:proofErr w:type="spellStart"/>
            <w:r w:rsidRPr="00F85092">
              <w:rPr>
                <w:sz w:val="21"/>
                <w:szCs w:val="21"/>
              </w:rPr>
              <w:t>Nichteintretensentscheid</w:t>
            </w:r>
            <w:proofErr w:type="spellEnd"/>
            <w:r w:rsidRPr="00F85092">
              <w:rPr>
                <w:sz w:val="21"/>
                <w:szCs w:val="21"/>
              </w:rPr>
              <w:t xml:space="preserve"> / Bauabschlag (Blitzentscheid) / Abschreibungsverfügung</w:t>
            </w:r>
          </w:p>
        </w:tc>
        <w:tc>
          <w:tcPr>
            <w:tcW w:w="567" w:type="dxa"/>
            <w:tcBorders>
              <w:top w:val="nil"/>
              <w:left w:val="nil"/>
              <w:bottom w:val="nil"/>
              <w:right w:val="nil"/>
            </w:tcBorders>
          </w:tcPr>
          <w:p w14:paraId="3E9BC2F1"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78926E3D" w14:textId="77777777" w:rsidR="00EF2AE0" w:rsidRPr="00F85092" w:rsidRDefault="00EF2AE0" w:rsidP="00EF2AE0">
            <w:pPr>
              <w:pStyle w:val="Marginale"/>
              <w:spacing w:line="269" w:lineRule="exact"/>
              <w:ind w:left="72"/>
              <w:rPr>
                <w:sz w:val="21"/>
                <w:szCs w:val="21"/>
              </w:rPr>
            </w:pPr>
          </w:p>
          <w:p w14:paraId="249C206F"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34866A0A" w14:textId="77777777" w:rsidR="00EF2AE0" w:rsidRPr="00F85092" w:rsidRDefault="00EF2AE0" w:rsidP="00EF2AE0">
      <w:pPr>
        <w:spacing w:line="269" w:lineRule="exact"/>
        <w:rPr>
          <w:szCs w:val="21"/>
        </w:rPr>
      </w:pPr>
    </w:p>
    <w:p w14:paraId="239EC7D8"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3491E98" w14:textId="77777777" w:rsidTr="00EF2AE0">
        <w:tc>
          <w:tcPr>
            <w:tcW w:w="2338" w:type="dxa"/>
            <w:tcBorders>
              <w:top w:val="nil"/>
              <w:left w:val="nil"/>
              <w:bottom w:val="nil"/>
              <w:right w:val="nil"/>
            </w:tcBorders>
          </w:tcPr>
          <w:p w14:paraId="1D656484" w14:textId="77777777" w:rsidR="00EF2AE0" w:rsidRPr="00F85092" w:rsidRDefault="00EF2AE0" w:rsidP="00EF2AE0">
            <w:pPr>
              <w:pStyle w:val="Marginale"/>
              <w:spacing w:line="269" w:lineRule="exact"/>
              <w:rPr>
                <w:sz w:val="21"/>
                <w:szCs w:val="21"/>
              </w:rPr>
            </w:pPr>
            <w:r w:rsidRPr="00F85092">
              <w:rPr>
                <w:sz w:val="21"/>
                <w:szCs w:val="21"/>
              </w:rPr>
              <w:t xml:space="preserve">Koordinierte, materielle </w:t>
            </w:r>
            <w:proofErr w:type="spellStart"/>
            <w:r w:rsidRPr="00F85092">
              <w:rPr>
                <w:sz w:val="21"/>
                <w:szCs w:val="21"/>
              </w:rPr>
              <w:t>prüfung</w:t>
            </w:r>
            <w:proofErr w:type="spellEnd"/>
          </w:p>
        </w:tc>
        <w:tc>
          <w:tcPr>
            <w:tcW w:w="4395" w:type="dxa"/>
            <w:tcBorders>
              <w:top w:val="nil"/>
              <w:left w:val="nil"/>
              <w:bottom w:val="nil"/>
              <w:right w:val="nil"/>
            </w:tcBorders>
          </w:tcPr>
          <w:p w14:paraId="55CDD486"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vertAlign w:val="superscript"/>
              </w:rPr>
              <w:t>1</w:t>
            </w:r>
            <w:r w:rsidRPr="00F85092">
              <w:rPr>
                <w:sz w:val="21"/>
                <w:szCs w:val="21"/>
              </w:rPr>
              <w:t xml:space="preserve"> Prüfung </w:t>
            </w:r>
            <w:proofErr w:type="spellStart"/>
            <w:r w:rsidRPr="00F85092">
              <w:rPr>
                <w:sz w:val="21"/>
                <w:szCs w:val="21"/>
              </w:rPr>
              <w:t>gemäss</w:t>
            </w:r>
            <w:proofErr w:type="spellEnd"/>
            <w:r w:rsidRPr="00F85092">
              <w:rPr>
                <w:sz w:val="21"/>
                <w:szCs w:val="21"/>
              </w:rPr>
              <w:t xml:space="preserve"> Leitfaden für das Baubewilligungsverfahren</w:t>
            </w:r>
          </w:p>
        </w:tc>
        <w:tc>
          <w:tcPr>
            <w:tcW w:w="567" w:type="dxa"/>
            <w:tcBorders>
              <w:top w:val="nil"/>
              <w:left w:val="nil"/>
              <w:bottom w:val="nil"/>
              <w:right w:val="nil"/>
            </w:tcBorders>
          </w:tcPr>
          <w:p w14:paraId="545EF7D6"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A56C0CE" w14:textId="77777777" w:rsidR="00EF2AE0" w:rsidRPr="00F85092" w:rsidRDefault="00EF2AE0" w:rsidP="00EF2AE0">
            <w:pPr>
              <w:pStyle w:val="Marginale"/>
              <w:spacing w:line="269" w:lineRule="exact"/>
              <w:ind w:left="72"/>
              <w:rPr>
                <w:sz w:val="21"/>
                <w:szCs w:val="21"/>
              </w:rPr>
            </w:pPr>
          </w:p>
          <w:p w14:paraId="4D2F8689"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17278B7B"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9047192" w14:textId="77777777" w:rsidTr="00EF2AE0">
        <w:tc>
          <w:tcPr>
            <w:tcW w:w="2338" w:type="dxa"/>
            <w:tcBorders>
              <w:top w:val="nil"/>
              <w:left w:val="nil"/>
              <w:bottom w:val="nil"/>
              <w:right w:val="nil"/>
            </w:tcBorders>
          </w:tcPr>
          <w:p w14:paraId="631EB47D" w14:textId="74B7A4C1" w:rsidR="00EF2AE0" w:rsidRPr="00F85092" w:rsidRDefault="00EF2AE0" w:rsidP="00C04E18">
            <w:pPr>
              <w:pStyle w:val="Marginale"/>
              <w:spacing w:line="269" w:lineRule="exact"/>
              <w:rPr>
                <w:sz w:val="21"/>
                <w:szCs w:val="21"/>
              </w:rPr>
            </w:pPr>
            <w:r w:rsidRPr="00F85092">
              <w:rPr>
                <w:sz w:val="21"/>
                <w:szCs w:val="21"/>
              </w:rPr>
              <w:t>(Gemeinde = Baubewilligungsbehörde)</w:t>
            </w:r>
          </w:p>
        </w:tc>
        <w:tc>
          <w:tcPr>
            <w:tcW w:w="4395" w:type="dxa"/>
            <w:tcBorders>
              <w:top w:val="nil"/>
              <w:left w:val="nil"/>
              <w:bottom w:val="nil"/>
              <w:right w:val="nil"/>
            </w:tcBorders>
          </w:tcPr>
          <w:p w14:paraId="2BFF1234" w14:textId="4438747A" w:rsidR="00EF2AE0" w:rsidRPr="00F85092" w:rsidRDefault="00EF2AE0" w:rsidP="00616A7E">
            <w:pPr>
              <w:pStyle w:val="Marginale"/>
              <w:spacing w:line="269" w:lineRule="exact"/>
              <w:ind w:left="2"/>
              <w:rPr>
                <w:sz w:val="21"/>
                <w:szCs w:val="21"/>
              </w:rPr>
            </w:pPr>
            <w:r w:rsidRPr="00F85092">
              <w:rPr>
                <w:sz w:val="21"/>
                <w:szCs w:val="21"/>
                <w:vertAlign w:val="superscript"/>
              </w:rPr>
              <w:t>2</w:t>
            </w:r>
            <w:r w:rsidRPr="00F85092">
              <w:rPr>
                <w:sz w:val="21"/>
                <w:szCs w:val="21"/>
              </w:rPr>
              <w:t xml:space="preserve"> Einholen von Amtsberichten und Nebenbewilligungen</w:t>
            </w:r>
          </w:p>
        </w:tc>
        <w:tc>
          <w:tcPr>
            <w:tcW w:w="567" w:type="dxa"/>
            <w:tcBorders>
              <w:top w:val="nil"/>
              <w:left w:val="nil"/>
              <w:bottom w:val="nil"/>
              <w:right w:val="nil"/>
            </w:tcBorders>
          </w:tcPr>
          <w:p w14:paraId="736A12DA"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EE66D86" w14:textId="4240856F" w:rsidR="00EF2AE0" w:rsidRPr="00F85092" w:rsidRDefault="00EF2AE0" w:rsidP="004C504D">
            <w:pPr>
              <w:pStyle w:val="Marginale"/>
              <w:spacing w:line="269" w:lineRule="exact"/>
              <w:ind w:left="72"/>
              <w:rPr>
                <w:sz w:val="21"/>
                <w:szCs w:val="21"/>
              </w:rPr>
            </w:pPr>
            <w:r w:rsidRPr="00F85092">
              <w:rPr>
                <w:sz w:val="21"/>
                <w:szCs w:val="21"/>
              </w:rPr>
              <w:t>CHF 20.</w:t>
            </w:r>
            <w:r w:rsidR="0029554C">
              <w:rPr>
                <w:sz w:val="21"/>
                <w:szCs w:val="21"/>
              </w:rPr>
              <w:t>--</w:t>
            </w:r>
            <w:r w:rsidR="004C504D">
              <w:rPr>
                <w:sz w:val="21"/>
                <w:szCs w:val="21"/>
              </w:rPr>
              <w:t xml:space="preserve"> pro einzuholenden Fach-/Amtsbericht</w:t>
            </w:r>
          </w:p>
        </w:tc>
      </w:tr>
    </w:tbl>
    <w:p w14:paraId="0A8590E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40B966FA" w14:textId="77777777" w:rsidTr="00EF2AE0">
        <w:tc>
          <w:tcPr>
            <w:tcW w:w="2338" w:type="dxa"/>
            <w:tcBorders>
              <w:top w:val="nil"/>
              <w:left w:val="nil"/>
              <w:bottom w:val="nil"/>
              <w:right w:val="nil"/>
            </w:tcBorders>
          </w:tcPr>
          <w:p w14:paraId="4113F356"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356AFDCA" w14:textId="77777777" w:rsidR="00EF2AE0" w:rsidRPr="00F85092" w:rsidRDefault="00EF2AE0" w:rsidP="00EF2AE0">
            <w:pPr>
              <w:pStyle w:val="Marginale"/>
              <w:spacing w:line="269" w:lineRule="exact"/>
              <w:rPr>
                <w:sz w:val="21"/>
                <w:szCs w:val="21"/>
              </w:rPr>
            </w:pPr>
            <w:r w:rsidRPr="00F85092">
              <w:rPr>
                <w:sz w:val="21"/>
                <w:szCs w:val="21"/>
                <w:vertAlign w:val="superscript"/>
              </w:rPr>
              <w:t>3</w:t>
            </w:r>
            <w:r w:rsidRPr="00F85092">
              <w:rPr>
                <w:sz w:val="21"/>
                <w:szCs w:val="21"/>
              </w:rPr>
              <w:t xml:space="preserve"> Publikation</w:t>
            </w:r>
          </w:p>
        </w:tc>
        <w:tc>
          <w:tcPr>
            <w:tcW w:w="567" w:type="dxa"/>
            <w:tcBorders>
              <w:top w:val="nil"/>
              <w:left w:val="nil"/>
              <w:bottom w:val="nil"/>
              <w:right w:val="nil"/>
            </w:tcBorders>
          </w:tcPr>
          <w:p w14:paraId="6496F62A"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E6E838D" w14:textId="18E34359" w:rsidR="00EF2AE0" w:rsidRPr="00F85092" w:rsidRDefault="00EF2AE0" w:rsidP="00C16DE0">
            <w:pPr>
              <w:pStyle w:val="Marginale"/>
              <w:spacing w:line="269" w:lineRule="exact"/>
              <w:ind w:left="72"/>
              <w:rPr>
                <w:sz w:val="21"/>
                <w:szCs w:val="21"/>
              </w:rPr>
            </w:pPr>
            <w:r w:rsidRPr="00F85092">
              <w:rPr>
                <w:sz w:val="21"/>
                <w:szCs w:val="21"/>
              </w:rPr>
              <w:t>CHF 50.--</w:t>
            </w:r>
            <w:r w:rsidR="00C16DE0">
              <w:rPr>
                <w:sz w:val="21"/>
                <w:szCs w:val="21"/>
              </w:rPr>
              <w:t xml:space="preserve"> pro Publikationsauftrag</w:t>
            </w:r>
          </w:p>
        </w:tc>
      </w:tr>
    </w:tbl>
    <w:p w14:paraId="23B06BD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353B2FE" w14:textId="77777777" w:rsidTr="00EF2AE0">
        <w:tc>
          <w:tcPr>
            <w:tcW w:w="2338" w:type="dxa"/>
            <w:tcBorders>
              <w:top w:val="nil"/>
              <w:left w:val="nil"/>
              <w:bottom w:val="nil"/>
              <w:right w:val="nil"/>
            </w:tcBorders>
          </w:tcPr>
          <w:p w14:paraId="4226344E"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4EB17152"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4</w:t>
            </w:r>
            <w:r w:rsidRPr="00F85092">
              <w:rPr>
                <w:sz w:val="21"/>
                <w:szCs w:val="21"/>
              </w:rPr>
              <w:t xml:space="preserve"> Mitteilung an die Nachbarn</w:t>
            </w:r>
          </w:p>
        </w:tc>
        <w:tc>
          <w:tcPr>
            <w:tcW w:w="567" w:type="dxa"/>
            <w:tcBorders>
              <w:top w:val="nil"/>
              <w:left w:val="nil"/>
              <w:bottom w:val="nil"/>
              <w:right w:val="nil"/>
            </w:tcBorders>
          </w:tcPr>
          <w:p w14:paraId="08554097"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C36F587" w14:textId="70C1B025" w:rsidR="00EF2AE0" w:rsidRDefault="00EF2AE0" w:rsidP="00C16DE0">
            <w:pPr>
              <w:pStyle w:val="Marginale"/>
              <w:spacing w:line="269" w:lineRule="exact"/>
              <w:ind w:left="72"/>
              <w:rPr>
                <w:sz w:val="21"/>
                <w:szCs w:val="21"/>
              </w:rPr>
            </w:pPr>
            <w:r w:rsidRPr="00F85092">
              <w:rPr>
                <w:sz w:val="21"/>
                <w:szCs w:val="21"/>
              </w:rPr>
              <w:t>CHF 50.</w:t>
            </w:r>
            <w:r w:rsidR="0029554C">
              <w:rPr>
                <w:sz w:val="21"/>
                <w:szCs w:val="21"/>
              </w:rPr>
              <w:t>--</w:t>
            </w:r>
            <w:r w:rsidR="00C16DE0">
              <w:rPr>
                <w:sz w:val="21"/>
                <w:szCs w:val="21"/>
              </w:rPr>
              <w:t xml:space="preserve"> pro Brief </w:t>
            </w:r>
          </w:p>
          <w:p w14:paraId="499BA69D" w14:textId="1DE16D9E" w:rsidR="002B2244" w:rsidRPr="0070417B" w:rsidRDefault="002B2244" w:rsidP="00A1522D"/>
        </w:tc>
      </w:tr>
    </w:tbl>
    <w:p w14:paraId="6D06B1EE"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42D78C30" w14:textId="77777777" w:rsidTr="00EF2AE0">
        <w:tc>
          <w:tcPr>
            <w:tcW w:w="2338" w:type="dxa"/>
            <w:tcBorders>
              <w:top w:val="nil"/>
              <w:left w:val="nil"/>
              <w:bottom w:val="nil"/>
              <w:right w:val="nil"/>
            </w:tcBorders>
          </w:tcPr>
          <w:p w14:paraId="34E4FAD0"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4F76C113" w14:textId="2377C825" w:rsidR="00EF2AE0" w:rsidRPr="00F85092" w:rsidRDefault="009B5D27" w:rsidP="009B5D27">
            <w:pPr>
              <w:pStyle w:val="Marginale"/>
              <w:spacing w:line="269" w:lineRule="exact"/>
              <w:ind w:left="2"/>
              <w:rPr>
                <w:sz w:val="21"/>
                <w:szCs w:val="21"/>
              </w:rPr>
            </w:pPr>
            <w:r>
              <w:rPr>
                <w:sz w:val="21"/>
                <w:szCs w:val="21"/>
                <w:vertAlign w:val="superscript"/>
              </w:rPr>
              <w:t>5</w:t>
            </w:r>
            <w:r w:rsidR="00EF2AE0" w:rsidRPr="00F85092">
              <w:rPr>
                <w:sz w:val="21"/>
                <w:szCs w:val="21"/>
              </w:rPr>
              <w:t xml:space="preserve"> </w:t>
            </w:r>
            <w:proofErr w:type="spellStart"/>
            <w:r w:rsidR="00EF2AE0" w:rsidRPr="00F85092">
              <w:rPr>
                <w:sz w:val="21"/>
                <w:szCs w:val="21"/>
              </w:rPr>
              <w:t>Einspracheverhandlung</w:t>
            </w:r>
            <w:proofErr w:type="spellEnd"/>
          </w:p>
        </w:tc>
        <w:tc>
          <w:tcPr>
            <w:tcW w:w="567" w:type="dxa"/>
            <w:tcBorders>
              <w:top w:val="nil"/>
              <w:left w:val="nil"/>
              <w:bottom w:val="nil"/>
              <w:right w:val="nil"/>
            </w:tcBorders>
          </w:tcPr>
          <w:p w14:paraId="19D9C2A2"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20C7454"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6229E6D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9220E2F" w14:textId="77777777" w:rsidTr="00EF2AE0">
        <w:tc>
          <w:tcPr>
            <w:tcW w:w="2338" w:type="dxa"/>
            <w:tcBorders>
              <w:top w:val="nil"/>
              <w:left w:val="nil"/>
              <w:bottom w:val="nil"/>
              <w:right w:val="nil"/>
            </w:tcBorders>
          </w:tcPr>
          <w:p w14:paraId="7C89213D"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33CD1347" w14:textId="45460AA8" w:rsidR="00EF2AE0" w:rsidRPr="00F85092" w:rsidRDefault="009B5D27" w:rsidP="009B5D27">
            <w:pPr>
              <w:pStyle w:val="Marginale"/>
              <w:spacing w:line="269" w:lineRule="exact"/>
              <w:rPr>
                <w:sz w:val="21"/>
                <w:szCs w:val="21"/>
              </w:rPr>
            </w:pPr>
            <w:r>
              <w:rPr>
                <w:sz w:val="21"/>
                <w:szCs w:val="21"/>
                <w:vertAlign w:val="superscript"/>
              </w:rPr>
              <w:t>6</w:t>
            </w:r>
            <w:r w:rsidR="00EF2AE0" w:rsidRPr="00F85092">
              <w:rPr>
                <w:sz w:val="21"/>
                <w:szCs w:val="21"/>
              </w:rPr>
              <w:t xml:space="preserve"> Bauentscheid</w:t>
            </w:r>
          </w:p>
        </w:tc>
        <w:tc>
          <w:tcPr>
            <w:tcW w:w="567" w:type="dxa"/>
            <w:tcBorders>
              <w:top w:val="nil"/>
              <w:left w:val="nil"/>
              <w:bottom w:val="nil"/>
              <w:right w:val="nil"/>
            </w:tcBorders>
          </w:tcPr>
          <w:p w14:paraId="5D6956D8"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D358452"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2A871D75"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F85092" w:rsidRPr="00F85092" w14:paraId="31C89382" w14:textId="77777777" w:rsidTr="00EF2AE0">
        <w:tc>
          <w:tcPr>
            <w:tcW w:w="2338" w:type="dxa"/>
            <w:tcBorders>
              <w:top w:val="nil"/>
              <w:left w:val="nil"/>
              <w:bottom w:val="nil"/>
              <w:right w:val="nil"/>
            </w:tcBorders>
          </w:tcPr>
          <w:p w14:paraId="1C81D910"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3C710032" w14:textId="2B13B95B" w:rsidR="00EF2AE0" w:rsidRPr="00F85092" w:rsidRDefault="009B5D27" w:rsidP="009B5D27">
            <w:pPr>
              <w:pStyle w:val="Marginale"/>
              <w:spacing w:line="269" w:lineRule="exact"/>
              <w:ind w:left="2"/>
              <w:rPr>
                <w:sz w:val="21"/>
                <w:szCs w:val="21"/>
              </w:rPr>
            </w:pPr>
            <w:r>
              <w:rPr>
                <w:sz w:val="21"/>
                <w:szCs w:val="21"/>
                <w:vertAlign w:val="superscript"/>
              </w:rPr>
              <w:t>7</w:t>
            </w:r>
            <w:r w:rsidR="00EF2AE0" w:rsidRPr="00F85092">
              <w:rPr>
                <w:sz w:val="21"/>
                <w:szCs w:val="21"/>
              </w:rPr>
              <w:t xml:space="preserve"> Weitere Bewilligungen:</w:t>
            </w:r>
          </w:p>
        </w:tc>
        <w:tc>
          <w:tcPr>
            <w:tcW w:w="567" w:type="dxa"/>
            <w:tcBorders>
              <w:top w:val="nil"/>
              <w:left w:val="nil"/>
              <w:bottom w:val="nil"/>
              <w:right w:val="nil"/>
            </w:tcBorders>
          </w:tcPr>
          <w:p w14:paraId="56215FA5"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95F22D8" w14:textId="77777777" w:rsidR="00EF2AE0" w:rsidRPr="00F85092" w:rsidRDefault="00EF2AE0" w:rsidP="00EF2AE0">
            <w:pPr>
              <w:pStyle w:val="Marginale"/>
              <w:spacing w:line="269" w:lineRule="exact"/>
              <w:ind w:left="72"/>
              <w:rPr>
                <w:sz w:val="21"/>
                <w:szCs w:val="21"/>
              </w:rPr>
            </w:pPr>
          </w:p>
        </w:tc>
      </w:tr>
      <w:tr w:rsidR="00F85092" w:rsidRPr="00F85092" w14:paraId="34DA048A" w14:textId="77777777" w:rsidTr="00EF2AE0">
        <w:tc>
          <w:tcPr>
            <w:tcW w:w="2338" w:type="dxa"/>
            <w:tcBorders>
              <w:top w:val="nil"/>
              <w:left w:val="nil"/>
              <w:bottom w:val="nil"/>
              <w:right w:val="nil"/>
            </w:tcBorders>
          </w:tcPr>
          <w:p w14:paraId="76CFB04C" w14:textId="77777777" w:rsidR="00EF2AE0" w:rsidRPr="00F85092" w:rsidRDefault="00EF2AE0" w:rsidP="00A1522D">
            <w:pPr>
              <w:pStyle w:val="Marginale"/>
              <w:spacing w:line="269" w:lineRule="exact"/>
              <w:ind w:left="73"/>
              <w:rPr>
                <w:sz w:val="21"/>
                <w:szCs w:val="21"/>
              </w:rPr>
            </w:pPr>
          </w:p>
        </w:tc>
        <w:tc>
          <w:tcPr>
            <w:tcW w:w="4395" w:type="dxa"/>
            <w:tcBorders>
              <w:top w:val="nil"/>
              <w:left w:val="nil"/>
              <w:bottom w:val="nil"/>
              <w:right w:val="nil"/>
            </w:tcBorders>
          </w:tcPr>
          <w:p w14:paraId="18AB5E28" w14:textId="23BF8988" w:rsidR="00EF2AE0" w:rsidRPr="00F85092" w:rsidRDefault="00EF2AE0" w:rsidP="00A1522D">
            <w:pPr>
              <w:pStyle w:val="Marginale"/>
              <w:numPr>
                <w:ilvl w:val="0"/>
                <w:numId w:val="29"/>
              </w:numPr>
              <w:spacing w:line="269" w:lineRule="exact"/>
              <w:ind w:hanging="354"/>
              <w:rPr>
                <w:sz w:val="21"/>
                <w:szCs w:val="21"/>
              </w:rPr>
            </w:pPr>
            <w:r w:rsidRPr="00F85092">
              <w:rPr>
                <w:sz w:val="21"/>
                <w:szCs w:val="21"/>
              </w:rPr>
              <w:t>Schutzraumbefreiung</w:t>
            </w:r>
          </w:p>
        </w:tc>
        <w:tc>
          <w:tcPr>
            <w:tcW w:w="567" w:type="dxa"/>
            <w:tcBorders>
              <w:top w:val="nil"/>
              <w:left w:val="nil"/>
              <w:bottom w:val="nil"/>
              <w:right w:val="nil"/>
            </w:tcBorders>
          </w:tcPr>
          <w:p w14:paraId="0147D277"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3B61DFF8" w14:textId="2EBAA83C" w:rsidR="00EF2AE0" w:rsidRPr="00F85092" w:rsidRDefault="00EF2AE0" w:rsidP="00D24FFB">
            <w:pPr>
              <w:pStyle w:val="Marginale"/>
              <w:numPr>
                <w:ilvl w:val="12"/>
                <w:numId w:val="0"/>
              </w:numPr>
              <w:spacing w:line="269" w:lineRule="exact"/>
              <w:ind w:left="72"/>
              <w:rPr>
                <w:sz w:val="21"/>
                <w:szCs w:val="21"/>
              </w:rPr>
            </w:pPr>
            <w:r w:rsidRPr="00F85092">
              <w:rPr>
                <w:sz w:val="21"/>
                <w:szCs w:val="21"/>
              </w:rPr>
              <w:t xml:space="preserve">CHF </w:t>
            </w:r>
            <w:r w:rsidR="00D24FFB">
              <w:rPr>
                <w:sz w:val="21"/>
                <w:szCs w:val="21"/>
              </w:rPr>
              <w:t>5</w:t>
            </w:r>
            <w:r w:rsidRPr="00F85092">
              <w:rPr>
                <w:sz w:val="21"/>
                <w:szCs w:val="21"/>
              </w:rPr>
              <w:t>0.--</w:t>
            </w:r>
          </w:p>
        </w:tc>
      </w:tr>
      <w:tr w:rsidR="00F85092" w:rsidRPr="00F85092" w14:paraId="37163EB8" w14:textId="77777777" w:rsidTr="00EF2AE0">
        <w:tc>
          <w:tcPr>
            <w:tcW w:w="2338" w:type="dxa"/>
            <w:tcBorders>
              <w:top w:val="nil"/>
              <w:left w:val="nil"/>
              <w:bottom w:val="nil"/>
              <w:right w:val="nil"/>
            </w:tcBorders>
          </w:tcPr>
          <w:p w14:paraId="2AECE01A"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5C5E013D" w14:textId="2F380328" w:rsidR="00EF2AE0" w:rsidRPr="00F85092" w:rsidRDefault="00EF2AE0" w:rsidP="00A1522D">
            <w:pPr>
              <w:pStyle w:val="Marginale"/>
              <w:numPr>
                <w:ilvl w:val="0"/>
                <w:numId w:val="29"/>
              </w:numPr>
              <w:spacing w:line="269" w:lineRule="exact"/>
              <w:ind w:hanging="354"/>
              <w:rPr>
                <w:sz w:val="21"/>
                <w:szCs w:val="21"/>
              </w:rPr>
            </w:pPr>
            <w:r w:rsidRPr="00F85092">
              <w:rPr>
                <w:sz w:val="21"/>
                <w:szCs w:val="21"/>
              </w:rPr>
              <w:t>Gewässerschutz</w:t>
            </w:r>
          </w:p>
        </w:tc>
        <w:tc>
          <w:tcPr>
            <w:tcW w:w="567" w:type="dxa"/>
            <w:tcBorders>
              <w:top w:val="nil"/>
              <w:left w:val="nil"/>
              <w:bottom w:val="nil"/>
              <w:right w:val="nil"/>
            </w:tcBorders>
          </w:tcPr>
          <w:p w14:paraId="1D62590E"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60FF2408"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Gleiche Gebühren wie Kanton (Verordnung über die Gebühren der Kan</w:t>
            </w:r>
            <w:r w:rsidRPr="00F85092">
              <w:rPr>
                <w:sz w:val="21"/>
                <w:szCs w:val="21"/>
              </w:rPr>
              <w:softHyphen/>
              <w:t>tonsverwaltung; BSG 154.21)</w:t>
            </w:r>
          </w:p>
        </w:tc>
      </w:tr>
      <w:tr w:rsidR="00F85092" w:rsidRPr="00F85092" w14:paraId="6BC57E4B" w14:textId="77777777" w:rsidTr="00EF2AE0">
        <w:tc>
          <w:tcPr>
            <w:tcW w:w="2338" w:type="dxa"/>
            <w:tcBorders>
              <w:top w:val="nil"/>
              <w:left w:val="nil"/>
              <w:bottom w:val="nil"/>
              <w:right w:val="nil"/>
            </w:tcBorders>
          </w:tcPr>
          <w:p w14:paraId="6B70DD53"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63E7BA1A" w14:textId="77777777" w:rsidR="00EF2AE0" w:rsidRPr="00F85092" w:rsidRDefault="00EF2AE0" w:rsidP="00EF2AE0">
            <w:pPr>
              <w:pStyle w:val="Marginale"/>
              <w:numPr>
                <w:ilvl w:val="0"/>
                <w:numId w:val="29"/>
              </w:numPr>
              <w:spacing w:line="269" w:lineRule="exact"/>
              <w:ind w:hanging="354"/>
              <w:rPr>
                <w:sz w:val="21"/>
                <w:szCs w:val="21"/>
              </w:rPr>
            </w:pPr>
            <w:proofErr w:type="spellStart"/>
            <w:r w:rsidRPr="00F85092">
              <w:rPr>
                <w:sz w:val="21"/>
                <w:szCs w:val="21"/>
              </w:rPr>
              <w:t>Strassenanschluss</w:t>
            </w:r>
            <w:proofErr w:type="spellEnd"/>
          </w:p>
        </w:tc>
        <w:tc>
          <w:tcPr>
            <w:tcW w:w="567" w:type="dxa"/>
            <w:tcBorders>
              <w:top w:val="nil"/>
              <w:left w:val="nil"/>
              <w:bottom w:val="nil"/>
              <w:right w:val="nil"/>
            </w:tcBorders>
          </w:tcPr>
          <w:p w14:paraId="4BDB6883"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3B45471A" w14:textId="49D4C6E9" w:rsidR="00EF2AE0" w:rsidRPr="00F85092" w:rsidRDefault="00EF2AE0" w:rsidP="00D24FFB">
            <w:pPr>
              <w:pStyle w:val="Marginale"/>
              <w:numPr>
                <w:ilvl w:val="12"/>
                <w:numId w:val="0"/>
              </w:numPr>
              <w:spacing w:line="269" w:lineRule="exact"/>
              <w:ind w:left="72"/>
              <w:rPr>
                <w:sz w:val="21"/>
                <w:szCs w:val="21"/>
              </w:rPr>
            </w:pPr>
            <w:r w:rsidRPr="00F85092">
              <w:rPr>
                <w:sz w:val="21"/>
                <w:szCs w:val="21"/>
              </w:rPr>
              <w:t xml:space="preserve">CHF </w:t>
            </w:r>
            <w:r w:rsidR="00D24FFB">
              <w:rPr>
                <w:sz w:val="21"/>
                <w:szCs w:val="21"/>
              </w:rPr>
              <w:t>5</w:t>
            </w:r>
            <w:r w:rsidRPr="00F85092">
              <w:rPr>
                <w:sz w:val="21"/>
                <w:szCs w:val="21"/>
              </w:rPr>
              <w:t>0.--</w:t>
            </w:r>
          </w:p>
        </w:tc>
      </w:tr>
      <w:tr w:rsidR="00F85092" w:rsidRPr="00F85092" w14:paraId="021D25B5" w14:textId="77777777" w:rsidTr="00EF2AE0">
        <w:tc>
          <w:tcPr>
            <w:tcW w:w="2338" w:type="dxa"/>
            <w:tcBorders>
              <w:top w:val="nil"/>
              <w:left w:val="nil"/>
              <w:bottom w:val="nil"/>
              <w:right w:val="nil"/>
            </w:tcBorders>
          </w:tcPr>
          <w:p w14:paraId="128AF8E3"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787AD6D5" w14:textId="77777777" w:rsidR="00EF2AE0" w:rsidRPr="00F85092" w:rsidRDefault="00EF2AE0" w:rsidP="00EF2AE0">
            <w:pPr>
              <w:pStyle w:val="Marginale"/>
              <w:numPr>
                <w:ilvl w:val="0"/>
                <w:numId w:val="29"/>
              </w:numPr>
              <w:spacing w:line="269" w:lineRule="exact"/>
              <w:ind w:hanging="354"/>
              <w:rPr>
                <w:sz w:val="21"/>
                <w:szCs w:val="21"/>
              </w:rPr>
            </w:pPr>
            <w:r w:rsidRPr="00F85092">
              <w:rPr>
                <w:sz w:val="21"/>
                <w:szCs w:val="21"/>
              </w:rPr>
              <w:t xml:space="preserve">Beanspruchung </w:t>
            </w:r>
            <w:proofErr w:type="spellStart"/>
            <w:r w:rsidRPr="00F85092">
              <w:rPr>
                <w:sz w:val="21"/>
                <w:szCs w:val="21"/>
              </w:rPr>
              <w:t>Strassenterrain</w:t>
            </w:r>
            <w:proofErr w:type="spellEnd"/>
          </w:p>
        </w:tc>
        <w:tc>
          <w:tcPr>
            <w:tcW w:w="567" w:type="dxa"/>
            <w:tcBorders>
              <w:top w:val="nil"/>
              <w:left w:val="nil"/>
              <w:bottom w:val="nil"/>
              <w:right w:val="nil"/>
            </w:tcBorders>
          </w:tcPr>
          <w:p w14:paraId="1B909654"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14E3CC31" w14:textId="02DFAC91" w:rsidR="00EF2AE0" w:rsidRPr="00F85092" w:rsidRDefault="00EF2AE0" w:rsidP="00D24FFB">
            <w:pPr>
              <w:pStyle w:val="Marginale"/>
              <w:numPr>
                <w:ilvl w:val="12"/>
                <w:numId w:val="0"/>
              </w:numPr>
              <w:spacing w:line="269" w:lineRule="exact"/>
              <w:ind w:left="72"/>
              <w:rPr>
                <w:sz w:val="21"/>
                <w:szCs w:val="21"/>
              </w:rPr>
            </w:pPr>
            <w:r w:rsidRPr="00F85092">
              <w:rPr>
                <w:sz w:val="21"/>
                <w:szCs w:val="21"/>
              </w:rPr>
              <w:t xml:space="preserve">CHF </w:t>
            </w:r>
            <w:r w:rsidR="00D24FFB">
              <w:rPr>
                <w:sz w:val="21"/>
                <w:szCs w:val="21"/>
              </w:rPr>
              <w:t>5</w:t>
            </w:r>
            <w:r w:rsidRPr="00F85092">
              <w:rPr>
                <w:sz w:val="21"/>
                <w:szCs w:val="21"/>
              </w:rPr>
              <w:t>0.--</w:t>
            </w:r>
          </w:p>
        </w:tc>
      </w:tr>
      <w:tr w:rsidR="00F85092" w:rsidRPr="00F85092" w14:paraId="4280F522" w14:textId="77777777" w:rsidTr="00EF2AE0">
        <w:tc>
          <w:tcPr>
            <w:tcW w:w="2338" w:type="dxa"/>
            <w:tcBorders>
              <w:top w:val="nil"/>
              <w:left w:val="nil"/>
              <w:bottom w:val="nil"/>
              <w:right w:val="nil"/>
            </w:tcBorders>
          </w:tcPr>
          <w:p w14:paraId="333C432F"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29EA1EEC" w14:textId="77777777" w:rsidR="00EF2AE0" w:rsidRPr="00F85092" w:rsidRDefault="00EF2AE0" w:rsidP="00EF2AE0">
            <w:pPr>
              <w:pStyle w:val="Marginale"/>
              <w:numPr>
                <w:ilvl w:val="0"/>
                <w:numId w:val="29"/>
              </w:numPr>
              <w:spacing w:line="269" w:lineRule="exact"/>
              <w:ind w:hanging="354"/>
              <w:rPr>
                <w:sz w:val="21"/>
                <w:szCs w:val="21"/>
              </w:rPr>
            </w:pPr>
            <w:r w:rsidRPr="00F85092">
              <w:rPr>
                <w:sz w:val="21"/>
                <w:szCs w:val="21"/>
              </w:rPr>
              <w:t>Brandschutz</w:t>
            </w:r>
          </w:p>
        </w:tc>
        <w:tc>
          <w:tcPr>
            <w:tcW w:w="567" w:type="dxa"/>
            <w:tcBorders>
              <w:top w:val="nil"/>
              <w:left w:val="nil"/>
              <w:bottom w:val="nil"/>
              <w:right w:val="nil"/>
            </w:tcBorders>
          </w:tcPr>
          <w:p w14:paraId="15B0FABC"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418FBE36"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Aufwandgebühr I</w:t>
            </w:r>
          </w:p>
        </w:tc>
      </w:tr>
      <w:tr w:rsidR="00F85092" w:rsidRPr="00F85092" w14:paraId="57BFFDE2" w14:textId="77777777" w:rsidTr="00EF2AE0">
        <w:tc>
          <w:tcPr>
            <w:tcW w:w="2338" w:type="dxa"/>
            <w:tcBorders>
              <w:top w:val="nil"/>
              <w:left w:val="nil"/>
              <w:bottom w:val="nil"/>
              <w:right w:val="nil"/>
            </w:tcBorders>
          </w:tcPr>
          <w:p w14:paraId="6848F92F"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528C6620" w14:textId="77777777" w:rsidR="00EF2AE0" w:rsidRPr="00F85092" w:rsidRDefault="00EF2AE0" w:rsidP="00EF2AE0">
            <w:pPr>
              <w:pStyle w:val="Marginale"/>
              <w:numPr>
                <w:ilvl w:val="0"/>
                <w:numId w:val="29"/>
              </w:numPr>
              <w:spacing w:line="269" w:lineRule="exact"/>
              <w:ind w:hanging="354"/>
              <w:rPr>
                <w:sz w:val="21"/>
                <w:szCs w:val="21"/>
              </w:rPr>
            </w:pPr>
            <w:r w:rsidRPr="00F85092">
              <w:rPr>
                <w:sz w:val="21"/>
                <w:szCs w:val="21"/>
              </w:rPr>
              <w:t xml:space="preserve">Energietechnischer </w:t>
            </w:r>
            <w:proofErr w:type="spellStart"/>
            <w:r w:rsidRPr="00F85092">
              <w:rPr>
                <w:sz w:val="21"/>
                <w:szCs w:val="21"/>
              </w:rPr>
              <w:t>Massnahmen</w:t>
            </w:r>
            <w:r w:rsidRPr="00F85092">
              <w:rPr>
                <w:sz w:val="21"/>
                <w:szCs w:val="21"/>
              </w:rPr>
              <w:softHyphen/>
              <w:t>nachweis</w:t>
            </w:r>
            <w:proofErr w:type="spellEnd"/>
          </w:p>
        </w:tc>
        <w:tc>
          <w:tcPr>
            <w:tcW w:w="567" w:type="dxa"/>
            <w:tcBorders>
              <w:top w:val="nil"/>
              <w:left w:val="nil"/>
              <w:bottom w:val="nil"/>
              <w:right w:val="nil"/>
            </w:tcBorders>
          </w:tcPr>
          <w:p w14:paraId="6F36C299"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22D453C8" w14:textId="77777777" w:rsidR="00EF2AE0" w:rsidRPr="00F85092" w:rsidRDefault="00EF2AE0" w:rsidP="00EF2AE0">
            <w:pPr>
              <w:pStyle w:val="Marginale"/>
              <w:numPr>
                <w:ilvl w:val="12"/>
                <w:numId w:val="0"/>
              </w:numPr>
              <w:spacing w:line="269" w:lineRule="exact"/>
              <w:ind w:left="72"/>
              <w:rPr>
                <w:sz w:val="21"/>
                <w:szCs w:val="21"/>
              </w:rPr>
            </w:pPr>
          </w:p>
          <w:p w14:paraId="469EDE39"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Aufwandgebühr II</w:t>
            </w:r>
          </w:p>
        </w:tc>
      </w:tr>
      <w:tr w:rsidR="00F85092" w:rsidRPr="00F85092" w14:paraId="0D8A5D6E" w14:textId="77777777" w:rsidTr="00EF2AE0">
        <w:tc>
          <w:tcPr>
            <w:tcW w:w="2338" w:type="dxa"/>
            <w:tcBorders>
              <w:top w:val="nil"/>
              <w:left w:val="nil"/>
              <w:bottom w:val="nil"/>
              <w:right w:val="nil"/>
            </w:tcBorders>
          </w:tcPr>
          <w:p w14:paraId="7B7BA462"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515E4946" w14:textId="77777777" w:rsidR="00EF2AE0" w:rsidRPr="00F85092" w:rsidRDefault="00EF2AE0" w:rsidP="00EF2AE0">
            <w:pPr>
              <w:pStyle w:val="Marginale"/>
              <w:numPr>
                <w:ilvl w:val="0"/>
                <w:numId w:val="29"/>
              </w:numPr>
              <w:spacing w:line="269" w:lineRule="exact"/>
              <w:ind w:hanging="354"/>
              <w:rPr>
                <w:sz w:val="21"/>
                <w:szCs w:val="21"/>
              </w:rPr>
            </w:pPr>
            <w:r w:rsidRPr="00F85092">
              <w:rPr>
                <w:sz w:val="21"/>
                <w:szCs w:val="21"/>
              </w:rPr>
              <w:t>Wasseranschluss</w:t>
            </w:r>
          </w:p>
        </w:tc>
        <w:tc>
          <w:tcPr>
            <w:tcW w:w="567" w:type="dxa"/>
            <w:tcBorders>
              <w:top w:val="nil"/>
              <w:left w:val="nil"/>
              <w:bottom w:val="nil"/>
              <w:right w:val="nil"/>
            </w:tcBorders>
          </w:tcPr>
          <w:p w14:paraId="292DDE12"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5FAD11A2" w14:textId="59EBFAEF" w:rsidR="00EF2AE0" w:rsidRPr="00F85092" w:rsidRDefault="00EF2AE0" w:rsidP="00D24FFB">
            <w:pPr>
              <w:pStyle w:val="Marginale"/>
              <w:numPr>
                <w:ilvl w:val="12"/>
                <w:numId w:val="0"/>
              </w:numPr>
              <w:spacing w:line="269" w:lineRule="exact"/>
              <w:ind w:left="72"/>
              <w:rPr>
                <w:sz w:val="21"/>
                <w:szCs w:val="21"/>
              </w:rPr>
            </w:pPr>
            <w:r w:rsidRPr="00F85092">
              <w:rPr>
                <w:sz w:val="21"/>
                <w:szCs w:val="21"/>
              </w:rPr>
              <w:t xml:space="preserve">CHF </w:t>
            </w:r>
            <w:r w:rsidR="00D24FFB">
              <w:rPr>
                <w:sz w:val="21"/>
                <w:szCs w:val="21"/>
              </w:rPr>
              <w:t>5</w:t>
            </w:r>
            <w:r w:rsidRPr="00F85092">
              <w:rPr>
                <w:sz w:val="21"/>
                <w:szCs w:val="21"/>
              </w:rPr>
              <w:t>0.--</w:t>
            </w:r>
          </w:p>
        </w:tc>
      </w:tr>
      <w:tr w:rsidR="00F85092" w:rsidRPr="00F85092" w14:paraId="1AAA7FF7" w14:textId="77777777" w:rsidTr="00EF2AE0">
        <w:tc>
          <w:tcPr>
            <w:tcW w:w="2338" w:type="dxa"/>
            <w:tcBorders>
              <w:top w:val="nil"/>
              <w:left w:val="nil"/>
              <w:bottom w:val="nil"/>
              <w:right w:val="nil"/>
            </w:tcBorders>
          </w:tcPr>
          <w:p w14:paraId="102EF5D1"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749916E2" w14:textId="77777777" w:rsidR="00EF2AE0" w:rsidRPr="00F85092" w:rsidRDefault="00EF2AE0" w:rsidP="00EF2AE0">
            <w:pPr>
              <w:pStyle w:val="Marginale"/>
              <w:numPr>
                <w:ilvl w:val="0"/>
                <w:numId w:val="29"/>
              </w:numPr>
              <w:spacing w:line="269" w:lineRule="exact"/>
              <w:ind w:hanging="354"/>
              <w:rPr>
                <w:sz w:val="21"/>
                <w:szCs w:val="21"/>
              </w:rPr>
            </w:pPr>
            <w:r w:rsidRPr="00F85092">
              <w:rPr>
                <w:sz w:val="21"/>
                <w:szCs w:val="21"/>
              </w:rPr>
              <w:t>Elektrizitätsanschluss</w:t>
            </w:r>
          </w:p>
        </w:tc>
        <w:tc>
          <w:tcPr>
            <w:tcW w:w="567" w:type="dxa"/>
            <w:tcBorders>
              <w:top w:val="nil"/>
              <w:left w:val="nil"/>
              <w:bottom w:val="nil"/>
              <w:right w:val="nil"/>
            </w:tcBorders>
          </w:tcPr>
          <w:p w14:paraId="300FD2A4"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6A109ED7" w14:textId="4D068EDF" w:rsidR="00EF2AE0" w:rsidRPr="00F85092" w:rsidRDefault="00EF2AE0" w:rsidP="00D24FFB">
            <w:pPr>
              <w:pStyle w:val="Marginale"/>
              <w:numPr>
                <w:ilvl w:val="12"/>
                <w:numId w:val="0"/>
              </w:numPr>
              <w:spacing w:line="269" w:lineRule="exact"/>
              <w:ind w:left="72"/>
              <w:rPr>
                <w:sz w:val="21"/>
                <w:szCs w:val="21"/>
              </w:rPr>
            </w:pPr>
            <w:r w:rsidRPr="00F85092">
              <w:rPr>
                <w:sz w:val="21"/>
                <w:szCs w:val="21"/>
              </w:rPr>
              <w:t xml:space="preserve">CHF </w:t>
            </w:r>
            <w:r w:rsidR="00D24FFB">
              <w:rPr>
                <w:sz w:val="21"/>
                <w:szCs w:val="21"/>
              </w:rPr>
              <w:t>5</w:t>
            </w:r>
            <w:r w:rsidRPr="00F85092">
              <w:rPr>
                <w:sz w:val="21"/>
                <w:szCs w:val="21"/>
              </w:rPr>
              <w:t>0.--</w:t>
            </w:r>
          </w:p>
        </w:tc>
      </w:tr>
      <w:tr w:rsidR="00EF2AE0" w:rsidRPr="00F85092" w14:paraId="509A194C" w14:textId="77777777" w:rsidTr="00EF2AE0">
        <w:tc>
          <w:tcPr>
            <w:tcW w:w="2338" w:type="dxa"/>
            <w:tcBorders>
              <w:top w:val="nil"/>
              <w:left w:val="nil"/>
              <w:bottom w:val="nil"/>
              <w:right w:val="nil"/>
            </w:tcBorders>
          </w:tcPr>
          <w:p w14:paraId="19FBE2C0"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6F36A62E" w14:textId="77777777" w:rsidR="00EF2AE0" w:rsidRPr="00F85092" w:rsidRDefault="00EF2AE0" w:rsidP="00EF2AE0">
            <w:pPr>
              <w:pStyle w:val="Marginale"/>
              <w:numPr>
                <w:ilvl w:val="0"/>
                <w:numId w:val="29"/>
              </w:numPr>
              <w:spacing w:line="269" w:lineRule="exact"/>
              <w:ind w:hanging="354"/>
              <w:rPr>
                <w:sz w:val="21"/>
                <w:szCs w:val="21"/>
              </w:rPr>
            </w:pPr>
            <w:r w:rsidRPr="00F85092">
              <w:rPr>
                <w:sz w:val="21"/>
                <w:szCs w:val="21"/>
              </w:rPr>
              <w:t>Gemeinschaftsantennenanlagen - An</w:t>
            </w:r>
            <w:r w:rsidRPr="00F85092">
              <w:rPr>
                <w:sz w:val="21"/>
                <w:szCs w:val="21"/>
              </w:rPr>
              <w:softHyphen/>
              <w:t>schluss</w:t>
            </w:r>
          </w:p>
        </w:tc>
        <w:tc>
          <w:tcPr>
            <w:tcW w:w="567" w:type="dxa"/>
            <w:tcBorders>
              <w:top w:val="nil"/>
              <w:left w:val="nil"/>
              <w:bottom w:val="nil"/>
              <w:right w:val="nil"/>
            </w:tcBorders>
          </w:tcPr>
          <w:p w14:paraId="1E922906"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83C9DD3" w14:textId="77777777" w:rsidR="00EF2AE0" w:rsidRPr="00F85092" w:rsidRDefault="00EF2AE0" w:rsidP="00EF2AE0">
            <w:pPr>
              <w:pStyle w:val="Marginale"/>
              <w:spacing w:line="269" w:lineRule="exact"/>
              <w:ind w:left="72"/>
              <w:rPr>
                <w:sz w:val="21"/>
                <w:szCs w:val="21"/>
              </w:rPr>
            </w:pPr>
          </w:p>
          <w:p w14:paraId="787F8EE7" w14:textId="0FA3EF02" w:rsidR="00EF2AE0" w:rsidRPr="00F85092" w:rsidRDefault="00EF2AE0" w:rsidP="00D24FFB">
            <w:pPr>
              <w:pStyle w:val="Marginale"/>
              <w:spacing w:line="269" w:lineRule="exact"/>
              <w:ind w:left="72"/>
              <w:rPr>
                <w:sz w:val="21"/>
                <w:szCs w:val="21"/>
              </w:rPr>
            </w:pPr>
            <w:r w:rsidRPr="00F85092">
              <w:rPr>
                <w:sz w:val="21"/>
                <w:szCs w:val="21"/>
              </w:rPr>
              <w:t xml:space="preserve">CHF </w:t>
            </w:r>
            <w:r w:rsidR="00D24FFB">
              <w:rPr>
                <w:sz w:val="21"/>
                <w:szCs w:val="21"/>
              </w:rPr>
              <w:t>5</w:t>
            </w:r>
            <w:r w:rsidRPr="00F85092">
              <w:rPr>
                <w:sz w:val="21"/>
                <w:szCs w:val="21"/>
              </w:rPr>
              <w:t>0.--</w:t>
            </w:r>
          </w:p>
        </w:tc>
      </w:tr>
    </w:tbl>
    <w:p w14:paraId="42C9494F" w14:textId="77777777" w:rsidR="00EF2AE0" w:rsidRPr="00F85092" w:rsidRDefault="00EF2AE0" w:rsidP="00EF2AE0">
      <w:pPr>
        <w:spacing w:line="269" w:lineRule="exact"/>
        <w:rPr>
          <w:szCs w:val="21"/>
        </w:rPr>
      </w:pPr>
    </w:p>
    <w:p w14:paraId="3F0E273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53ED0538" w14:textId="77777777" w:rsidTr="00EF2AE0">
        <w:tc>
          <w:tcPr>
            <w:tcW w:w="2338" w:type="dxa"/>
            <w:tcBorders>
              <w:top w:val="nil"/>
              <w:left w:val="nil"/>
              <w:bottom w:val="nil"/>
              <w:right w:val="nil"/>
            </w:tcBorders>
          </w:tcPr>
          <w:p w14:paraId="1D03B982" w14:textId="77777777" w:rsidR="00EF2AE0" w:rsidRPr="00F85092" w:rsidRDefault="00EF2AE0" w:rsidP="00EF2AE0">
            <w:pPr>
              <w:pStyle w:val="Marginale"/>
              <w:spacing w:line="269" w:lineRule="exact"/>
              <w:rPr>
                <w:sz w:val="21"/>
                <w:szCs w:val="21"/>
              </w:rPr>
            </w:pPr>
            <w:r w:rsidRPr="00F85092">
              <w:rPr>
                <w:sz w:val="21"/>
                <w:szCs w:val="21"/>
              </w:rPr>
              <w:t>Beratung und Antrag</w:t>
            </w:r>
            <w:r w:rsidRPr="00F85092">
              <w:rPr>
                <w:sz w:val="21"/>
                <w:szCs w:val="21"/>
              </w:rPr>
              <w:softHyphen/>
              <w:t xml:space="preserve">stellung </w:t>
            </w:r>
          </w:p>
        </w:tc>
        <w:tc>
          <w:tcPr>
            <w:tcW w:w="4395" w:type="dxa"/>
            <w:tcBorders>
              <w:top w:val="nil"/>
              <w:left w:val="nil"/>
              <w:bottom w:val="nil"/>
              <w:right w:val="nil"/>
            </w:tcBorders>
          </w:tcPr>
          <w:p w14:paraId="32F0771C"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vertAlign w:val="superscript"/>
              </w:rPr>
              <w:t>1</w:t>
            </w:r>
            <w:r w:rsidRPr="00F85092">
              <w:rPr>
                <w:sz w:val="21"/>
                <w:szCs w:val="21"/>
              </w:rPr>
              <w:t xml:space="preserve"> Prüfung und Behandlung von Einsprachen</w:t>
            </w:r>
          </w:p>
        </w:tc>
        <w:tc>
          <w:tcPr>
            <w:tcW w:w="567" w:type="dxa"/>
            <w:tcBorders>
              <w:top w:val="nil"/>
              <w:left w:val="nil"/>
              <w:bottom w:val="nil"/>
              <w:right w:val="nil"/>
            </w:tcBorders>
          </w:tcPr>
          <w:p w14:paraId="4E164091"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6B7DAE2" w14:textId="77777777" w:rsidR="00EF2AE0" w:rsidRPr="00F85092" w:rsidRDefault="00EF2AE0" w:rsidP="00EF2AE0">
            <w:pPr>
              <w:pStyle w:val="Marginale"/>
              <w:spacing w:line="269" w:lineRule="exact"/>
              <w:ind w:left="72"/>
              <w:rPr>
                <w:sz w:val="21"/>
                <w:szCs w:val="21"/>
              </w:rPr>
            </w:pPr>
          </w:p>
          <w:p w14:paraId="1654F2A3"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46EE236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7B31841" w14:textId="77777777" w:rsidTr="00EF2AE0">
        <w:tc>
          <w:tcPr>
            <w:tcW w:w="2338" w:type="dxa"/>
            <w:tcBorders>
              <w:top w:val="nil"/>
              <w:left w:val="nil"/>
              <w:bottom w:val="nil"/>
              <w:right w:val="nil"/>
            </w:tcBorders>
          </w:tcPr>
          <w:p w14:paraId="38D16CD4" w14:textId="77777777" w:rsidR="00EF2AE0" w:rsidRPr="00F85092" w:rsidRDefault="00EF2AE0" w:rsidP="00EF2AE0">
            <w:pPr>
              <w:pStyle w:val="Marginale"/>
              <w:spacing w:line="269" w:lineRule="exact"/>
              <w:rPr>
                <w:sz w:val="21"/>
                <w:szCs w:val="21"/>
              </w:rPr>
            </w:pPr>
            <w:r w:rsidRPr="00F85092">
              <w:rPr>
                <w:sz w:val="21"/>
                <w:szCs w:val="21"/>
              </w:rPr>
              <w:t>(Gemeinde nicht Bau</w:t>
            </w:r>
            <w:r w:rsidRPr="00F85092">
              <w:rPr>
                <w:sz w:val="21"/>
                <w:szCs w:val="21"/>
              </w:rPr>
              <w:softHyphen/>
              <w:t>bewilligungsbehörde)</w:t>
            </w:r>
          </w:p>
        </w:tc>
        <w:tc>
          <w:tcPr>
            <w:tcW w:w="4395" w:type="dxa"/>
            <w:tcBorders>
              <w:top w:val="nil"/>
              <w:left w:val="nil"/>
              <w:bottom w:val="nil"/>
              <w:right w:val="nil"/>
            </w:tcBorders>
          </w:tcPr>
          <w:p w14:paraId="5548DA41"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Teilnahme an </w:t>
            </w:r>
            <w:proofErr w:type="spellStart"/>
            <w:r w:rsidRPr="00F85092">
              <w:rPr>
                <w:sz w:val="21"/>
                <w:szCs w:val="21"/>
              </w:rPr>
              <w:t>Einspracheverhandlungen</w:t>
            </w:r>
            <w:proofErr w:type="spellEnd"/>
          </w:p>
        </w:tc>
        <w:tc>
          <w:tcPr>
            <w:tcW w:w="567" w:type="dxa"/>
            <w:tcBorders>
              <w:top w:val="nil"/>
              <w:left w:val="nil"/>
              <w:bottom w:val="nil"/>
              <w:right w:val="nil"/>
            </w:tcBorders>
          </w:tcPr>
          <w:p w14:paraId="66E9D643"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3CDC2B3"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2CB65D8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279B80F5" w14:textId="77777777" w:rsidTr="00EF2AE0">
        <w:tc>
          <w:tcPr>
            <w:tcW w:w="2338" w:type="dxa"/>
            <w:tcBorders>
              <w:top w:val="nil"/>
              <w:left w:val="nil"/>
              <w:bottom w:val="nil"/>
              <w:right w:val="nil"/>
            </w:tcBorders>
          </w:tcPr>
          <w:p w14:paraId="6B2F4E92"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0E63645"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3</w:t>
            </w:r>
            <w:r w:rsidRPr="00F85092">
              <w:rPr>
                <w:sz w:val="21"/>
                <w:szCs w:val="21"/>
              </w:rPr>
              <w:t xml:space="preserve"> Antrag an Bewilligungsbehörde</w:t>
            </w:r>
          </w:p>
        </w:tc>
        <w:tc>
          <w:tcPr>
            <w:tcW w:w="567" w:type="dxa"/>
            <w:tcBorders>
              <w:top w:val="nil"/>
              <w:left w:val="nil"/>
              <w:bottom w:val="nil"/>
              <w:right w:val="nil"/>
            </w:tcBorders>
          </w:tcPr>
          <w:p w14:paraId="6ABCB906"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651311B7"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13AF0AED"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A0E875E" w14:textId="77777777" w:rsidTr="00EF2AE0">
        <w:tc>
          <w:tcPr>
            <w:tcW w:w="2338" w:type="dxa"/>
            <w:tcBorders>
              <w:top w:val="nil"/>
              <w:left w:val="nil"/>
              <w:bottom w:val="nil"/>
              <w:right w:val="nil"/>
            </w:tcBorders>
          </w:tcPr>
          <w:p w14:paraId="3D42EA5C"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4B25911B"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4</w:t>
            </w:r>
            <w:r w:rsidRPr="00F85092">
              <w:rPr>
                <w:sz w:val="21"/>
                <w:szCs w:val="21"/>
              </w:rPr>
              <w:t xml:space="preserve"> Amtsberichte</w:t>
            </w:r>
          </w:p>
        </w:tc>
        <w:tc>
          <w:tcPr>
            <w:tcW w:w="567" w:type="dxa"/>
            <w:tcBorders>
              <w:top w:val="nil"/>
              <w:left w:val="nil"/>
              <w:bottom w:val="nil"/>
              <w:right w:val="nil"/>
            </w:tcBorders>
          </w:tcPr>
          <w:p w14:paraId="7B3C8FC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D6580E4" w14:textId="61B2E720" w:rsidR="00EF2AE0" w:rsidRPr="00F85092" w:rsidRDefault="00EF2AE0" w:rsidP="004016DA">
            <w:pPr>
              <w:pStyle w:val="Marginale"/>
              <w:spacing w:line="269" w:lineRule="exact"/>
              <w:ind w:left="72"/>
              <w:rPr>
                <w:sz w:val="21"/>
                <w:szCs w:val="21"/>
              </w:rPr>
            </w:pPr>
            <w:proofErr w:type="spellStart"/>
            <w:r w:rsidRPr="00F85092">
              <w:rPr>
                <w:sz w:val="21"/>
                <w:szCs w:val="21"/>
              </w:rPr>
              <w:t>gemäss</w:t>
            </w:r>
            <w:proofErr w:type="spellEnd"/>
            <w:r w:rsidRPr="00F85092">
              <w:rPr>
                <w:sz w:val="21"/>
                <w:szCs w:val="21"/>
              </w:rPr>
              <w:t xml:space="preserve"> Art. 3</w:t>
            </w:r>
            <w:r w:rsidR="004016DA">
              <w:rPr>
                <w:sz w:val="21"/>
                <w:szCs w:val="21"/>
              </w:rPr>
              <w:t>4</w:t>
            </w:r>
            <w:r w:rsidRPr="00F85092">
              <w:rPr>
                <w:sz w:val="21"/>
                <w:szCs w:val="21"/>
              </w:rPr>
              <w:t xml:space="preserve"> Abs. </w:t>
            </w:r>
            <w:r w:rsidR="006E2115">
              <w:rPr>
                <w:sz w:val="21"/>
                <w:szCs w:val="21"/>
              </w:rPr>
              <w:t>7</w:t>
            </w:r>
            <w:r w:rsidRPr="00F85092">
              <w:rPr>
                <w:sz w:val="21"/>
                <w:szCs w:val="21"/>
              </w:rPr>
              <w:t xml:space="preserve"> Gebührenreglement</w:t>
            </w:r>
          </w:p>
        </w:tc>
      </w:tr>
    </w:tbl>
    <w:p w14:paraId="3A6BE123" w14:textId="6659966C" w:rsidR="00EF2AE0"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C04E18" w:rsidRPr="00F85092" w14:paraId="739AA39C" w14:textId="77777777" w:rsidTr="003E0499">
        <w:tc>
          <w:tcPr>
            <w:tcW w:w="2338" w:type="dxa"/>
            <w:tcBorders>
              <w:top w:val="nil"/>
              <w:left w:val="nil"/>
              <w:bottom w:val="nil"/>
              <w:right w:val="nil"/>
            </w:tcBorders>
          </w:tcPr>
          <w:p w14:paraId="0FBA0570" w14:textId="77777777" w:rsidR="00C04E18" w:rsidRPr="00F85092" w:rsidRDefault="00C04E18" w:rsidP="003E0499">
            <w:pPr>
              <w:pStyle w:val="Marginale"/>
              <w:spacing w:line="269" w:lineRule="exact"/>
              <w:rPr>
                <w:sz w:val="21"/>
                <w:szCs w:val="21"/>
              </w:rPr>
            </w:pPr>
          </w:p>
        </w:tc>
        <w:tc>
          <w:tcPr>
            <w:tcW w:w="4395" w:type="dxa"/>
            <w:tcBorders>
              <w:top w:val="nil"/>
              <w:left w:val="nil"/>
              <w:bottom w:val="nil"/>
              <w:right w:val="nil"/>
            </w:tcBorders>
          </w:tcPr>
          <w:p w14:paraId="6E6F5B52" w14:textId="1168F0E9" w:rsidR="00C04E18" w:rsidRPr="00024B31" w:rsidRDefault="00C04E18" w:rsidP="00CE7BC7">
            <w:pPr>
              <w:pStyle w:val="Marginale"/>
              <w:spacing w:line="269" w:lineRule="exact"/>
              <w:ind w:left="2"/>
              <w:rPr>
                <w:sz w:val="21"/>
                <w:szCs w:val="21"/>
              </w:rPr>
            </w:pPr>
            <w:r>
              <w:rPr>
                <w:sz w:val="21"/>
                <w:szCs w:val="21"/>
                <w:vertAlign w:val="superscript"/>
              </w:rPr>
              <w:t xml:space="preserve">5 </w:t>
            </w:r>
            <w:r>
              <w:rPr>
                <w:sz w:val="21"/>
                <w:szCs w:val="21"/>
              </w:rPr>
              <w:t>Behandlung einfacher Vorabklärungen und umfassender Voranfragen (</w:t>
            </w:r>
            <w:proofErr w:type="spellStart"/>
            <w:r>
              <w:rPr>
                <w:sz w:val="21"/>
                <w:szCs w:val="21"/>
              </w:rPr>
              <w:t>gemäss</w:t>
            </w:r>
            <w:proofErr w:type="spellEnd"/>
            <w:r>
              <w:rPr>
                <w:sz w:val="21"/>
                <w:szCs w:val="21"/>
              </w:rPr>
              <w:t xml:space="preserve"> </w:t>
            </w:r>
            <w:proofErr w:type="spellStart"/>
            <w:r>
              <w:rPr>
                <w:sz w:val="21"/>
                <w:szCs w:val="21"/>
              </w:rPr>
              <w:t>eBau</w:t>
            </w:r>
            <w:proofErr w:type="spellEnd"/>
            <w:r>
              <w:rPr>
                <w:sz w:val="21"/>
                <w:szCs w:val="21"/>
              </w:rPr>
              <w:t xml:space="preserve"> Möglichkeiten)</w:t>
            </w:r>
          </w:p>
        </w:tc>
        <w:tc>
          <w:tcPr>
            <w:tcW w:w="567" w:type="dxa"/>
            <w:tcBorders>
              <w:top w:val="nil"/>
              <w:left w:val="nil"/>
              <w:bottom w:val="nil"/>
              <w:right w:val="nil"/>
            </w:tcBorders>
          </w:tcPr>
          <w:p w14:paraId="410F5D7D" w14:textId="77777777" w:rsidR="00C04E18" w:rsidRPr="00F85092" w:rsidRDefault="00C04E18" w:rsidP="003E0499">
            <w:pPr>
              <w:pStyle w:val="Marginale"/>
              <w:spacing w:line="269" w:lineRule="exact"/>
              <w:ind w:left="72"/>
              <w:rPr>
                <w:sz w:val="21"/>
                <w:szCs w:val="21"/>
              </w:rPr>
            </w:pPr>
          </w:p>
        </w:tc>
        <w:tc>
          <w:tcPr>
            <w:tcW w:w="2409" w:type="dxa"/>
            <w:tcBorders>
              <w:top w:val="nil"/>
              <w:left w:val="nil"/>
              <w:bottom w:val="nil"/>
              <w:right w:val="nil"/>
            </w:tcBorders>
          </w:tcPr>
          <w:p w14:paraId="05825244" w14:textId="77777777" w:rsidR="00C04E18" w:rsidRPr="00F85092" w:rsidRDefault="00C04E18" w:rsidP="003E0499">
            <w:pPr>
              <w:pStyle w:val="Marginale"/>
              <w:spacing w:line="269" w:lineRule="exact"/>
              <w:ind w:left="72"/>
              <w:rPr>
                <w:sz w:val="21"/>
                <w:szCs w:val="21"/>
              </w:rPr>
            </w:pPr>
            <w:r>
              <w:rPr>
                <w:sz w:val="21"/>
                <w:szCs w:val="21"/>
              </w:rPr>
              <w:t xml:space="preserve">Aufwandgebühr II </w:t>
            </w:r>
          </w:p>
        </w:tc>
      </w:tr>
    </w:tbl>
    <w:p w14:paraId="15ECAA84" w14:textId="2CCF680C" w:rsidR="00C04E18" w:rsidRPr="00F85092" w:rsidRDefault="00C04E18" w:rsidP="00EF2AE0">
      <w:pPr>
        <w:spacing w:line="269" w:lineRule="exact"/>
        <w:rPr>
          <w:szCs w:val="21"/>
        </w:rPr>
      </w:pPr>
    </w:p>
    <w:p w14:paraId="57A8DA3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EC625BD" w14:textId="77777777" w:rsidTr="00EF2AE0">
        <w:tc>
          <w:tcPr>
            <w:tcW w:w="2338" w:type="dxa"/>
            <w:tcBorders>
              <w:top w:val="nil"/>
              <w:left w:val="nil"/>
              <w:bottom w:val="nil"/>
              <w:right w:val="nil"/>
            </w:tcBorders>
          </w:tcPr>
          <w:p w14:paraId="03C7B23E" w14:textId="77777777" w:rsidR="00EF2AE0" w:rsidRPr="00F85092" w:rsidRDefault="00EF2AE0" w:rsidP="00EF2AE0">
            <w:pPr>
              <w:pStyle w:val="Marginale"/>
              <w:spacing w:line="269" w:lineRule="exact"/>
              <w:rPr>
                <w:sz w:val="21"/>
                <w:szCs w:val="21"/>
              </w:rPr>
            </w:pPr>
            <w:r w:rsidRPr="00F85092">
              <w:rPr>
                <w:sz w:val="21"/>
                <w:szCs w:val="21"/>
              </w:rPr>
              <w:t>Projektänderungen / Verlängerungen</w:t>
            </w:r>
          </w:p>
        </w:tc>
        <w:tc>
          <w:tcPr>
            <w:tcW w:w="4395" w:type="dxa"/>
            <w:tcBorders>
              <w:top w:val="nil"/>
              <w:left w:val="nil"/>
              <w:bottom w:val="nil"/>
              <w:right w:val="nil"/>
            </w:tcBorders>
          </w:tcPr>
          <w:p w14:paraId="1F0DB497" w14:textId="53AA3B0E"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Gesuche um Projektänderung / Gesuc</w:t>
            </w:r>
            <w:r w:rsidR="00E56505">
              <w:rPr>
                <w:sz w:val="21"/>
                <w:szCs w:val="21"/>
              </w:rPr>
              <w:t>he um Verlängerung der Baubewil</w:t>
            </w:r>
            <w:r w:rsidRPr="00F85092">
              <w:rPr>
                <w:sz w:val="21"/>
                <w:szCs w:val="21"/>
              </w:rPr>
              <w:t>ligung</w:t>
            </w:r>
          </w:p>
        </w:tc>
        <w:tc>
          <w:tcPr>
            <w:tcW w:w="567" w:type="dxa"/>
            <w:tcBorders>
              <w:top w:val="nil"/>
              <w:left w:val="nil"/>
              <w:bottom w:val="nil"/>
              <w:right w:val="nil"/>
            </w:tcBorders>
          </w:tcPr>
          <w:p w14:paraId="6BD5C3F1"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2CAF282" w14:textId="029D0AEA" w:rsidR="00EF2AE0" w:rsidRPr="00F85092" w:rsidRDefault="00E56505" w:rsidP="00EF2AE0">
            <w:pPr>
              <w:pStyle w:val="Marginale"/>
              <w:spacing w:line="269" w:lineRule="exact"/>
              <w:ind w:left="72"/>
              <w:rPr>
                <w:sz w:val="21"/>
                <w:szCs w:val="21"/>
              </w:rPr>
            </w:pPr>
            <w:proofErr w:type="spellStart"/>
            <w:r>
              <w:rPr>
                <w:sz w:val="21"/>
                <w:szCs w:val="21"/>
              </w:rPr>
              <w:t>gemäss</w:t>
            </w:r>
            <w:proofErr w:type="spellEnd"/>
            <w:r>
              <w:rPr>
                <w:sz w:val="21"/>
                <w:szCs w:val="21"/>
              </w:rPr>
              <w:t xml:space="preserve"> den notwendigen Verfahrensschritten analog Bau</w:t>
            </w:r>
            <w:r w:rsidR="00EF2AE0" w:rsidRPr="00F85092">
              <w:rPr>
                <w:sz w:val="21"/>
                <w:szCs w:val="21"/>
              </w:rPr>
              <w:t>gesuch</w:t>
            </w:r>
          </w:p>
        </w:tc>
      </w:tr>
    </w:tbl>
    <w:p w14:paraId="45C2E62E" w14:textId="5F1BFF06"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912CDDF" w14:textId="77777777" w:rsidTr="00EF2AE0">
        <w:tc>
          <w:tcPr>
            <w:tcW w:w="2338" w:type="dxa"/>
            <w:tcBorders>
              <w:top w:val="nil"/>
              <w:left w:val="nil"/>
              <w:bottom w:val="nil"/>
              <w:right w:val="nil"/>
            </w:tcBorders>
          </w:tcPr>
          <w:p w14:paraId="610552B1" w14:textId="77777777" w:rsidR="00EF2AE0" w:rsidRPr="00F85092" w:rsidRDefault="00EF2AE0" w:rsidP="00EF2AE0">
            <w:pPr>
              <w:pStyle w:val="Marginale"/>
              <w:spacing w:line="269" w:lineRule="exact"/>
              <w:rPr>
                <w:sz w:val="21"/>
                <w:szCs w:val="21"/>
              </w:rPr>
            </w:pPr>
            <w:r w:rsidRPr="00F85092">
              <w:rPr>
                <w:sz w:val="21"/>
                <w:szCs w:val="21"/>
              </w:rPr>
              <w:t>Vorzeitige Baubewilli</w:t>
            </w:r>
            <w:r w:rsidRPr="00F85092">
              <w:rPr>
                <w:sz w:val="21"/>
                <w:szCs w:val="21"/>
              </w:rPr>
              <w:softHyphen/>
              <w:t>gung</w:t>
            </w:r>
          </w:p>
        </w:tc>
        <w:tc>
          <w:tcPr>
            <w:tcW w:w="4395" w:type="dxa"/>
            <w:tcBorders>
              <w:top w:val="nil"/>
              <w:left w:val="nil"/>
              <w:bottom w:val="nil"/>
              <w:right w:val="nil"/>
            </w:tcBorders>
          </w:tcPr>
          <w:p w14:paraId="2442444B" w14:textId="5F359FAD" w:rsidR="00EF2AE0" w:rsidRPr="00F85092" w:rsidRDefault="00E56505" w:rsidP="001D5772">
            <w:pPr>
              <w:pStyle w:val="Marginale"/>
              <w:numPr>
                <w:ilvl w:val="0"/>
                <w:numId w:val="32"/>
              </w:numPr>
              <w:spacing w:line="269" w:lineRule="exact"/>
              <w:ind w:left="0" w:firstLine="0"/>
              <w:rPr>
                <w:sz w:val="21"/>
                <w:szCs w:val="21"/>
              </w:rPr>
            </w:pPr>
            <w:r>
              <w:rPr>
                <w:sz w:val="21"/>
                <w:szCs w:val="21"/>
              </w:rPr>
              <w:t>Gesuch um Zustimmung zur vor</w:t>
            </w:r>
            <w:r w:rsidR="00EF2AE0" w:rsidRPr="00F85092">
              <w:rPr>
                <w:sz w:val="21"/>
                <w:szCs w:val="21"/>
              </w:rPr>
              <w:t>zeitigen Baubewilligung</w:t>
            </w:r>
          </w:p>
        </w:tc>
        <w:tc>
          <w:tcPr>
            <w:tcW w:w="567" w:type="dxa"/>
            <w:tcBorders>
              <w:top w:val="nil"/>
              <w:left w:val="nil"/>
              <w:bottom w:val="nil"/>
              <w:right w:val="nil"/>
            </w:tcBorders>
          </w:tcPr>
          <w:p w14:paraId="1D42AB9E"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1BE92FC" w14:textId="77777777" w:rsidR="00EF2AE0" w:rsidRPr="00F85092" w:rsidRDefault="00EF2AE0" w:rsidP="00EF2AE0">
            <w:pPr>
              <w:pStyle w:val="Marginale"/>
              <w:spacing w:line="269" w:lineRule="exact"/>
              <w:ind w:left="72"/>
              <w:rPr>
                <w:sz w:val="21"/>
                <w:szCs w:val="21"/>
              </w:rPr>
            </w:pPr>
          </w:p>
          <w:p w14:paraId="27198512" w14:textId="77777777" w:rsidR="00EF2AE0" w:rsidRPr="00F85092" w:rsidRDefault="00EF2AE0" w:rsidP="00EF2AE0">
            <w:pPr>
              <w:pStyle w:val="Marginale"/>
              <w:spacing w:line="269" w:lineRule="exact"/>
              <w:ind w:left="72"/>
              <w:rPr>
                <w:sz w:val="21"/>
                <w:szCs w:val="21"/>
              </w:rPr>
            </w:pPr>
            <w:r w:rsidRPr="00F85092">
              <w:rPr>
                <w:sz w:val="21"/>
                <w:szCs w:val="21"/>
              </w:rPr>
              <w:t>CHF 50.--</w:t>
            </w:r>
          </w:p>
        </w:tc>
      </w:tr>
    </w:tbl>
    <w:p w14:paraId="58845BAA" w14:textId="620BE2B3"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B3C6161" w14:textId="77777777" w:rsidTr="00EF2AE0">
        <w:tc>
          <w:tcPr>
            <w:tcW w:w="2338" w:type="dxa"/>
            <w:tcBorders>
              <w:top w:val="nil"/>
              <w:left w:val="nil"/>
              <w:bottom w:val="nil"/>
              <w:right w:val="nil"/>
            </w:tcBorders>
          </w:tcPr>
          <w:p w14:paraId="68BD7C85" w14:textId="77777777" w:rsidR="00EF2AE0" w:rsidRPr="00F85092" w:rsidRDefault="00EF2AE0" w:rsidP="00EF2AE0">
            <w:pPr>
              <w:pStyle w:val="Marginale"/>
              <w:spacing w:line="269" w:lineRule="exact"/>
              <w:rPr>
                <w:sz w:val="21"/>
                <w:szCs w:val="21"/>
              </w:rPr>
            </w:pPr>
            <w:r w:rsidRPr="00F85092">
              <w:rPr>
                <w:sz w:val="21"/>
                <w:szCs w:val="21"/>
              </w:rPr>
              <w:t>Vorzeitiger Baubeginn</w:t>
            </w:r>
          </w:p>
        </w:tc>
        <w:tc>
          <w:tcPr>
            <w:tcW w:w="4395" w:type="dxa"/>
            <w:tcBorders>
              <w:top w:val="nil"/>
              <w:left w:val="nil"/>
              <w:bottom w:val="nil"/>
              <w:right w:val="nil"/>
            </w:tcBorders>
          </w:tcPr>
          <w:p w14:paraId="485EF7F9"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Gesuch um vorzeitigen Baubeginn</w:t>
            </w:r>
          </w:p>
        </w:tc>
        <w:tc>
          <w:tcPr>
            <w:tcW w:w="567" w:type="dxa"/>
            <w:tcBorders>
              <w:top w:val="nil"/>
              <w:left w:val="nil"/>
              <w:bottom w:val="nil"/>
              <w:right w:val="nil"/>
            </w:tcBorders>
          </w:tcPr>
          <w:p w14:paraId="7E5BD662"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43C6005"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36495A30" w14:textId="41311A22" w:rsidR="00EF2AE0" w:rsidRPr="001D5772" w:rsidRDefault="00EF2AE0" w:rsidP="001D5772">
      <w:pPr>
        <w:pStyle w:val="berschrift2nummeriert"/>
        <w:numPr>
          <w:ilvl w:val="2"/>
          <w:numId w:val="33"/>
        </w:numPr>
      </w:pPr>
      <w:bookmarkStart w:id="39" w:name="_Toc1037072"/>
      <w:bookmarkStart w:id="40" w:name="_Toc67225886"/>
      <w:bookmarkStart w:id="41" w:name="_Toc172008019"/>
      <w:r w:rsidRPr="00F85092">
        <w:lastRenderedPageBreak/>
        <w:t>Baukontrolle</w:t>
      </w:r>
      <w:bookmarkEnd w:id="39"/>
      <w:bookmarkEnd w:id="40"/>
      <w:bookmarkEnd w:id="41"/>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0EAB1AE" w14:textId="77777777" w:rsidTr="00EF2AE0">
        <w:tc>
          <w:tcPr>
            <w:tcW w:w="2338" w:type="dxa"/>
            <w:tcBorders>
              <w:top w:val="nil"/>
              <w:left w:val="nil"/>
              <w:bottom w:val="nil"/>
              <w:right w:val="nil"/>
            </w:tcBorders>
          </w:tcPr>
          <w:p w14:paraId="3715A54D" w14:textId="77777777" w:rsidR="00EF2AE0" w:rsidRPr="00F85092" w:rsidRDefault="00EF2AE0" w:rsidP="00EF2AE0">
            <w:pPr>
              <w:pStyle w:val="Marginale"/>
              <w:spacing w:line="269" w:lineRule="exact"/>
              <w:rPr>
                <w:sz w:val="21"/>
                <w:szCs w:val="21"/>
              </w:rPr>
            </w:pPr>
            <w:r w:rsidRPr="00F85092">
              <w:rPr>
                <w:sz w:val="21"/>
                <w:szCs w:val="21"/>
              </w:rPr>
              <w:t>Baubeginn</w:t>
            </w:r>
          </w:p>
        </w:tc>
        <w:tc>
          <w:tcPr>
            <w:tcW w:w="4395" w:type="dxa"/>
            <w:tcBorders>
              <w:top w:val="nil"/>
              <w:left w:val="nil"/>
              <w:bottom w:val="nil"/>
              <w:right w:val="nil"/>
            </w:tcBorders>
          </w:tcPr>
          <w:p w14:paraId="547347D9"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Anzeige des Baubeginns (im Lastenausgleichsverfahren)</w:t>
            </w:r>
          </w:p>
        </w:tc>
        <w:tc>
          <w:tcPr>
            <w:tcW w:w="567" w:type="dxa"/>
            <w:tcBorders>
              <w:top w:val="nil"/>
              <w:left w:val="nil"/>
              <w:bottom w:val="nil"/>
              <w:right w:val="nil"/>
            </w:tcBorders>
          </w:tcPr>
          <w:p w14:paraId="6598379B"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B9A251B" w14:textId="77777777" w:rsidR="00EF2AE0" w:rsidRPr="00F85092" w:rsidRDefault="00EF2AE0" w:rsidP="00EF2AE0">
            <w:pPr>
              <w:pStyle w:val="Marginale"/>
              <w:spacing w:line="269" w:lineRule="exact"/>
              <w:ind w:left="72"/>
              <w:rPr>
                <w:sz w:val="21"/>
                <w:szCs w:val="21"/>
              </w:rPr>
            </w:pPr>
          </w:p>
          <w:p w14:paraId="038E3097" w14:textId="38391867" w:rsidR="00EF2AE0" w:rsidRPr="00F85092" w:rsidRDefault="00EF2AE0" w:rsidP="00996959">
            <w:pPr>
              <w:pStyle w:val="Marginale"/>
              <w:spacing w:line="269" w:lineRule="exact"/>
              <w:ind w:left="72"/>
              <w:rPr>
                <w:sz w:val="21"/>
                <w:szCs w:val="21"/>
              </w:rPr>
            </w:pPr>
            <w:r w:rsidRPr="00F85092">
              <w:rPr>
                <w:sz w:val="21"/>
                <w:szCs w:val="21"/>
              </w:rPr>
              <w:t xml:space="preserve">CHF </w:t>
            </w:r>
            <w:r w:rsidR="00996959">
              <w:rPr>
                <w:sz w:val="21"/>
                <w:szCs w:val="21"/>
              </w:rPr>
              <w:t>5</w:t>
            </w:r>
            <w:r w:rsidRPr="00F85092">
              <w:rPr>
                <w:sz w:val="21"/>
                <w:szCs w:val="21"/>
              </w:rPr>
              <w:t>0.--</w:t>
            </w:r>
          </w:p>
        </w:tc>
      </w:tr>
    </w:tbl>
    <w:p w14:paraId="430975D7"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726A6D4" w14:textId="77777777" w:rsidTr="00EF2AE0">
        <w:tc>
          <w:tcPr>
            <w:tcW w:w="2338" w:type="dxa"/>
            <w:tcBorders>
              <w:top w:val="nil"/>
              <w:left w:val="nil"/>
              <w:bottom w:val="nil"/>
              <w:right w:val="nil"/>
            </w:tcBorders>
          </w:tcPr>
          <w:p w14:paraId="5CFA823C" w14:textId="77777777" w:rsidR="00EF2AE0" w:rsidRPr="00F85092" w:rsidRDefault="00EF2AE0" w:rsidP="00EF2AE0">
            <w:pPr>
              <w:pStyle w:val="Marginale"/>
              <w:spacing w:line="269" w:lineRule="exact"/>
              <w:rPr>
                <w:sz w:val="21"/>
                <w:szCs w:val="21"/>
              </w:rPr>
            </w:pPr>
            <w:r w:rsidRPr="00F85092">
              <w:rPr>
                <w:sz w:val="21"/>
                <w:szCs w:val="21"/>
              </w:rPr>
              <w:t>Kontrollen</w:t>
            </w:r>
          </w:p>
        </w:tc>
        <w:tc>
          <w:tcPr>
            <w:tcW w:w="4395" w:type="dxa"/>
            <w:tcBorders>
              <w:top w:val="nil"/>
              <w:left w:val="nil"/>
              <w:bottom w:val="nil"/>
              <w:right w:val="nil"/>
            </w:tcBorders>
          </w:tcPr>
          <w:p w14:paraId="11631C6E" w14:textId="4B867A60"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Kontrollen auf dem Bauplatz, wie Schnurgerüst, Bauplatzinstallation, Schut</w:t>
            </w:r>
            <w:r w:rsidR="00E56505">
              <w:rPr>
                <w:sz w:val="21"/>
                <w:szCs w:val="21"/>
              </w:rPr>
              <w:t>zraumarmierung, Rohbau, Energie</w:t>
            </w:r>
            <w:r w:rsidRPr="00F85092">
              <w:rPr>
                <w:sz w:val="21"/>
                <w:szCs w:val="21"/>
              </w:rPr>
              <w:t xml:space="preserve">technische </w:t>
            </w:r>
            <w:proofErr w:type="spellStart"/>
            <w:r w:rsidRPr="00F85092">
              <w:rPr>
                <w:sz w:val="21"/>
                <w:szCs w:val="21"/>
              </w:rPr>
              <w:t>Massnahmen</w:t>
            </w:r>
            <w:proofErr w:type="spellEnd"/>
            <w:r w:rsidRPr="00F85092">
              <w:rPr>
                <w:sz w:val="21"/>
                <w:szCs w:val="21"/>
              </w:rPr>
              <w:t xml:space="preserve">, Kanalisations- und Wasseranschluss, </w:t>
            </w:r>
            <w:r w:rsidR="00A02205">
              <w:rPr>
                <w:sz w:val="21"/>
                <w:szCs w:val="21"/>
              </w:rPr>
              <w:t>Kontrolle Versic</w:t>
            </w:r>
            <w:r w:rsidR="006E2115">
              <w:rPr>
                <w:sz w:val="21"/>
                <w:szCs w:val="21"/>
              </w:rPr>
              <w:t>k</w:t>
            </w:r>
            <w:r w:rsidR="00A02205">
              <w:rPr>
                <w:sz w:val="21"/>
                <w:szCs w:val="21"/>
              </w:rPr>
              <w:t xml:space="preserve">erungsanlage, </w:t>
            </w:r>
            <w:r w:rsidRPr="00F85092">
              <w:rPr>
                <w:sz w:val="21"/>
                <w:szCs w:val="21"/>
              </w:rPr>
              <w:t>Feuerpolizei, Schutzraumabnahme, Schlussabnahme</w:t>
            </w:r>
          </w:p>
        </w:tc>
        <w:tc>
          <w:tcPr>
            <w:tcW w:w="567" w:type="dxa"/>
            <w:tcBorders>
              <w:top w:val="nil"/>
              <w:left w:val="nil"/>
              <w:bottom w:val="nil"/>
              <w:right w:val="nil"/>
            </w:tcBorders>
          </w:tcPr>
          <w:p w14:paraId="22465944"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7FDB4D1B" w14:textId="77777777" w:rsidR="00EF2AE0" w:rsidRPr="00F85092" w:rsidRDefault="00EF2AE0" w:rsidP="00EF2AE0">
            <w:pPr>
              <w:pStyle w:val="Marginale"/>
              <w:spacing w:line="269" w:lineRule="exact"/>
              <w:ind w:left="72"/>
              <w:rPr>
                <w:sz w:val="21"/>
                <w:szCs w:val="21"/>
              </w:rPr>
            </w:pPr>
          </w:p>
          <w:p w14:paraId="1B2A08FC" w14:textId="77777777" w:rsidR="00EF2AE0" w:rsidRPr="00F85092" w:rsidRDefault="00EF2AE0" w:rsidP="00EF2AE0">
            <w:pPr>
              <w:pStyle w:val="Marginale"/>
              <w:spacing w:line="269" w:lineRule="exact"/>
              <w:ind w:left="72"/>
              <w:rPr>
                <w:sz w:val="21"/>
                <w:szCs w:val="21"/>
              </w:rPr>
            </w:pPr>
          </w:p>
          <w:p w14:paraId="36A76EE9" w14:textId="77777777" w:rsidR="00EF2AE0" w:rsidRPr="00F85092" w:rsidRDefault="00EF2AE0" w:rsidP="00EF2AE0">
            <w:pPr>
              <w:pStyle w:val="Marginale"/>
              <w:spacing w:line="269" w:lineRule="exact"/>
              <w:ind w:left="72"/>
              <w:rPr>
                <w:sz w:val="21"/>
                <w:szCs w:val="21"/>
              </w:rPr>
            </w:pPr>
          </w:p>
          <w:p w14:paraId="50569F6F" w14:textId="77777777" w:rsidR="00EF2AE0" w:rsidRPr="00F85092" w:rsidRDefault="00EF2AE0" w:rsidP="00EF2AE0">
            <w:pPr>
              <w:pStyle w:val="Marginale"/>
              <w:spacing w:line="269" w:lineRule="exact"/>
              <w:ind w:left="72"/>
              <w:rPr>
                <w:sz w:val="21"/>
                <w:szCs w:val="21"/>
              </w:rPr>
            </w:pPr>
          </w:p>
          <w:p w14:paraId="262F4768" w14:textId="157D99BB" w:rsidR="00EF2AE0" w:rsidRDefault="00EF2AE0" w:rsidP="00EF2AE0">
            <w:pPr>
              <w:pStyle w:val="Marginale"/>
              <w:spacing w:line="269" w:lineRule="exact"/>
              <w:ind w:left="72"/>
              <w:rPr>
                <w:sz w:val="21"/>
                <w:szCs w:val="21"/>
              </w:rPr>
            </w:pPr>
          </w:p>
          <w:p w14:paraId="0E7F492B" w14:textId="77777777" w:rsidR="00E56505" w:rsidRPr="00E56505" w:rsidRDefault="00E56505" w:rsidP="00E56505">
            <w:pPr>
              <w:rPr>
                <w:lang w:val="de-DE"/>
              </w:rPr>
            </w:pPr>
          </w:p>
          <w:p w14:paraId="7ED331B3"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12B0307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35BA11EE" w14:textId="77777777" w:rsidTr="00EF2AE0">
        <w:tc>
          <w:tcPr>
            <w:tcW w:w="2338" w:type="dxa"/>
            <w:tcBorders>
              <w:top w:val="nil"/>
              <w:left w:val="nil"/>
              <w:bottom w:val="nil"/>
              <w:right w:val="nil"/>
            </w:tcBorders>
          </w:tcPr>
          <w:p w14:paraId="0C3F70A4" w14:textId="77777777" w:rsidR="00EF2AE0" w:rsidRPr="00F85092" w:rsidRDefault="00EF2AE0" w:rsidP="00EF2AE0">
            <w:pPr>
              <w:pStyle w:val="Marginale"/>
              <w:spacing w:line="269" w:lineRule="exact"/>
              <w:rPr>
                <w:sz w:val="21"/>
                <w:szCs w:val="21"/>
              </w:rPr>
            </w:pPr>
            <w:proofErr w:type="spellStart"/>
            <w:r w:rsidRPr="00F85092">
              <w:rPr>
                <w:sz w:val="21"/>
                <w:szCs w:val="21"/>
              </w:rPr>
              <w:t>Massnahmen</w:t>
            </w:r>
            <w:proofErr w:type="spellEnd"/>
          </w:p>
        </w:tc>
        <w:tc>
          <w:tcPr>
            <w:tcW w:w="4395" w:type="dxa"/>
            <w:tcBorders>
              <w:top w:val="nil"/>
              <w:left w:val="nil"/>
              <w:bottom w:val="nil"/>
              <w:right w:val="nil"/>
            </w:tcBorders>
          </w:tcPr>
          <w:p w14:paraId="78D0F447"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 xml:space="preserve">Baupolizeiliche </w:t>
            </w:r>
            <w:proofErr w:type="spellStart"/>
            <w:r w:rsidRPr="00F85092">
              <w:rPr>
                <w:sz w:val="21"/>
                <w:szCs w:val="21"/>
              </w:rPr>
              <w:t>Massnahmen</w:t>
            </w:r>
            <w:proofErr w:type="spellEnd"/>
            <w:r w:rsidRPr="00F85092">
              <w:rPr>
                <w:sz w:val="21"/>
                <w:szCs w:val="21"/>
              </w:rPr>
              <w:t>: Verfahrensinstruktion, Verfügungen (bspw. Wiederherstellung)</w:t>
            </w:r>
          </w:p>
        </w:tc>
        <w:tc>
          <w:tcPr>
            <w:tcW w:w="567" w:type="dxa"/>
            <w:tcBorders>
              <w:top w:val="nil"/>
              <w:left w:val="nil"/>
              <w:bottom w:val="nil"/>
              <w:right w:val="nil"/>
            </w:tcBorders>
          </w:tcPr>
          <w:p w14:paraId="03384A8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1908EFD" w14:textId="77777777" w:rsidR="00EF2AE0" w:rsidRPr="00F85092" w:rsidRDefault="00EF2AE0" w:rsidP="00EF2AE0">
            <w:pPr>
              <w:pStyle w:val="Marginale"/>
              <w:spacing w:line="269" w:lineRule="exact"/>
              <w:ind w:left="72"/>
              <w:rPr>
                <w:sz w:val="21"/>
                <w:szCs w:val="21"/>
              </w:rPr>
            </w:pPr>
          </w:p>
          <w:p w14:paraId="41CA473F" w14:textId="77777777" w:rsidR="00EF2AE0" w:rsidRPr="00F85092" w:rsidRDefault="00EF2AE0" w:rsidP="00EF2AE0">
            <w:pPr>
              <w:pStyle w:val="Marginale"/>
              <w:spacing w:line="269" w:lineRule="exact"/>
              <w:ind w:left="72"/>
              <w:rPr>
                <w:sz w:val="21"/>
                <w:szCs w:val="21"/>
              </w:rPr>
            </w:pPr>
          </w:p>
          <w:p w14:paraId="081C035F"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33DEA21F" w14:textId="59A8129D" w:rsidR="00EF2AE0" w:rsidRPr="001D5772" w:rsidRDefault="00EF2AE0" w:rsidP="001D5772">
      <w:pPr>
        <w:pStyle w:val="berschrift2nummeriert"/>
        <w:numPr>
          <w:ilvl w:val="2"/>
          <w:numId w:val="33"/>
        </w:numPr>
      </w:pPr>
      <w:bookmarkStart w:id="42" w:name="_Toc1037073"/>
      <w:bookmarkStart w:id="43" w:name="_Toc67225887"/>
      <w:bookmarkStart w:id="44" w:name="_Toc172008020"/>
      <w:r w:rsidRPr="00F85092">
        <w:t>Weitere Aufwendungen</w:t>
      </w:r>
      <w:bookmarkEnd w:id="42"/>
      <w:bookmarkEnd w:id="43"/>
      <w:bookmarkEnd w:id="44"/>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F85092" w:rsidRPr="00F85092" w14:paraId="48A8AC77" w14:textId="77777777" w:rsidTr="00EF2AE0">
        <w:tc>
          <w:tcPr>
            <w:tcW w:w="2338" w:type="dxa"/>
            <w:tcBorders>
              <w:top w:val="nil"/>
              <w:left w:val="nil"/>
              <w:bottom w:val="nil"/>
              <w:right w:val="nil"/>
            </w:tcBorders>
          </w:tcPr>
          <w:p w14:paraId="7EFE6190" w14:textId="77777777" w:rsidR="00EF2AE0" w:rsidRPr="00F85092" w:rsidRDefault="00EF2AE0" w:rsidP="00EF2AE0">
            <w:pPr>
              <w:pStyle w:val="Marginale"/>
              <w:spacing w:line="269" w:lineRule="exact"/>
              <w:rPr>
                <w:sz w:val="21"/>
                <w:szCs w:val="21"/>
              </w:rPr>
            </w:pPr>
            <w:r w:rsidRPr="00F85092">
              <w:rPr>
                <w:sz w:val="21"/>
                <w:szCs w:val="21"/>
              </w:rPr>
              <w:t>Planung</w:t>
            </w:r>
          </w:p>
        </w:tc>
        <w:tc>
          <w:tcPr>
            <w:tcW w:w="4395" w:type="dxa"/>
            <w:tcBorders>
              <w:top w:val="nil"/>
              <w:left w:val="nil"/>
              <w:bottom w:val="nil"/>
              <w:right w:val="nil"/>
            </w:tcBorders>
          </w:tcPr>
          <w:p w14:paraId="7FF1DD80"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Ausgelöst durch ein Bauvorhaben:</w:t>
            </w:r>
          </w:p>
          <w:p w14:paraId="7CCB7201" w14:textId="77777777" w:rsidR="00EF2AE0" w:rsidRPr="00F85092" w:rsidRDefault="00EF2AE0" w:rsidP="001D5772">
            <w:pPr>
              <w:spacing w:line="269" w:lineRule="exact"/>
              <w:rPr>
                <w:szCs w:val="21"/>
              </w:rPr>
            </w:pPr>
            <w:r w:rsidRPr="00F85092">
              <w:rPr>
                <w:szCs w:val="21"/>
              </w:rPr>
              <w:t>Erarbeiten oder Abändern von</w:t>
            </w:r>
          </w:p>
        </w:tc>
        <w:tc>
          <w:tcPr>
            <w:tcW w:w="567" w:type="dxa"/>
            <w:tcBorders>
              <w:top w:val="nil"/>
              <w:left w:val="nil"/>
              <w:bottom w:val="nil"/>
              <w:right w:val="nil"/>
            </w:tcBorders>
          </w:tcPr>
          <w:p w14:paraId="23E18FF8"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F5CDD76" w14:textId="77777777" w:rsidR="00EF2AE0" w:rsidRPr="00F85092" w:rsidRDefault="00EF2AE0" w:rsidP="00EF2AE0">
            <w:pPr>
              <w:pStyle w:val="Marginale"/>
              <w:spacing w:line="269" w:lineRule="exact"/>
              <w:ind w:left="72"/>
              <w:rPr>
                <w:sz w:val="21"/>
                <w:szCs w:val="21"/>
              </w:rPr>
            </w:pPr>
          </w:p>
        </w:tc>
      </w:tr>
      <w:tr w:rsidR="00F85092" w:rsidRPr="00F85092" w14:paraId="0B2800F2" w14:textId="77777777" w:rsidTr="00EF2AE0">
        <w:tc>
          <w:tcPr>
            <w:tcW w:w="2338" w:type="dxa"/>
            <w:tcBorders>
              <w:top w:val="nil"/>
              <w:left w:val="nil"/>
              <w:bottom w:val="nil"/>
              <w:right w:val="nil"/>
            </w:tcBorders>
          </w:tcPr>
          <w:p w14:paraId="09ED3EB4"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6D8B4153" w14:textId="77777777" w:rsidR="00EF2AE0" w:rsidRPr="00F85092" w:rsidRDefault="00EF2AE0" w:rsidP="00EF2AE0">
            <w:pPr>
              <w:pStyle w:val="Marginale"/>
              <w:numPr>
                <w:ilvl w:val="0"/>
                <w:numId w:val="30"/>
              </w:numPr>
              <w:spacing w:line="269" w:lineRule="exact"/>
              <w:rPr>
                <w:sz w:val="21"/>
                <w:szCs w:val="21"/>
              </w:rPr>
            </w:pPr>
            <w:r w:rsidRPr="00F85092">
              <w:rPr>
                <w:sz w:val="21"/>
                <w:szCs w:val="21"/>
              </w:rPr>
              <w:t>einer Überbauungsordnung</w:t>
            </w:r>
          </w:p>
        </w:tc>
        <w:tc>
          <w:tcPr>
            <w:tcW w:w="567" w:type="dxa"/>
            <w:tcBorders>
              <w:top w:val="nil"/>
              <w:left w:val="nil"/>
              <w:bottom w:val="nil"/>
              <w:right w:val="nil"/>
            </w:tcBorders>
          </w:tcPr>
          <w:p w14:paraId="1256075D" w14:textId="77777777" w:rsidR="00EF2AE0" w:rsidRPr="00F85092" w:rsidRDefault="00EF2AE0" w:rsidP="00EF2AE0">
            <w:pPr>
              <w:pStyle w:val="Marginale"/>
              <w:numPr>
                <w:ilvl w:val="12"/>
                <w:numId w:val="0"/>
              </w:numPr>
              <w:spacing w:line="269" w:lineRule="exact"/>
              <w:ind w:left="72"/>
              <w:rPr>
                <w:sz w:val="21"/>
                <w:szCs w:val="21"/>
              </w:rPr>
            </w:pPr>
          </w:p>
        </w:tc>
        <w:tc>
          <w:tcPr>
            <w:tcW w:w="2409" w:type="dxa"/>
            <w:tcBorders>
              <w:top w:val="nil"/>
              <w:left w:val="nil"/>
              <w:bottom w:val="nil"/>
              <w:right w:val="nil"/>
            </w:tcBorders>
          </w:tcPr>
          <w:p w14:paraId="09653828" w14:textId="77777777" w:rsidR="00EF2AE0" w:rsidRPr="00F85092" w:rsidRDefault="00EF2AE0" w:rsidP="00EF2AE0">
            <w:pPr>
              <w:pStyle w:val="Marginale"/>
              <w:numPr>
                <w:ilvl w:val="12"/>
                <w:numId w:val="0"/>
              </w:numPr>
              <w:spacing w:line="269" w:lineRule="exact"/>
              <w:ind w:left="72"/>
              <w:rPr>
                <w:sz w:val="21"/>
                <w:szCs w:val="21"/>
              </w:rPr>
            </w:pPr>
            <w:r w:rsidRPr="00F85092">
              <w:rPr>
                <w:sz w:val="21"/>
                <w:szCs w:val="21"/>
              </w:rPr>
              <w:t>Aufwandgebühr II</w:t>
            </w:r>
          </w:p>
        </w:tc>
      </w:tr>
      <w:tr w:rsidR="00F85092" w:rsidRPr="00F85092" w14:paraId="2FCD112E" w14:textId="77777777" w:rsidTr="00EF2AE0">
        <w:tc>
          <w:tcPr>
            <w:tcW w:w="2338" w:type="dxa"/>
            <w:tcBorders>
              <w:top w:val="nil"/>
              <w:left w:val="nil"/>
              <w:bottom w:val="nil"/>
              <w:right w:val="nil"/>
            </w:tcBorders>
          </w:tcPr>
          <w:p w14:paraId="18B8F00D" w14:textId="77777777" w:rsidR="00EF2AE0" w:rsidRPr="00F85092" w:rsidRDefault="00EF2AE0" w:rsidP="00EF2AE0">
            <w:pPr>
              <w:pStyle w:val="Marginale"/>
              <w:numPr>
                <w:ilvl w:val="12"/>
                <w:numId w:val="0"/>
              </w:numPr>
              <w:spacing w:line="269" w:lineRule="exact"/>
              <w:rPr>
                <w:sz w:val="21"/>
                <w:szCs w:val="21"/>
              </w:rPr>
            </w:pPr>
          </w:p>
        </w:tc>
        <w:tc>
          <w:tcPr>
            <w:tcW w:w="4395" w:type="dxa"/>
            <w:tcBorders>
              <w:top w:val="nil"/>
              <w:left w:val="nil"/>
              <w:bottom w:val="nil"/>
              <w:right w:val="nil"/>
            </w:tcBorders>
          </w:tcPr>
          <w:p w14:paraId="09DDD5AD" w14:textId="77777777" w:rsidR="00EF2AE0" w:rsidRPr="00F85092" w:rsidRDefault="00EF2AE0" w:rsidP="00EF2AE0">
            <w:pPr>
              <w:pStyle w:val="Marginale"/>
              <w:numPr>
                <w:ilvl w:val="0"/>
                <w:numId w:val="30"/>
              </w:numPr>
              <w:spacing w:line="269" w:lineRule="exact"/>
              <w:rPr>
                <w:sz w:val="21"/>
                <w:szCs w:val="21"/>
              </w:rPr>
            </w:pPr>
            <w:r w:rsidRPr="00F85092">
              <w:rPr>
                <w:sz w:val="21"/>
                <w:szCs w:val="21"/>
              </w:rPr>
              <w:t>der baurechtlichen Grundordnung</w:t>
            </w:r>
          </w:p>
        </w:tc>
        <w:tc>
          <w:tcPr>
            <w:tcW w:w="567" w:type="dxa"/>
            <w:tcBorders>
              <w:top w:val="nil"/>
              <w:left w:val="nil"/>
              <w:bottom w:val="nil"/>
              <w:right w:val="nil"/>
            </w:tcBorders>
          </w:tcPr>
          <w:p w14:paraId="1E5B151B"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7457CAF"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r w:rsidR="00EF2AE0" w:rsidRPr="00F85092" w14:paraId="497FF9BB" w14:textId="77777777" w:rsidTr="00EF2AE0">
        <w:tc>
          <w:tcPr>
            <w:tcW w:w="2338" w:type="dxa"/>
            <w:tcBorders>
              <w:top w:val="nil"/>
              <w:left w:val="nil"/>
              <w:bottom w:val="nil"/>
              <w:right w:val="nil"/>
            </w:tcBorders>
          </w:tcPr>
          <w:p w14:paraId="6918CFC0"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77E6E1DF" w14:textId="71224C38" w:rsidR="00EF2AE0" w:rsidRPr="00F85092" w:rsidRDefault="00EF2AE0" w:rsidP="00EF2AE0">
            <w:pPr>
              <w:pStyle w:val="Marginale"/>
              <w:spacing w:line="269" w:lineRule="exact"/>
              <w:ind w:left="72"/>
              <w:rPr>
                <w:sz w:val="21"/>
                <w:szCs w:val="21"/>
              </w:rPr>
            </w:pPr>
            <w:r w:rsidRPr="00F85092">
              <w:rPr>
                <w:sz w:val="21"/>
                <w:szCs w:val="21"/>
              </w:rPr>
              <w:t>(Vorbeh</w:t>
            </w:r>
            <w:r w:rsidR="00E56505">
              <w:rPr>
                <w:sz w:val="21"/>
                <w:szCs w:val="21"/>
              </w:rPr>
              <w:t>alten bleiben Kostenvereinbarun</w:t>
            </w:r>
            <w:r w:rsidRPr="00F85092">
              <w:rPr>
                <w:sz w:val="21"/>
                <w:szCs w:val="21"/>
              </w:rPr>
              <w:t>gen im R</w:t>
            </w:r>
            <w:r w:rsidR="00E56505">
              <w:rPr>
                <w:sz w:val="21"/>
                <w:szCs w:val="21"/>
              </w:rPr>
              <w:t>ahmen eines Infrastrukturvertra</w:t>
            </w:r>
            <w:r w:rsidRPr="00F85092">
              <w:rPr>
                <w:sz w:val="21"/>
                <w:szCs w:val="21"/>
              </w:rPr>
              <w:t>ges)</w:t>
            </w:r>
          </w:p>
        </w:tc>
        <w:tc>
          <w:tcPr>
            <w:tcW w:w="567" w:type="dxa"/>
            <w:tcBorders>
              <w:top w:val="nil"/>
              <w:left w:val="nil"/>
              <w:bottom w:val="nil"/>
              <w:right w:val="nil"/>
            </w:tcBorders>
          </w:tcPr>
          <w:p w14:paraId="6F742224"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554EC247" w14:textId="77777777" w:rsidR="00EF2AE0" w:rsidRPr="00F85092" w:rsidRDefault="00EF2AE0" w:rsidP="00EF2AE0">
            <w:pPr>
              <w:pStyle w:val="Marginale"/>
              <w:spacing w:line="269" w:lineRule="exact"/>
              <w:ind w:left="72"/>
              <w:rPr>
                <w:sz w:val="21"/>
                <w:szCs w:val="21"/>
              </w:rPr>
            </w:pPr>
          </w:p>
        </w:tc>
      </w:tr>
    </w:tbl>
    <w:p w14:paraId="00B22A0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5F1A5B36" w14:textId="77777777" w:rsidTr="00EF2AE0">
        <w:tc>
          <w:tcPr>
            <w:tcW w:w="2338" w:type="dxa"/>
            <w:tcBorders>
              <w:top w:val="nil"/>
              <w:left w:val="nil"/>
              <w:bottom w:val="nil"/>
              <w:right w:val="nil"/>
            </w:tcBorders>
          </w:tcPr>
          <w:p w14:paraId="4E026771" w14:textId="77777777" w:rsidR="00EF2AE0" w:rsidRPr="00F85092" w:rsidRDefault="00EF2AE0" w:rsidP="00EF2AE0">
            <w:pPr>
              <w:pStyle w:val="Marginale"/>
              <w:spacing w:line="269" w:lineRule="exact"/>
              <w:rPr>
                <w:sz w:val="21"/>
                <w:szCs w:val="21"/>
              </w:rPr>
            </w:pPr>
            <w:proofErr w:type="spellStart"/>
            <w:r w:rsidRPr="00F85092">
              <w:rPr>
                <w:sz w:val="21"/>
                <w:szCs w:val="21"/>
              </w:rPr>
              <w:t>Aussergewöhnliche</w:t>
            </w:r>
            <w:proofErr w:type="spellEnd"/>
            <w:r w:rsidRPr="00F85092">
              <w:rPr>
                <w:sz w:val="21"/>
                <w:szCs w:val="21"/>
              </w:rPr>
              <w:t xml:space="preserve"> Bauvorhaben</w:t>
            </w:r>
          </w:p>
        </w:tc>
        <w:tc>
          <w:tcPr>
            <w:tcW w:w="4395" w:type="dxa"/>
            <w:tcBorders>
              <w:top w:val="nil"/>
              <w:left w:val="nil"/>
              <w:bottom w:val="nil"/>
              <w:right w:val="nil"/>
            </w:tcBorders>
          </w:tcPr>
          <w:p w14:paraId="4D47364A" w14:textId="0169FEF1"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 xml:space="preserve">Aufwendungen im Rahmen von </w:t>
            </w:r>
            <w:proofErr w:type="spellStart"/>
            <w:r w:rsidRPr="00F85092">
              <w:rPr>
                <w:sz w:val="21"/>
                <w:szCs w:val="21"/>
              </w:rPr>
              <w:t>aussergewöhnlichen</w:t>
            </w:r>
            <w:proofErr w:type="spellEnd"/>
            <w:r w:rsidRPr="00F85092">
              <w:rPr>
                <w:sz w:val="21"/>
                <w:szCs w:val="21"/>
              </w:rPr>
              <w:t xml:space="preserve"> Bauvorhaben, die nicht unter die kantonale Bewilligungshoheit fallen (bspw. Militärische Bauten, Bahnbauten)</w:t>
            </w:r>
          </w:p>
        </w:tc>
        <w:tc>
          <w:tcPr>
            <w:tcW w:w="567" w:type="dxa"/>
            <w:tcBorders>
              <w:top w:val="nil"/>
              <w:left w:val="nil"/>
              <w:bottom w:val="nil"/>
              <w:right w:val="nil"/>
            </w:tcBorders>
          </w:tcPr>
          <w:p w14:paraId="3FFA8AD3"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09ACA79C" w14:textId="77777777" w:rsidR="00EF2AE0" w:rsidRPr="00F85092" w:rsidRDefault="00EF2AE0" w:rsidP="00EF2AE0">
            <w:pPr>
              <w:pStyle w:val="Marginale"/>
              <w:spacing w:line="269" w:lineRule="exact"/>
              <w:ind w:left="72"/>
              <w:rPr>
                <w:sz w:val="21"/>
                <w:szCs w:val="21"/>
              </w:rPr>
            </w:pPr>
          </w:p>
          <w:p w14:paraId="3FA6AED0" w14:textId="77777777" w:rsidR="00EF2AE0" w:rsidRPr="00F85092" w:rsidRDefault="00EF2AE0" w:rsidP="00EF2AE0">
            <w:pPr>
              <w:pStyle w:val="Marginale"/>
              <w:spacing w:line="269" w:lineRule="exact"/>
              <w:ind w:left="72"/>
              <w:rPr>
                <w:sz w:val="21"/>
                <w:szCs w:val="21"/>
              </w:rPr>
            </w:pPr>
          </w:p>
          <w:p w14:paraId="788D42AB" w14:textId="77777777" w:rsidR="00EF2AE0" w:rsidRPr="00F85092" w:rsidRDefault="00EF2AE0" w:rsidP="00EF2AE0">
            <w:pPr>
              <w:pStyle w:val="Marginale"/>
              <w:spacing w:line="269" w:lineRule="exact"/>
              <w:rPr>
                <w:sz w:val="21"/>
                <w:szCs w:val="21"/>
              </w:rPr>
            </w:pPr>
          </w:p>
          <w:p w14:paraId="5E43838B" w14:textId="77777777" w:rsidR="00EF2AE0" w:rsidRPr="00F85092" w:rsidRDefault="00EF2AE0" w:rsidP="00EF2AE0">
            <w:pPr>
              <w:pStyle w:val="Marginale"/>
              <w:spacing w:line="269" w:lineRule="exact"/>
              <w:ind w:left="72"/>
              <w:rPr>
                <w:sz w:val="21"/>
                <w:szCs w:val="21"/>
              </w:rPr>
            </w:pPr>
            <w:r w:rsidRPr="00F85092">
              <w:rPr>
                <w:sz w:val="21"/>
                <w:szCs w:val="21"/>
              </w:rPr>
              <w:t>Aufwandgebühr II</w:t>
            </w:r>
          </w:p>
        </w:tc>
      </w:tr>
    </w:tbl>
    <w:p w14:paraId="4BE22BA8" w14:textId="7A09BD59" w:rsidR="00EF2AE0" w:rsidRPr="001D5772" w:rsidRDefault="00EF2AE0" w:rsidP="001D5772">
      <w:pPr>
        <w:pStyle w:val="berschrift2nummeriert"/>
      </w:pPr>
      <w:bookmarkStart w:id="45" w:name="_Toc1037074"/>
      <w:bookmarkStart w:id="46" w:name="_Toc67225888"/>
      <w:bookmarkStart w:id="47" w:name="_Toc172008021"/>
      <w:r w:rsidRPr="00F85092">
        <w:t>Steuerwesen</w:t>
      </w:r>
      <w:bookmarkEnd w:id="45"/>
      <w:bookmarkEnd w:id="46"/>
      <w:bookmarkEnd w:id="47"/>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29DBE2E8" w14:textId="77777777" w:rsidTr="00EF2AE0">
        <w:tc>
          <w:tcPr>
            <w:tcW w:w="2338" w:type="dxa"/>
            <w:tcBorders>
              <w:top w:val="nil"/>
              <w:left w:val="nil"/>
              <w:bottom w:val="nil"/>
              <w:right w:val="nil"/>
            </w:tcBorders>
          </w:tcPr>
          <w:p w14:paraId="3EB19E4E" w14:textId="77777777" w:rsidR="00EF2AE0" w:rsidRPr="00F85092" w:rsidRDefault="00EF2AE0" w:rsidP="00EF2AE0">
            <w:pPr>
              <w:pStyle w:val="Marginale"/>
              <w:spacing w:line="269" w:lineRule="exact"/>
              <w:rPr>
                <w:sz w:val="21"/>
                <w:szCs w:val="21"/>
              </w:rPr>
            </w:pPr>
            <w:r w:rsidRPr="00F85092">
              <w:rPr>
                <w:sz w:val="21"/>
                <w:szCs w:val="21"/>
              </w:rPr>
              <w:t>Veranlagung</w:t>
            </w:r>
          </w:p>
        </w:tc>
        <w:tc>
          <w:tcPr>
            <w:tcW w:w="4395" w:type="dxa"/>
            <w:tcBorders>
              <w:top w:val="nil"/>
              <w:left w:val="nil"/>
              <w:bottom w:val="nil"/>
              <w:right w:val="nil"/>
            </w:tcBorders>
          </w:tcPr>
          <w:p w14:paraId="3F12DABF"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vertAlign w:val="superscript"/>
              </w:rPr>
              <w:t>1</w:t>
            </w:r>
            <w:r w:rsidRPr="00F85092">
              <w:rPr>
                <w:sz w:val="21"/>
                <w:szCs w:val="21"/>
              </w:rPr>
              <w:t xml:space="preserve"> Steuerregister: Auskunft über Steuerfaktoren oder Steuerdaten </w:t>
            </w:r>
            <w:proofErr w:type="spellStart"/>
            <w:r w:rsidRPr="00F85092">
              <w:rPr>
                <w:sz w:val="21"/>
                <w:szCs w:val="21"/>
              </w:rPr>
              <w:t>gemäss</w:t>
            </w:r>
            <w:proofErr w:type="spellEnd"/>
            <w:r w:rsidRPr="00F85092">
              <w:rPr>
                <w:sz w:val="21"/>
                <w:szCs w:val="21"/>
              </w:rPr>
              <w:t xml:space="preserve"> </w:t>
            </w:r>
            <w:hyperlink r:id="rId8" w:tgtFrame="_blank" w:history="1">
              <w:r w:rsidRPr="00F85092">
                <w:rPr>
                  <w:rStyle w:val="Hyperlink"/>
                  <w:sz w:val="21"/>
                  <w:szCs w:val="21"/>
                </w:rPr>
                <w:t xml:space="preserve">Art. 153 Abs. 2 </w:t>
              </w:r>
              <w:proofErr w:type="spellStart"/>
              <w:r w:rsidRPr="00F85092">
                <w:rPr>
                  <w:rStyle w:val="Hyperlink"/>
                  <w:sz w:val="21"/>
                  <w:szCs w:val="21"/>
                </w:rPr>
                <w:t>StG</w:t>
              </w:r>
              <w:proofErr w:type="spellEnd"/>
            </w:hyperlink>
            <w:r w:rsidRPr="00F85092">
              <w:rPr>
                <w:rStyle w:val="Funotenzeichen"/>
                <w:sz w:val="21"/>
                <w:szCs w:val="21"/>
              </w:rPr>
              <w:footnoteReference w:id="9"/>
            </w:r>
          </w:p>
        </w:tc>
        <w:tc>
          <w:tcPr>
            <w:tcW w:w="567" w:type="dxa"/>
            <w:tcBorders>
              <w:top w:val="nil"/>
              <w:left w:val="nil"/>
              <w:bottom w:val="nil"/>
              <w:right w:val="nil"/>
            </w:tcBorders>
          </w:tcPr>
          <w:p w14:paraId="515EA502"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6ED0C7A" w14:textId="77777777" w:rsidR="00EF2AE0" w:rsidRPr="00F85092" w:rsidRDefault="00EF2AE0" w:rsidP="00EF2AE0">
            <w:pPr>
              <w:pStyle w:val="Marginale"/>
              <w:spacing w:line="269" w:lineRule="exact"/>
              <w:ind w:left="72"/>
              <w:rPr>
                <w:sz w:val="21"/>
                <w:szCs w:val="21"/>
              </w:rPr>
            </w:pPr>
          </w:p>
          <w:p w14:paraId="3F047A7D"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739C9B6B"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A6A8F7D" w14:textId="77777777" w:rsidTr="00EF2AE0">
        <w:tc>
          <w:tcPr>
            <w:tcW w:w="2338" w:type="dxa"/>
            <w:tcBorders>
              <w:top w:val="nil"/>
              <w:left w:val="nil"/>
              <w:bottom w:val="nil"/>
              <w:right w:val="nil"/>
            </w:tcBorders>
          </w:tcPr>
          <w:p w14:paraId="5A036077"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4E98942A"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Registernachschlag / Auskunft über Steuertaxation</w:t>
            </w:r>
          </w:p>
        </w:tc>
        <w:tc>
          <w:tcPr>
            <w:tcW w:w="567" w:type="dxa"/>
            <w:tcBorders>
              <w:top w:val="nil"/>
              <w:left w:val="nil"/>
              <w:bottom w:val="nil"/>
              <w:right w:val="nil"/>
            </w:tcBorders>
          </w:tcPr>
          <w:p w14:paraId="4E78EE6B"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05F4C93" w14:textId="77777777" w:rsidR="00EF2AE0" w:rsidRPr="00F85092" w:rsidRDefault="00EF2AE0" w:rsidP="00EF2AE0">
            <w:pPr>
              <w:pStyle w:val="Marginale"/>
              <w:spacing w:line="269" w:lineRule="exact"/>
              <w:ind w:left="72"/>
              <w:rPr>
                <w:sz w:val="21"/>
                <w:szCs w:val="21"/>
              </w:rPr>
            </w:pPr>
          </w:p>
          <w:p w14:paraId="330964BE"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350F664F" w14:textId="77777777" w:rsidR="00EF2AE0" w:rsidRPr="00F85092" w:rsidRDefault="00EF2AE0" w:rsidP="00EF2AE0">
      <w:pPr>
        <w:spacing w:line="269" w:lineRule="exact"/>
        <w:rPr>
          <w:szCs w:val="21"/>
        </w:rPr>
      </w:pPr>
    </w:p>
    <w:p w14:paraId="2AD4AB8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6911F045" w14:textId="77777777" w:rsidTr="00EF2AE0">
        <w:tc>
          <w:tcPr>
            <w:tcW w:w="2338" w:type="dxa"/>
            <w:tcBorders>
              <w:top w:val="nil"/>
              <w:left w:val="nil"/>
              <w:bottom w:val="nil"/>
              <w:right w:val="nil"/>
            </w:tcBorders>
          </w:tcPr>
          <w:p w14:paraId="3BC466A7" w14:textId="77777777" w:rsidR="00EF2AE0" w:rsidRPr="00F85092" w:rsidRDefault="00EF2AE0" w:rsidP="00EF2AE0">
            <w:pPr>
              <w:pStyle w:val="Marginale"/>
              <w:spacing w:line="269" w:lineRule="exact"/>
              <w:rPr>
                <w:sz w:val="21"/>
                <w:szCs w:val="21"/>
              </w:rPr>
            </w:pPr>
            <w:r w:rsidRPr="00F85092">
              <w:rPr>
                <w:sz w:val="21"/>
                <w:szCs w:val="21"/>
              </w:rPr>
              <w:t>Amtliche Bewertung</w:t>
            </w:r>
          </w:p>
        </w:tc>
        <w:tc>
          <w:tcPr>
            <w:tcW w:w="4395" w:type="dxa"/>
            <w:tcBorders>
              <w:top w:val="nil"/>
              <w:left w:val="nil"/>
              <w:bottom w:val="nil"/>
              <w:right w:val="nil"/>
            </w:tcBorders>
          </w:tcPr>
          <w:p w14:paraId="78A2F8FE"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vertAlign w:val="superscript"/>
              </w:rPr>
              <w:t>1</w:t>
            </w:r>
            <w:r w:rsidRPr="00F85092">
              <w:rPr>
                <w:sz w:val="21"/>
                <w:szCs w:val="21"/>
              </w:rPr>
              <w:t xml:space="preserve"> Auszug aus dem Register der amtlichen Werte (Fotokopie)</w:t>
            </w:r>
          </w:p>
        </w:tc>
        <w:tc>
          <w:tcPr>
            <w:tcW w:w="567" w:type="dxa"/>
            <w:tcBorders>
              <w:top w:val="nil"/>
              <w:left w:val="nil"/>
              <w:bottom w:val="nil"/>
              <w:right w:val="nil"/>
            </w:tcBorders>
          </w:tcPr>
          <w:p w14:paraId="1F3730C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2357B3CA" w14:textId="77777777" w:rsidR="00EF2AE0" w:rsidRPr="00F85092" w:rsidRDefault="00EF2AE0" w:rsidP="00EF2AE0">
            <w:pPr>
              <w:pStyle w:val="Marginale"/>
              <w:spacing w:line="269" w:lineRule="exact"/>
              <w:ind w:left="72"/>
              <w:rPr>
                <w:sz w:val="21"/>
                <w:szCs w:val="21"/>
              </w:rPr>
            </w:pPr>
          </w:p>
          <w:p w14:paraId="76991044" w14:textId="77777777" w:rsidR="00EF2AE0" w:rsidRPr="00F85092" w:rsidRDefault="00EF2AE0" w:rsidP="00EF2AE0">
            <w:pPr>
              <w:pStyle w:val="Marginale"/>
              <w:spacing w:line="269" w:lineRule="exact"/>
              <w:ind w:left="72"/>
              <w:rPr>
                <w:sz w:val="21"/>
                <w:szCs w:val="21"/>
              </w:rPr>
            </w:pPr>
            <w:r w:rsidRPr="00F85092">
              <w:rPr>
                <w:sz w:val="21"/>
                <w:szCs w:val="21"/>
              </w:rPr>
              <w:t>CHF 10.--</w:t>
            </w:r>
          </w:p>
        </w:tc>
      </w:tr>
    </w:tbl>
    <w:p w14:paraId="703B72BC"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62EA3AB" w14:textId="77777777" w:rsidTr="00EF2AE0">
        <w:tc>
          <w:tcPr>
            <w:tcW w:w="2338" w:type="dxa"/>
            <w:tcBorders>
              <w:top w:val="nil"/>
              <w:left w:val="nil"/>
              <w:bottom w:val="nil"/>
              <w:right w:val="nil"/>
            </w:tcBorders>
          </w:tcPr>
          <w:p w14:paraId="33AD972D"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258D5D03"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w:t>
            </w:r>
            <w:proofErr w:type="spellStart"/>
            <w:r w:rsidRPr="00F85092">
              <w:rPr>
                <w:sz w:val="21"/>
                <w:szCs w:val="21"/>
              </w:rPr>
              <w:t>Ausserordentliche</w:t>
            </w:r>
            <w:proofErr w:type="spellEnd"/>
            <w:r w:rsidRPr="00F85092">
              <w:rPr>
                <w:sz w:val="21"/>
                <w:szCs w:val="21"/>
              </w:rPr>
              <w:t xml:space="preserve"> Neubewertung mit Kostenfolge</w:t>
            </w:r>
          </w:p>
        </w:tc>
        <w:tc>
          <w:tcPr>
            <w:tcW w:w="567" w:type="dxa"/>
            <w:tcBorders>
              <w:top w:val="nil"/>
              <w:left w:val="nil"/>
              <w:bottom w:val="nil"/>
              <w:right w:val="nil"/>
            </w:tcBorders>
          </w:tcPr>
          <w:p w14:paraId="3B35F064"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1F53FDED" w14:textId="77777777" w:rsidR="00EF2AE0" w:rsidRPr="00F85092" w:rsidRDefault="00EF2AE0" w:rsidP="00EF2AE0">
            <w:pPr>
              <w:pStyle w:val="Marginale"/>
              <w:spacing w:line="269" w:lineRule="exact"/>
              <w:ind w:left="72"/>
              <w:rPr>
                <w:sz w:val="21"/>
                <w:szCs w:val="21"/>
              </w:rPr>
            </w:pPr>
          </w:p>
          <w:p w14:paraId="74413F84"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373B3176" w14:textId="25970F27" w:rsidR="00EF2AE0" w:rsidRPr="001D5772" w:rsidRDefault="00EF2AE0" w:rsidP="001D5772">
      <w:pPr>
        <w:pStyle w:val="berschrift2nummeriert"/>
      </w:pPr>
      <w:bookmarkStart w:id="48" w:name="_Toc1037075"/>
      <w:bookmarkStart w:id="49" w:name="_Toc67225889"/>
      <w:bookmarkStart w:id="50" w:name="_Toc172008022"/>
      <w:r w:rsidRPr="00F85092">
        <w:lastRenderedPageBreak/>
        <w:t>Datenschutz</w:t>
      </w:r>
      <w:bookmarkEnd w:id="48"/>
      <w:bookmarkEnd w:id="49"/>
      <w:bookmarkEnd w:id="50"/>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DA50DB6" w14:textId="77777777" w:rsidTr="00EF2AE0">
        <w:tc>
          <w:tcPr>
            <w:tcW w:w="2338" w:type="dxa"/>
            <w:tcBorders>
              <w:top w:val="nil"/>
              <w:left w:val="nil"/>
              <w:bottom w:val="nil"/>
              <w:right w:val="nil"/>
            </w:tcBorders>
          </w:tcPr>
          <w:p w14:paraId="74E54658" w14:textId="77777777" w:rsidR="00EF2AE0" w:rsidRPr="00F85092" w:rsidRDefault="00EF2AE0" w:rsidP="00EF2AE0">
            <w:pPr>
              <w:pStyle w:val="Marginale"/>
              <w:spacing w:line="269" w:lineRule="exact"/>
              <w:rPr>
                <w:sz w:val="21"/>
                <w:szCs w:val="21"/>
              </w:rPr>
            </w:pPr>
          </w:p>
        </w:tc>
        <w:tc>
          <w:tcPr>
            <w:tcW w:w="4395" w:type="dxa"/>
            <w:tcBorders>
              <w:top w:val="nil"/>
              <w:left w:val="nil"/>
              <w:bottom w:val="nil"/>
              <w:right w:val="nil"/>
            </w:tcBorders>
          </w:tcPr>
          <w:p w14:paraId="1AC88CF1"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 xml:space="preserve">Auskünfte und Einsicht in eigene Daten </w:t>
            </w:r>
            <w:proofErr w:type="spellStart"/>
            <w:r w:rsidRPr="00F85092">
              <w:rPr>
                <w:sz w:val="21"/>
                <w:szCs w:val="21"/>
              </w:rPr>
              <w:t>gemäss</w:t>
            </w:r>
            <w:proofErr w:type="spellEnd"/>
            <w:r w:rsidRPr="00F85092">
              <w:rPr>
                <w:sz w:val="21"/>
                <w:szCs w:val="21"/>
              </w:rPr>
              <w:t xml:space="preserve"> Datenschutzgesetz</w:t>
            </w:r>
          </w:p>
        </w:tc>
        <w:tc>
          <w:tcPr>
            <w:tcW w:w="567" w:type="dxa"/>
            <w:tcBorders>
              <w:top w:val="nil"/>
              <w:left w:val="nil"/>
              <w:bottom w:val="nil"/>
              <w:right w:val="nil"/>
            </w:tcBorders>
          </w:tcPr>
          <w:p w14:paraId="1AD3AD7B"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5B2F670" w14:textId="77777777" w:rsidR="00EF2AE0" w:rsidRPr="00F85092" w:rsidRDefault="00EF2AE0" w:rsidP="00EF2AE0">
            <w:pPr>
              <w:pStyle w:val="Marginale"/>
              <w:spacing w:line="269" w:lineRule="exact"/>
              <w:ind w:left="72"/>
              <w:rPr>
                <w:sz w:val="21"/>
                <w:szCs w:val="21"/>
              </w:rPr>
            </w:pPr>
            <w:r w:rsidRPr="00F85092">
              <w:rPr>
                <w:sz w:val="21"/>
                <w:szCs w:val="21"/>
              </w:rPr>
              <w:t>gebührenfrei</w:t>
            </w:r>
          </w:p>
        </w:tc>
      </w:tr>
    </w:tbl>
    <w:p w14:paraId="4B2935ED" w14:textId="691B1476" w:rsidR="00EF2AE0" w:rsidRPr="001D5772" w:rsidRDefault="00EF2AE0" w:rsidP="001D5772">
      <w:pPr>
        <w:pStyle w:val="berschrift2nummeriert"/>
      </w:pPr>
      <w:bookmarkStart w:id="51" w:name="_Toc1037076"/>
      <w:bookmarkStart w:id="52" w:name="_Toc67225890"/>
      <w:bookmarkStart w:id="53" w:name="_Toc172008023"/>
      <w:r w:rsidRPr="00F85092">
        <w:t>Verschiedenes</w:t>
      </w:r>
      <w:bookmarkEnd w:id="51"/>
      <w:bookmarkEnd w:id="52"/>
      <w:bookmarkEnd w:id="53"/>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0E6F6DB6" w14:textId="77777777" w:rsidTr="00EF2AE0">
        <w:tc>
          <w:tcPr>
            <w:tcW w:w="2338" w:type="dxa"/>
            <w:tcBorders>
              <w:top w:val="nil"/>
              <w:left w:val="nil"/>
              <w:bottom w:val="nil"/>
              <w:right w:val="nil"/>
            </w:tcBorders>
          </w:tcPr>
          <w:p w14:paraId="07068F5B" w14:textId="77777777" w:rsidR="00EF2AE0" w:rsidRPr="00F85092" w:rsidRDefault="00EF2AE0" w:rsidP="00EF2AE0">
            <w:pPr>
              <w:pStyle w:val="Marginale"/>
              <w:spacing w:line="269" w:lineRule="exact"/>
              <w:rPr>
                <w:sz w:val="21"/>
                <w:szCs w:val="21"/>
              </w:rPr>
            </w:pPr>
            <w:r w:rsidRPr="00F85092">
              <w:rPr>
                <w:sz w:val="21"/>
                <w:szCs w:val="21"/>
              </w:rPr>
              <w:t>Nachschlagen</w:t>
            </w:r>
          </w:p>
        </w:tc>
        <w:tc>
          <w:tcPr>
            <w:tcW w:w="4395" w:type="dxa"/>
            <w:tcBorders>
              <w:top w:val="nil"/>
              <w:left w:val="nil"/>
              <w:bottom w:val="nil"/>
              <w:right w:val="nil"/>
            </w:tcBorders>
          </w:tcPr>
          <w:p w14:paraId="21B649C3" w14:textId="085725D5"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Nachschlagen im Gemeindearchiv / Pläne</w:t>
            </w:r>
            <w:r w:rsidR="00E56505">
              <w:rPr>
                <w:sz w:val="21"/>
                <w:szCs w:val="21"/>
              </w:rPr>
              <w:t>n / Registern, Erstellen von Ab</w:t>
            </w:r>
            <w:r w:rsidRPr="00F85092">
              <w:rPr>
                <w:sz w:val="21"/>
                <w:szCs w:val="21"/>
              </w:rPr>
              <w:t>schriften</w:t>
            </w:r>
          </w:p>
        </w:tc>
        <w:tc>
          <w:tcPr>
            <w:tcW w:w="567" w:type="dxa"/>
            <w:tcBorders>
              <w:top w:val="nil"/>
              <w:left w:val="nil"/>
              <w:bottom w:val="nil"/>
              <w:right w:val="nil"/>
            </w:tcBorders>
          </w:tcPr>
          <w:p w14:paraId="69387E0D"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748AC1D" w14:textId="77777777" w:rsidR="00EF2AE0" w:rsidRPr="00F85092" w:rsidRDefault="00EF2AE0" w:rsidP="00EF2AE0">
            <w:pPr>
              <w:pStyle w:val="Marginale"/>
              <w:spacing w:line="269" w:lineRule="exact"/>
              <w:ind w:left="72"/>
              <w:rPr>
                <w:sz w:val="21"/>
                <w:szCs w:val="21"/>
              </w:rPr>
            </w:pPr>
          </w:p>
          <w:p w14:paraId="79FFA3E2" w14:textId="77777777" w:rsidR="00EF2AE0" w:rsidRPr="00F85092" w:rsidRDefault="00EF2AE0" w:rsidP="00EF2AE0">
            <w:pPr>
              <w:pStyle w:val="Marginale"/>
              <w:spacing w:line="269" w:lineRule="exact"/>
              <w:ind w:left="72"/>
              <w:rPr>
                <w:sz w:val="21"/>
                <w:szCs w:val="21"/>
              </w:rPr>
            </w:pPr>
          </w:p>
          <w:p w14:paraId="5F3EFCA7"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63D086D4" w14:textId="77777777" w:rsidR="00EF2AE0" w:rsidRPr="00F85092" w:rsidRDefault="00EF2AE0" w:rsidP="00EF2AE0">
      <w:pPr>
        <w:spacing w:line="269" w:lineRule="exact"/>
        <w:rPr>
          <w:szCs w:val="21"/>
        </w:rPr>
      </w:pPr>
    </w:p>
    <w:p w14:paraId="51D15732"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1DC647C3" w14:textId="77777777" w:rsidTr="00EF2AE0">
        <w:tc>
          <w:tcPr>
            <w:tcW w:w="2338" w:type="dxa"/>
            <w:tcBorders>
              <w:top w:val="nil"/>
              <w:left w:val="nil"/>
              <w:bottom w:val="nil"/>
              <w:right w:val="nil"/>
            </w:tcBorders>
          </w:tcPr>
          <w:p w14:paraId="670AED62" w14:textId="77777777" w:rsidR="00EF2AE0" w:rsidRPr="00F85092" w:rsidRDefault="00EF2AE0" w:rsidP="00EF2AE0">
            <w:pPr>
              <w:pStyle w:val="Marginale"/>
              <w:spacing w:line="269" w:lineRule="exact"/>
              <w:rPr>
                <w:sz w:val="21"/>
                <w:szCs w:val="21"/>
              </w:rPr>
            </w:pPr>
            <w:r w:rsidRPr="00F85092">
              <w:rPr>
                <w:sz w:val="21"/>
                <w:szCs w:val="21"/>
              </w:rPr>
              <w:t>Schreiberei</w:t>
            </w:r>
          </w:p>
        </w:tc>
        <w:tc>
          <w:tcPr>
            <w:tcW w:w="4395" w:type="dxa"/>
            <w:tcBorders>
              <w:top w:val="nil"/>
              <w:left w:val="nil"/>
              <w:bottom w:val="nil"/>
              <w:right w:val="nil"/>
            </w:tcBorders>
          </w:tcPr>
          <w:p w14:paraId="2941A8BC" w14:textId="219E50D5" w:rsidR="00EF2AE0" w:rsidRPr="00F85092" w:rsidRDefault="00E56505" w:rsidP="001D5772">
            <w:pPr>
              <w:pStyle w:val="Marginale"/>
              <w:numPr>
                <w:ilvl w:val="0"/>
                <w:numId w:val="32"/>
              </w:numPr>
              <w:spacing w:line="269" w:lineRule="exact"/>
              <w:ind w:left="0" w:firstLine="0"/>
              <w:rPr>
                <w:sz w:val="21"/>
                <w:szCs w:val="21"/>
              </w:rPr>
            </w:pPr>
            <w:r>
              <w:rPr>
                <w:sz w:val="21"/>
                <w:szCs w:val="21"/>
              </w:rPr>
              <w:t>Abfassen von Gesuchen und Ein</w:t>
            </w:r>
            <w:r w:rsidR="00EF2AE0" w:rsidRPr="00F85092">
              <w:rPr>
                <w:sz w:val="21"/>
                <w:szCs w:val="21"/>
              </w:rPr>
              <w:t>gaben, sowie Ausfüllen von Formularen aller Art für Private</w:t>
            </w:r>
          </w:p>
        </w:tc>
        <w:tc>
          <w:tcPr>
            <w:tcW w:w="567" w:type="dxa"/>
            <w:tcBorders>
              <w:top w:val="nil"/>
              <w:left w:val="nil"/>
              <w:bottom w:val="nil"/>
              <w:right w:val="nil"/>
            </w:tcBorders>
          </w:tcPr>
          <w:p w14:paraId="56F30FDC"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45B4436A" w14:textId="77777777" w:rsidR="00EF2AE0" w:rsidRPr="00F85092" w:rsidRDefault="00EF2AE0" w:rsidP="00EF2AE0">
            <w:pPr>
              <w:pStyle w:val="Marginale"/>
              <w:spacing w:line="269" w:lineRule="exact"/>
              <w:ind w:left="72"/>
              <w:rPr>
                <w:sz w:val="21"/>
                <w:szCs w:val="21"/>
              </w:rPr>
            </w:pPr>
          </w:p>
          <w:p w14:paraId="2F8B00D7" w14:textId="77777777" w:rsidR="00EF2AE0" w:rsidRPr="00F85092" w:rsidRDefault="00EF2AE0" w:rsidP="00EF2AE0">
            <w:pPr>
              <w:pStyle w:val="Marginale"/>
              <w:spacing w:line="269" w:lineRule="exact"/>
              <w:ind w:left="72"/>
              <w:rPr>
                <w:sz w:val="21"/>
                <w:szCs w:val="21"/>
              </w:rPr>
            </w:pPr>
          </w:p>
          <w:p w14:paraId="02AC0EF4" w14:textId="77777777" w:rsidR="00EF2AE0" w:rsidRPr="00F85092" w:rsidRDefault="00EF2AE0" w:rsidP="00EF2AE0">
            <w:pPr>
              <w:pStyle w:val="Marginale"/>
              <w:spacing w:line="269" w:lineRule="exact"/>
              <w:ind w:left="72"/>
              <w:rPr>
                <w:sz w:val="21"/>
                <w:szCs w:val="21"/>
              </w:rPr>
            </w:pPr>
            <w:r w:rsidRPr="00F85092">
              <w:rPr>
                <w:sz w:val="21"/>
                <w:szCs w:val="21"/>
              </w:rPr>
              <w:t>Aufwandgebühr I</w:t>
            </w:r>
          </w:p>
        </w:tc>
      </w:tr>
    </w:tbl>
    <w:p w14:paraId="5ABBC242" w14:textId="77777777" w:rsidR="00EF2AE0" w:rsidRPr="00F85092" w:rsidRDefault="00EF2AE0" w:rsidP="00EF2AE0">
      <w:pPr>
        <w:spacing w:line="269" w:lineRule="exact"/>
        <w:rPr>
          <w:szCs w:val="21"/>
        </w:rPr>
      </w:pPr>
    </w:p>
    <w:p w14:paraId="70183437"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4F859C48" w14:textId="77777777" w:rsidTr="00EF2AE0">
        <w:tc>
          <w:tcPr>
            <w:tcW w:w="2338" w:type="dxa"/>
            <w:tcBorders>
              <w:top w:val="nil"/>
              <w:left w:val="nil"/>
              <w:bottom w:val="nil"/>
              <w:right w:val="nil"/>
            </w:tcBorders>
          </w:tcPr>
          <w:p w14:paraId="6B9824CE" w14:textId="77777777" w:rsidR="00EF2AE0" w:rsidRPr="00F85092" w:rsidRDefault="00EF2AE0" w:rsidP="00EF2AE0">
            <w:pPr>
              <w:pStyle w:val="Marginale"/>
              <w:spacing w:line="269" w:lineRule="exact"/>
              <w:rPr>
                <w:sz w:val="21"/>
                <w:szCs w:val="21"/>
              </w:rPr>
            </w:pPr>
            <w:r w:rsidRPr="00F85092">
              <w:rPr>
                <w:sz w:val="21"/>
                <w:szCs w:val="21"/>
              </w:rPr>
              <w:t>Ausgleichskasse</w:t>
            </w:r>
          </w:p>
        </w:tc>
        <w:tc>
          <w:tcPr>
            <w:tcW w:w="4395" w:type="dxa"/>
            <w:tcBorders>
              <w:top w:val="nil"/>
              <w:left w:val="nil"/>
              <w:bottom w:val="nil"/>
              <w:right w:val="nil"/>
            </w:tcBorders>
          </w:tcPr>
          <w:p w14:paraId="46C8D25F"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Versicherungsausweis - Duplikat</w:t>
            </w:r>
          </w:p>
        </w:tc>
        <w:tc>
          <w:tcPr>
            <w:tcW w:w="567" w:type="dxa"/>
            <w:tcBorders>
              <w:top w:val="nil"/>
              <w:left w:val="nil"/>
              <w:bottom w:val="nil"/>
              <w:right w:val="nil"/>
            </w:tcBorders>
          </w:tcPr>
          <w:p w14:paraId="213B50C5"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7B964943" w14:textId="23F1AD38" w:rsidR="00EF2AE0" w:rsidRPr="00F85092" w:rsidRDefault="00EF2AE0" w:rsidP="00EF2AE0">
            <w:pPr>
              <w:pStyle w:val="Marginale"/>
              <w:spacing w:line="269" w:lineRule="exact"/>
              <w:ind w:left="72"/>
              <w:rPr>
                <w:sz w:val="21"/>
                <w:szCs w:val="21"/>
              </w:rPr>
            </w:pPr>
            <w:proofErr w:type="spellStart"/>
            <w:r w:rsidRPr="00F85092">
              <w:rPr>
                <w:sz w:val="21"/>
                <w:szCs w:val="21"/>
              </w:rPr>
              <w:t>gemäss</w:t>
            </w:r>
            <w:proofErr w:type="spellEnd"/>
            <w:r w:rsidRPr="00F85092">
              <w:rPr>
                <w:sz w:val="21"/>
                <w:szCs w:val="21"/>
              </w:rPr>
              <w:t xml:space="preserve"> </w:t>
            </w:r>
            <w:r w:rsidR="00E56505">
              <w:rPr>
                <w:sz w:val="21"/>
                <w:szCs w:val="21"/>
              </w:rPr>
              <w:t>Weisung des Amtes für Sozialver</w:t>
            </w:r>
            <w:r w:rsidRPr="00F85092">
              <w:rPr>
                <w:sz w:val="21"/>
                <w:szCs w:val="21"/>
              </w:rPr>
              <w:t>sicherung</w:t>
            </w:r>
          </w:p>
        </w:tc>
      </w:tr>
    </w:tbl>
    <w:p w14:paraId="53C94342" w14:textId="77777777" w:rsidR="00EF2AE0" w:rsidRPr="00F85092" w:rsidRDefault="00EF2AE0" w:rsidP="00EF2AE0">
      <w:pPr>
        <w:spacing w:line="269" w:lineRule="exact"/>
        <w:rPr>
          <w:szCs w:val="21"/>
        </w:rPr>
      </w:pPr>
    </w:p>
    <w:p w14:paraId="6B26114B"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395"/>
        <w:gridCol w:w="567"/>
        <w:gridCol w:w="2409"/>
      </w:tblGrid>
      <w:tr w:rsidR="00EF2AE0" w:rsidRPr="00F85092" w14:paraId="76807DD5" w14:textId="77777777" w:rsidTr="00EF2AE0">
        <w:tc>
          <w:tcPr>
            <w:tcW w:w="2338" w:type="dxa"/>
            <w:tcBorders>
              <w:top w:val="nil"/>
              <w:left w:val="nil"/>
              <w:bottom w:val="nil"/>
              <w:right w:val="nil"/>
            </w:tcBorders>
          </w:tcPr>
          <w:p w14:paraId="2E724DAD" w14:textId="77777777" w:rsidR="00EF2AE0" w:rsidRPr="00F85092" w:rsidRDefault="00EF2AE0" w:rsidP="00EF2AE0">
            <w:pPr>
              <w:pStyle w:val="Marginale"/>
              <w:spacing w:line="269" w:lineRule="exact"/>
              <w:rPr>
                <w:sz w:val="21"/>
                <w:szCs w:val="21"/>
              </w:rPr>
            </w:pPr>
            <w:r w:rsidRPr="00F85092">
              <w:rPr>
                <w:sz w:val="21"/>
                <w:szCs w:val="21"/>
              </w:rPr>
              <w:t>Gebühreninkasso</w:t>
            </w:r>
          </w:p>
        </w:tc>
        <w:tc>
          <w:tcPr>
            <w:tcW w:w="4395" w:type="dxa"/>
            <w:tcBorders>
              <w:top w:val="nil"/>
              <w:left w:val="nil"/>
              <w:bottom w:val="nil"/>
              <w:right w:val="nil"/>
            </w:tcBorders>
          </w:tcPr>
          <w:p w14:paraId="721AC12F" w14:textId="77777777" w:rsidR="00EF2AE0" w:rsidRPr="00F85092" w:rsidRDefault="00EF2AE0" w:rsidP="001D5772">
            <w:pPr>
              <w:pStyle w:val="Marginale"/>
              <w:numPr>
                <w:ilvl w:val="0"/>
                <w:numId w:val="32"/>
              </w:numPr>
              <w:spacing w:line="269" w:lineRule="exact"/>
              <w:ind w:left="0" w:firstLine="0"/>
              <w:rPr>
                <w:sz w:val="21"/>
                <w:szCs w:val="21"/>
              </w:rPr>
            </w:pPr>
            <w:r w:rsidRPr="00F85092">
              <w:rPr>
                <w:sz w:val="21"/>
                <w:szCs w:val="21"/>
              </w:rPr>
              <w:t>Verfügung</w:t>
            </w:r>
          </w:p>
        </w:tc>
        <w:tc>
          <w:tcPr>
            <w:tcW w:w="567" w:type="dxa"/>
            <w:tcBorders>
              <w:top w:val="nil"/>
              <w:left w:val="nil"/>
              <w:bottom w:val="nil"/>
              <w:right w:val="nil"/>
            </w:tcBorders>
          </w:tcPr>
          <w:p w14:paraId="07721207" w14:textId="77777777" w:rsidR="00EF2AE0" w:rsidRPr="00F85092" w:rsidRDefault="00EF2AE0" w:rsidP="00EF2AE0">
            <w:pPr>
              <w:pStyle w:val="Marginale"/>
              <w:spacing w:line="269" w:lineRule="exact"/>
              <w:ind w:left="72"/>
              <w:rPr>
                <w:sz w:val="21"/>
                <w:szCs w:val="21"/>
              </w:rPr>
            </w:pPr>
          </w:p>
        </w:tc>
        <w:tc>
          <w:tcPr>
            <w:tcW w:w="2409" w:type="dxa"/>
            <w:tcBorders>
              <w:top w:val="nil"/>
              <w:left w:val="nil"/>
              <w:bottom w:val="nil"/>
              <w:right w:val="nil"/>
            </w:tcBorders>
          </w:tcPr>
          <w:p w14:paraId="3E2A4406" w14:textId="5A66021F" w:rsidR="00EF2AE0" w:rsidRPr="00F85092" w:rsidRDefault="00616A7E" w:rsidP="00616A7E">
            <w:pPr>
              <w:pStyle w:val="Marginale"/>
              <w:spacing w:line="269" w:lineRule="exact"/>
              <w:ind w:left="72"/>
              <w:rPr>
                <w:sz w:val="21"/>
                <w:szCs w:val="21"/>
              </w:rPr>
            </w:pPr>
            <w:r>
              <w:rPr>
                <w:sz w:val="21"/>
                <w:szCs w:val="21"/>
              </w:rPr>
              <w:t>Aufwandgebühr II</w:t>
            </w:r>
          </w:p>
        </w:tc>
      </w:tr>
    </w:tbl>
    <w:p w14:paraId="17819695" w14:textId="051777BC" w:rsidR="00EF2AE0" w:rsidRPr="001D5772" w:rsidRDefault="00EF2AE0" w:rsidP="001D5772">
      <w:pPr>
        <w:pStyle w:val="H1"/>
      </w:pPr>
      <w:bookmarkStart w:id="54" w:name="_Toc1037077"/>
      <w:bookmarkStart w:id="55" w:name="_Toc67225891"/>
      <w:bookmarkStart w:id="56" w:name="_Toc172008024"/>
      <w:r w:rsidRPr="00F85092">
        <w:t>Übergangs- und Schlussbestimmungen</w:t>
      </w:r>
      <w:bookmarkEnd w:id="54"/>
      <w:bookmarkEnd w:id="55"/>
      <w:bookmarkEnd w:id="56"/>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3A134B3D" w14:textId="77777777" w:rsidTr="00EF2AE0">
        <w:tc>
          <w:tcPr>
            <w:tcW w:w="2338" w:type="dxa"/>
            <w:tcBorders>
              <w:top w:val="nil"/>
              <w:left w:val="nil"/>
              <w:bottom w:val="nil"/>
              <w:right w:val="nil"/>
            </w:tcBorders>
          </w:tcPr>
          <w:p w14:paraId="617A9856" w14:textId="77777777" w:rsidR="00EF2AE0" w:rsidRPr="00F85092" w:rsidRDefault="00EF2AE0" w:rsidP="00EF2AE0">
            <w:pPr>
              <w:pStyle w:val="Marginale"/>
              <w:spacing w:line="269" w:lineRule="exact"/>
              <w:rPr>
                <w:sz w:val="21"/>
                <w:szCs w:val="21"/>
              </w:rPr>
            </w:pPr>
            <w:r w:rsidRPr="00F85092">
              <w:rPr>
                <w:sz w:val="21"/>
                <w:szCs w:val="21"/>
              </w:rPr>
              <w:t>Gebührentarif</w:t>
            </w:r>
          </w:p>
        </w:tc>
        <w:tc>
          <w:tcPr>
            <w:tcW w:w="7326" w:type="dxa"/>
            <w:tcBorders>
              <w:top w:val="nil"/>
              <w:left w:val="nil"/>
              <w:bottom w:val="nil"/>
              <w:right w:val="nil"/>
            </w:tcBorders>
          </w:tcPr>
          <w:p w14:paraId="3732FCA6" w14:textId="1AFFDFC4" w:rsidR="00EF2AE0" w:rsidRPr="00F85092" w:rsidRDefault="00EF2AE0" w:rsidP="001D5772">
            <w:pPr>
              <w:pStyle w:val="Marginale"/>
              <w:numPr>
                <w:ilvl w:val="0"/>
                <w:numId w:val="32"/>
              </w:numPr>
              <w:spacing w:line="269" w:lineRule="exact"/>
              <w:ind w:left="0" w:firstLine="0"/>
              <w:rPr>
                <w:sz w:val="21"/>
                <w:szCs w:val="21"/>
              </w:rPr>
            </w:pPr>
            <w:r w:rsidRPr="0033053D">
              <w:rPr>
                <w:sz w:val="21"/>
                <w:szCs w:val="21"/>
                <w:vertAlign w:val="superscript"/>
              </w:rPr>
              <w:t>1</w:t>
            </w:r>
            <w:r w:rsidRPr="00F85092">
              <w:rPr>
                <w:sz w:val="21"/>
                <w:szCs w:val="21"/>
              </w:rPr>
              <w:t xml:space="preserve"> Nach </w:t>
            </w:r>
            <w:proofErr w:type="spellStart"/>
            <w:r w:rsidRPr="00F85092">
              <w:rPr>
                <w:sz w:val="21"/>
                <w:szCs w:val="21"/>
              </w:rPr>
              <w:t>Massgabe</w:t>
            </w:r>
            <w:proofErr w:type="spellEnd"/>
            <w:r w:rsidRPr="00F85092">
              <w:rPr>
                <w:sz w:val="21"/>
                <w:szCs w:val="21"/>
              </w:rPr>
              <w:t xml:space="preserve"> dieses Re</w:t>
            </w:r>
            <w:r w:rsidR="00E56505">
              <w:rPr>
                <w:sz w:val="21"/>
                <w:szCs w:val="21"/>
              </w:rPr>
              <w:t xml:space="preserve">glements </w:t>
            </w:r>
            <w:proofErr w:type="spellStart"/>
            <w:r w:rsidR="00E56505">
              <w:rPr>
                <w:sz w:val="21"/>
                <w:szCs w:val="21"/>
              </w:rPr>
              <w:t>beschliesst</w:t>
            </w:r>
            <w:proofErr w:type="spellEnd"/>
            <w:r w:rsidR="00E56505">
              <w:rPr>
                <w:sz w:val="21"/>
                <w:szCs w:val="21"/>
              </w:rPr>
              <w:t xml:space="preserve"> der Gemein</w:t>
            </w:r>
            <w:r w:rsidRPr="00F85092">
              <w:rPr>
                <w:sz w:val="21"/>
                <w:szCs w:val="21"/>
              </w:rPr>
              <w:t>derat in einem Gebührentarif (Verordnung) die Aufwandgebühr I und die Aufwandgebühr II pro Stunde.</w:t>
            </w:r>
          </w:p>
        </w:tc>
      </w:tr>
    </w:tbl>
    <w:p w14:paraId="113A4253"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5D22AAFF" w14:textId="77777777" w:rsidTr="00EF2AE0">
        <w:tc>
          <w:tcPr>
            <w:tcW w:w="2338" w:type="dxa"/>
            <w:tcBorders>
              <w:top w:val="nil"/>
              <w:left w:val="nil"/>
              <w:bottom w:val="nil"/>
              <w:right w:val="nil"/>
            </w:tcBorders>
          </w:tcPr>
          <w:p w14:paraId="030F117E"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741ED01C" w14:textId="4584D7E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Der Gemeinderat setzt in diesem R</w:t>
            </w:r>
            <w:r w:rsidR="00E56505">
              <w:rPr>
                <w:sz w:val="21"/>
                <w:szCs w:val="21"/>
              </w:rPr>
              <w:t>eglement nicht festgelegte Kanz</w:t>
            </w:r>
            <w:r w:rsidRPr="00F85092">
              <w:rPr>
                <w:sz w:val="21"/>
                <w:szCs w:val="21"/>
              </w:rPr>
              <w:t>leigebühren (Fotokopien etc.) und gemeindeeigen</w:t>
            </w:r>
            <w:r w:rsidR="00E56505">
              <w:rPr>
                <w:sz w:val="21"/>
                <w:szCs w:val="21"/>
              </w:rPr>
              <w:t>e Spesenentschädi</w:t>
            </w:r>
            <w:r w:rsidRPr="00F85092">
              <w:rPr>
                <w:sz w:val="21"/>
                <w:szCs w:val="21"/>
              </w:rPr>
              <w:t>gungen im Gebührentarif fest.</w:t>
            </w:r>
          </w:p>
        </w:tc>
      </w:tr>
    </w:tbl>
    <w:p w14:paraId="1606EDE7"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02675233" w14:textId="77777777" w:rsidTr="00EF2AE0">
        <w:tc>
          <w:tcPr>
            <w:tcW w:w="2338" w:type="dxa"/>
            <w:tcBorders>
              <w:top w:val="nil"/>
              <w:left w:val="nil"/>
              <w:bottom w:val="nil"/>
              <w:right w:val="nil"/>
            </w:tcBorders>
          </w:tcPr>
          <w:p w14:paraId="22E174A9"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3E4544A5" w14:textId="13AD98F6" w:rsidR="00EF2AE0" w:rsidRPr="00F85092" w:rsidRDefault="00EF2AE0" w:rsidP="00EF2AE0">
            <w:pPr>
              <w:pStyle w:val="Marginale"/>
              <w:spacing w:line="269" w:lineRule="exact"/>
              <w:rPr>
                <w:sz w:val="21"/>
                <w:szCs w:val="21"/>
              </w:rPr>
            </w:pPr>
            <w:r w:rsidRPr="00F85092">
              <w:rPr>
                <w:sz w:val="21"/>
                <w:szCs w:val="21"/>
                <w:vertAlign w:val="superscript"/>
              </w:rPr>
              <w:t>3</w:t>
            </w:r>
            <w:r w:rsidRPr="00F85092">
              <w:rPr>
                <w:sz w:val="21"/>
                <w:szCs w:val="21"/>
              </w:rPr>
              <w:t xml:space="preserve"> Der Gemeinderat </w:t>
            </w:r>
            <w:proofErr w:type="spellStart"/>
            <w:r w:rsidRPr="00F85092">
              <w:rPr>
                <w:sz w:val="21"/>
                <w:szCs w:val="21"/>
              </w:rPr>
              <w:t>beschliesst</w:t>
            </w:r>
            <w:proofErr w:type="spellEnd"/>
            <w:r w:rsidRPr="00F85092">
              <w:rPr>
                <w:sz w:val="21"/>
                <w:szCs w:val="21"/>
              </w:rPr>
              <w:t xml:space="preserve"> und publi</w:t>
            </w:r>
            <w:r w:rsidR="00E56505">
              <w:rPr>
                <w:sz w:val="21"/>
                <w:szCs w:val="21"/>
              </w:rPr>
              <w:t>ziert den Zeitpunkt des Inkraft</w:t>
            </w:r>
            <w:r w:rsidRPr="00F85092">
              <w:rPr>
                <w:sz w:val="21"/>
                <w:szCs w:val="21"/>
              </w:rPr>
              <w:t>tretens des Gebührentarifs.</w:t>
            </w:r>
          </w:p>
        </w:tc>
      </w:tr>
    </w:tbl>
    <w:p w14:paraId="50C9235A" w14:textId="77777777" w:rsidR="00EF2AE0" w:rsidRPr="00F85092" w:rsidRDefault="00EF2AE0" w:rsidP="00EF2AE0">
      <w:pPr>
        <w:spacing w:line="269" w:lineRule="exact"/>
        <w:rPr>
          <w:szCs w:val="21"/>
        </w:rPr>
      </w:pPr>
    </w:p>
    <w:p w14:paraId="4F5E0FB6"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0F979998" w14:textId="77777777" w:rsidTr="00EF2AE0">
        <w:tc>
          <w:tcPr>
            <w:tcW w:w="2338" w:type="dxa"/>
            <w:tcBorders>
              <w:top w:val="nil"/>
              <w:left w:val="nil"/>
              <w:bottom w:val="nil"/>
              <w:right w:val="nil"/>
            </w:tcBorders>
          </w:tcPr>
          <w:p w14:paraId="668D85B1" w14:textId="77777777" w:rsidR="00EF2AE0" w:rsidRPr="00F85092" w:rsidRDefault="00EF2AE0" w:rsidP="00EF2AE0">
            <w:pPr>
              <w:pStyle w:val="Marginale"/>
              <w:spacing w:line="269" w:lineRule="exact"/>
              <w:rPr>
                <w:sz w:val="21"/>
                <w:szCs w:val="21"/>
              </w:rPr>
            </w:pPr>
            <w:r w:rsidRPr="00F85092">
              <w:rPr>
                <w:sz w:val="21"/>
                <w:szCs w:val="21"/>
              </w:rPr>
              <w:t>Übergangsbestimmung</w:t>
            </w:r>
          </w:p>
        </w:tc>
        <w:tc>
          <w:tcPr>
            <w:tcW w:w="7326" w:type="dxa"/>
            <w:tcBorders>
              <w:top w:val="nil"/>
              <w:left w:val="nil"/>
              <w:bottom w:val="nil"/>
              <w:right w:val="nil"/>
            </w:tcBorders>
          </w:tcPr>
          <w:p w14:paraId="5E4EC991" w14:textId="69BA636F" w:rsidR="00EF2AE0" w:rsidRPr="0033053D" w:rsidRDefault="00EF2AE0" w:rsidP="001D5772">
            <w:pPr>
              <w:pStyle w:val="Marginale"/>
              <w:numPr>
                <w:ilvl w:val="0"/>
                <w:numId w:val="32"/>
              </w:numPr>
              <w:spacing w:line="269" w:lineRule="exact"/>
              <w:ind w:left="0" w:firstLine="0"/>
              <w:rPr>
                <w:sz w:val="21"/>
                <w:szCs w:val="21"/>
              </w:rPr>
            </w:pPr>
            <w:r w:rsidRPr="0033053D">
              <w:rPr>
                <w:sz w:val="21"/>
                <w:szCs w:val="21"/>
              </w:rPr>
              <w:t>Wer vor dem Inkrafttreten die</w:t>
            </w:r>
            <w:r w:rsidR="00E56505">
              <w:rPr>
                <w:sz w:val="21"/>
                <w:szCs w:val="21"/>
              </w:rPr>
              <w:t xml:space="preserve">ses </w:t>
            </w:r>
            <w:proofErr w:type="spellStart"/>
            <w:r w:rsidR="00E56505">
              <w:rPr>
                <w:sz w:val="21"/>
                <w:szCs w:val="21"/>
              </w:rPr>
              <w:t>Reglementes</w:t>
            </w:r>
            <w:proofErr w:type="spellEnd"/>
            <w:r w:rsidR="00E56505">
              <w:rPr>
                <w:sz w:val="21"/>
                <w:szCs w:val="21"/>
              </w:rPr>
              <w:t xml:space="preserve"> eine Dienstleis</w:t>
            </w:r>
            <w:r w:rsidRPr="0033053D">
              <w:rPr>
                <w:sz w:val="21"/>
                <w:szCs w:val="21"/>
              </w:rPr>
              <w:t>tung veranlasst oder verursacht hat,</w:t>
            </w:r>
            <w:r w:rsidR="00E56505">
              <w:rPr>
                <w:sz w:val="21"/>
                <w:szCs w:val="21"/>
              </w:rPr>
              <w:t xml:space="preserve"> schuldet Gebühren nach bisheri</w:t>
            </w:r>
            <w:r w:rsidRPr="0033053D">
              <w:rPr>
                <w:sz w:val="21"/>
                <w:szCs w:val="21"/>
              </w:rPr>
              <w:t>gem Recht.</w:t>
            </w:r>
          </w:p>
        </w:tc>
      </w:tr>
    </w:tbl>
    <w:p w14:paraId="45EC0E7F" w14:textId="77777777" w:rsidR="00EF2AE0" w:rsidRPr="00F85092" w:rsidRDefault="00EF2AE0" w:rsidP="00EF2AE0">
      <w:pPr>
        <w:spacing w:line="269" w:lineRule="exact"/>
        <w:rPr>
          <w:szCs w:val="21"/>
        </w:rPr>
      </w:pPr>
    </w:p>
    <w:p w14:paraId="0BF4F369"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4590471D" w14:textId="77777777" w:rsidTr="00EF2AE0">
        <w:tc>
          <w:tcPr>
            <w:tcW w:w="2338" w:type="dxa"/>
            <w:tcBorders>
              <w:top w:val="nil"/>
              <w:left w:val="nil"/>
              <w:bottom w:val="nil"/>
              <w:right w:val="nil"/>
            </w:tcBorders>
          </w:tcPr>
          <w:p w14:paraId="4F2AAB61" w14:textId="77777777" w:rsidR="00EF2AE0" w:rsidRPr="00F85092" w:rsidRDefault="00EF2AE0" w:rsidP="00EF2AE0">
            <w:pPr>
              <w:pStyle w:val="Marginale"/>
              <w:spacing w:line="269" w:lineRule="exact"/>
              <w:rPr>
                <w:sz w:val="21"/>
                <w:szCs w:val="21"/>
              </w:rPr>
            </w:pPr>
            <w:r w:rsidRPr="00F85092">
              <w:rPr>
                <w:sz w:val="21"/>
                <w:szCs w:val="21"/>
              </w:rPr>
              <w:t>Inkrafttreten</w:t>
            </w:r>
          </w:p>
        </w:tc>
        <w:tc>
          <w:tcPr>
            <w:tcW w:w="7326" w:type="dxa"/>
            <w:tcBorders>
              <w:top w:val="nil"/>
              <w:left w:val="nil"/>
              <w:bottom w:val="nil"/>
              <w:right w:val="nil"/>
            </w:tcBorders>
          </w:tcPr>
          <w:p w14:paraId="32FD96D5" w14:textId="77777777" w:rsidR="00EF2AE0" w:rsidRPr="0033053D" w:rsidRDefault="00EF2AE0" w:rsidP="001D5772">
            <w:pPr>
              <w:pStyle w:val="Marginale"/>
              <w:numPr>
                <w:ilvl w:val="0"/>
                <w:numId w:val="32"/>
              </w:numPr>
              <w:spacing w:line="269" w:lineRule="exact"/>
              <w:ind w:left="0" w:firstLine="0"/>
              <w:rPr>
                <w:sz w:val="21"/>
                <w:szCs w:val="21"/>
                <w:vertAlign w:val="superscript"/>
              </w:rPr>
            </w:pPr>
            <w:r w:rsidRPr="00F85092">
              <w:rPr>
                <w:sz w:val="21"/>
                <w:szCs w:val="21"/>
                <w:vertAlign w:val="superscript"/>
              </w:rPr>
              <w:t>1</w:t>
            </w:r>
            <w:r w:rsidRPr="0033053D">
              <w:rPr>
                <w:sz w:val="21"/>
                <w:szCs w:val="21"/>
                <w:vertAlign w:val="superscript"/>
              </w:rPr>
              <w:t xml:space="preserve"> </w:t>
            </w:r>
            <w:r w:rsidRPr="0033053D">
              <w:rPr>
                <w:sz w:val="21"/>
                <w:szCs w:val="21"/>
              </w:rPr>
              <w:t xml:space="preserve">Der Gemeinderat </w:t>
            </w:r>
            <w:proofErr w:type="spellStart"/>
            <w:r w:rsidRPr="0033053D">
              <w:rPr>
                <w:sz w:val="21"/>
                <w:szCs w:val="21"/>
              </w:rPr>
              <w:t>beschliesst</w:t>
            </w:r>
            <w:proofErr w:type="spellEnd"/>
            <w:r w:rsidRPr="0033053D">
              <w:rPr>
                <w:sz w:val="21"/>
                <w:szCs w:val="21"/>
              </w:rPr>
              <w:t xml:space="preserve"> und publiziert den Zeitpunkt des Inkrafttretens dieses Reglements.</w:t>
            </w:r>
          </w:p>
        </w:tc>
      </w:tr>
    </w:tbl>
    <w:p w14:paraId="4B05064A" w14:textId="77777777" w:rsidR="00EF2AE0" w:rsidRPr="00F85092" w:rsidRDefault="00EF2AE0" w:rsidP="00EF2AE0">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11D2769C" w14:textId="77777777" w:rsidTr="00EF2AE0">
        <w:tc>
          <w:tcPr>
            <w:tcW w:w="2338" w:type="dxa"/>
            <w:tcBorders>
              <w:top w:val="nil"/>
              <w:left w:val="nil"/>
              <w:bottom w:val="nil"/>
              <w:right w:val="nil"/>
            </w:tcBorders>
          </w:tcPr>
          <w:p w14:paraId="1ACF2E29" w14:textId="77777777" w:rsidR="00EF2AE0" w:rsidRPr="00F85092" w:rsidRDefault="00EF2AE0" w:rsidP="00EF2AE0">
            <w:pPr>
              <w:pStyle w:val="Marginale"/>
              <w:spacing w:line="269" w:lineRule="exact"/>
              <w:rPr>
                <w:sz w:val="21"/>
                <w:szCs w:val="21"/>
              </w:rPr>
            </w:pPr>
          </w:p>
        </w:tc>
        <w:tc>
          <w:tcPr>
            <w:tcW w:w="7326" w:type="dxa"/>
            <w:tcBorders>
              <w:top w:val="nil"/>
              <w:left w:val="nil"/>
              <w:bottom w:val="nil"/>
              <w:right w:val="nil"/>
            </w:tcBorders>
          </w:tcPr>
          <w:p w14:paraId="192A963E" w14:textId="77777777" w:rsidR="00EF2AE0" w:rsidRPr="00F85092" w:rsidRDefault="00EF2AE0" w:rsidP="00EF2AE0">
            <w:pPr>
              <w:pStyle w:val="Marginale"/>
              <w:spacing w:line="269" w:lineRule="exact"/>
              <w:ind w:left="2"/>
              <w:rPr>
                <w:sz w:val="21"/>
                <w:szCs w:val="21"/>
              </w:rPr>
            </w:pPr>
            <w:r w:rsidRPr="00F85092">
              <w:rPr>
                <w:sz w:val="21"/>
                <w:szCs w:val="21"/>
                <w:vertAlign w:val="superscript"/>
              </w:rPr>
              <w:t>2</w:t>
            </w:r>
            <w:r w:rsidRPr="00F85092">
              <w:rPr>
                <w:sz w:val="21"/>
                <w:szCs w:val="21"/>
              </w:rPr>
              <w:t xml:space="preserve"> Es hebt alle widersprechenden Bestimmungen sowie das Gebühren</w:t>
            </w:r>
            <w:r w:rsidRPr="00F85092">
              <w:rPr>
                <w:sz w:val="21"/>
                <w:szCs w:val="21"/>
              </w:rPr>
              <w:softHyphen/>
              <w:t>reglement vom ....................................... auf.</w:t>
            </w:r>
          </w:p>
        </w:tc>
      </w:tr>
    </w:tbl>
    <w:p w14:paraId="521CE6FC" w14:textId="77777777" w:rsidR="00EF2AE0" w:rsidRPr="00F85092" w:rsidRDefault="00EF2AE0" w:rsidP="00EF2AE0">
      <w:pPr>
        <w:spacing w:line="269" w:lineRule="exact"/>
        <w:rPr>
          <w:szCs w:val="21"/>
        </w:rPr>
      </w:pPr>
    </w:p>
    <w:p w14:paraId="39D620BF" w14:textId="77777777" w:rsidR="00EF2AE0" w:rsidRPr="00F85092" w:rsidRDefault="00EF2AE0" w:rsidP="00EF2AE0">
      <w:pPr>
        <w:spacing w:line="269" w:lineRule="exact"/>
        <w:rPr>
          <w:szCs w:val="21"/>
        </w:rPr>
      </w:pPr>
    </w:p>
    <w:p w14:paraId="66B31900" w14:textId="77777777" w:rsidR="00EF2AE0" w:rsidRPr="00F85092" w:rsidRDefault="00EF2AE0" w:rsidP="00EF2AE0">
      <w:pPr>
        <w:spacing w:line="269" w:lineRule="exact"/>
        <w:rPr>
          <w:szCs w:val="21"/>
        </w:rPr>
      </w:pPr>
      <w:r w:rsidRPr="00F85092">
        <w:rPr>
          <w:szCs w:val="21"/>
        </w:rPr>
        <w:t>Die Versammlung vom ................................................... nahm dieses Reglement an.</w:t>
      </w:r>
    </w:p>
    <w:p w14:paraId="3C4B1946" w14:textId="05750F1D" w:rsidR="00EF2AE0" w:rsidRPr="00F85092" w:rsidRDefault="00EF2AE0" w:rsidP="00EF2AE0">
      <w:pPr>
        <w:spacing w:line="269" w:lineRule="exact"/>
        <w:rPr>
          <w:szCs w:val="21"/>
        </w:rPr>
      </w:pPr>
    </w:p>
    <w:p w14:paraId="281576AF" w14:textId="77777777" w:rsidR="00EF2AE0" w:rsidRPr="00F85092" w:rsidRDefault="00EF2AE0" w:rsidP="00EF2AE0">
      <w:pPr>
        <w:tabs>
          <w:tab w:val="left" w:pos="5954"/>
        </w:tabs>
        <w:spacing w:line="269" w:lineRule="exact"/>
        <w:ind w:left="2268"/>
        <w:rPr>
          <w:szCs w:val="21"/>
        </w:rPr>
      </w:pPr>
      <w:r w:rsidRPr="00F85092">
        <w:rPr>
          <w:szCs w:val="21"/>
        </w:rPr>
        <w:lastRenderedPageBreak/>
        <w:t>Die Präsidentin/</w:t>
      </w:r>
      <w:r w:rsidRPr="00F85092">
        <w:rPr>
          <w:szCs w:val="21"/>
        </w:rPr>
        <w:tab/>
        <w:t>Die Gemeindeschreiberin/</w:t>
      </w:r>
    </w:p>
    <w:p w14:paraId="5A76F2C3" w14:textId="77777777" w:rsidR="00EF2AE0" w:rsidRPr="00F85092" w:rsidRDefault="00EF2AE0" w:rsidP="00EF2AE0">
      <w:pPr>
        <w:tabs>
          <w:tab w:val="left" w:pos="5954"/>
        </w:tabs>
        <w:spacing w:line="269" w:lineRule="exact"/>
        <w:ind w:left="2268"/>
        <w:rPr>
          <w:szCs w:val="21"/>
        </w:rPr>
      </w:pPr>
      <w:r w:rsidRPr="00F85092">
        <w:rPr>
          <w:szCs w:val="21"/>
        </w:rPr>
        <w:t>Der Präsident:</w:t>
      </w:r>
      <w:r w:rsidRPr="00F85092">
        <w:rPr>
          <w:szCs w:val="21"/>
        </w:rPr>
        <w:tab/>
        <w:t>Der Gemeindeschreiber:</w:t>
      </w:r>
    </w:p>
    <w:p w14:paraId="204BFEDB" w14:textId="77777777" w:rsidR="00EF2AE0" w:rsidRPr="00F85092" w:rsidRDefault="00EF2AE0" w:rsidP="00EF2AE0">
      <w:pPr>
        <w:tabs>
          <w:tab w:val="left" w:pos="5954"/>
        </w:tabs>
        <w:spacing w:line="269" w:lineRule="exact"/>
        <w:ind w:left="2268"/>
        <w:rPr>
          <w:szCs w:val="21"/>
        </w:rPr>
      </w:pPr>
    </w:p>
    <w:p w14:paraId="1E7CCD22" w14:textId="77777777" w:rsidR="00EF2AE0" w:rsidRPr="00F85092" w:rsidRDefault="00EF2AE0" w:rsidP="00EF2AE0">
      <w:pPr>
        <w:tabs>
          <w:tab w:val="left" w:pos="5954"/>
        </w:tabs>
        <w:spacing w:line="269" w:lineRule="exact"/>
        <w:ind w:left="2268"/>
        <w:rPr>
          <w:szCs w:val="21"/>
        </w:rPr>
      </w:pPr>
    </w:p>
    <w:p w14:paraId="34D66652" w14:textId="77777777" w:rsidR="00EF2AE0" w:rsidRPr="00F85092" w:rsidRDefault="00EF2AE0" w:rsidP="00EF2AE0">
      <w:pPr>
        <w:tabs>
          <w:tab w:val="left" w:pos="5954"/>
        </w:tabs>
        <w:spacing w:line="269" w:lineRule="exact"/>
        <w:ind w:left="2268"/>
        <w:rPr>
          <w:szCs w:val="21"/>
        </w:rPr>
      </w:pPr>
    </w:p>
    <w:p w14:paraId="202030E2" w14:textId="77777777" w:rsidR="00EF2AE0" w:rsidRPr="00F85092" w:rsidRDefault="00EF2AE0" w:rsidP="00EF2AE0">
      <w:pPr>
        <w:tabs>
          <w:tab w:val="left" w:pos="5954"/>
        </w:tabs>
        <w:spacing w:line="269" w:lineRule="exact"/>
        <w:ind w:left="2268"/>
        <w:rPr>
          <w:szCs w:val="21"/>
        </w:rPr>
      </w:pPr>
    </w:p>
    <w:p w14:paraId="311E3E61" w14:textId="0F5B0C2D" w:rsidR="00EF2AE0" w:rsidRPr="001D5772" w:rsidRDefault="00EF2AE0" w:rsidP="001D5772">
      <w:pPr>
        <w:tabs>
          <w:tab w:val="left" w:pos="5954"/>
        </w:tabs>
        <w:spacing w:line="269" w:lineRule="exact"/>
        <w:ind w:left="2268"/>
        <w:rPr>
          <w:szCs w:val="21"/>
        </w:rPr>
      </w:pPr>
      <w:r w:rsidRPr="00F85092">
        <w:rPr>
          <w:szCs w:val="21"/>
        </w:rPr>
        <w:t>.................................................</w:t>
      </w:r>
      <w:r w:rsidRPr="00F85092">
        <w:rPr>
          <w:szCs w:val="21"/>
        </w:rPr>
        <w:tab/>
        <w:t>.................................................</w:t>
      </w:r>
      <w:bookmarkStart w:id="57" w:name="_Toc423253205"/>
      <w:bookmarkStart w:id="58" w:name="_Toc424114421"/>
      <w:bookmarkStart w:id="59" w:name="_Toc425754949"/>
      <w:bookmarkEnd w:id="4"/>
      <w:bookmarkEnd w:id="5"/>
      <w:bookmarkEnd w:id="6"/>
      <w:bookmarkEnd w:id="7"/>
    </w:p>
    <w:p w14:paraId="704BD9B7" w14:textId="77777777" w:rsidR="00EF2AE0" w:rsidRPr="00F85092" w:rsidRDefault="00EF2AE0" w:rsidP="00EF2AE0">
      <w:pPr>
        <w:pStyle w:val="Formatvorlage1"/>
        <w:ind w:firstLine="0"/>
      </w:pPr>
      <w:bookmarkStart w:id="60" w:name="_Toc1037078"/>
      <w:bookmarkStart w:id="61" w:name="_Toc67225892"/>
      <w:bookmarkStart w:id="62" w:name="_Toc172008025"/>
      <w:r w:rsidRPr="00F85092">
        <w:t>Auflagezeugnis</w:t>
      </w:r>
      <w:bookmarkEnd w:id="57"/>
      <w:bookmarkEnd w:id="58"/>
      <w:bookmarkEnd w:id="59"/>
      <w:bookmarkEnd w:id="60"/>
      <w:bookmarkEnd w:id="61"/>
      <w:bookmarkEnd w:id="62"/>
      <w:r w:rsidRPr="00F85092">
        <w:tab/>
      </w:r>
    </w:p>
    <w:p w14:paraId="28EC3073" w14:textId="77777777" w:rsidR="00EF2AE0" w:rsidRPr="00F85092" w:rsidRDefault="00EF2AE0" w:rsidP="00EF2AE0">
      <w:pPr>
        <w:spacing w:line="269" w:lineRule="exact"/>
        <w:rPr>
          <w:szCs w:val="21"/>
        </w:rPr>
      </w:pPr>
    </w:p>
    <w:p w14:paraId="080B8612" w14:textId="28CF2869" w:rsidR="00EF2AE0" w:rsidRPr="00F85092" w:rsidRDefault="00EF2AE0" w:rsidP="00EF2AE0">
      <w:pPr>
        <w:spacing w:line="269" w:lineRule="exact"/>
        <w:rPr>
          <w:szCs w:val="21"/>
        </w:rPr>
      </w:pPr>
      <w:r w:rsidRPr="00F85092">
        <w:rPr>
          <w:szCs w:val="21"/>
        </w:rPr>
        <w:t xml:space="preserve">Die Gemeindeschreiberin / Der Gemeindeschreiber hat dieses Reglement vom .......... bis .......... (dreissig Tage vor der beschlussfassenden Versammlung) in der Gemeindeschreiberei öffentlich aufgelegt. </w:t>
      </w:r>
      <w:r w:rsidR="001D5B65">
        <w:rPr>
          <w:szCs w:val="21"/>
        </w:rPr>
        <w:t>D</w:t>
      </w:r>
      <w:r w:rsidRPr="00F85092">
        <w:rPr>
          <w:szCs w:val="21"/>
        </w:rPr>
        <w:t xml:space="preserve">ie Auflage </w:t>
      </w:r>
      <w:r w:rsidR="001D5B65">
        <w:rPr>
          <w:szCs w:val="21"/>
        </w:rPr>
        <w:t xml:space="preserve">wurde </w:t>
      </w:r>
      <w:r w:rsidRPr="00F85092">
        <w:rPr>
          <w:szCs w:val="21"/>
        </w:rPr>
        <w:t xml:space="preserve">im amtlichen </w:t>
      </w:r>
      <w:r w:rsidR="001D5B65">
        <w:rPr>
          <w:szCs w:val="21"/>
        </w:rPr>
        <w:t>Publikationsorgan der Gemeinde am</w:t>
      </w:r>
      <w:proofErr w:type="gramStart"/>
      <w:r w:rsidR="001D5B65">
        <w:rPr>
          <w:szCs w:val="21"/>
        </w:rPr>
        <w:t xml:space="preserve"> ….</w:t>
      </w:r>
      <w:proofErr w:type="gramEnd"/>
      <w:r w:rsidR="001D5B65">
        <w:rPr>
          <w:szCs w:val="21"/>
        </w:rPr>
        <w:t>.publiziert.</w:t>
      </w:r>
    </w:p>
    <w:p w14:paraId="3D230F4B" w14:textId="77777777" w:rsidR="00EF2AE0" w:rsidRPr="00F85092" w:rsidRDefault="00EF2AE0" w:rsidP="00EF2AE0">
      <w:pPr>
        <w:spacing w:line="269" w:lineRule="exact"/>
        <w:rPr>
          <w:szCs w:val="21"/>
        </w:rPr>
      </w:pPr>
    </w:p>
    <w:p w14:paraId="050E9747" w14:textId="77777777" w:rsidR="00EF2AE0" w:rsidRPr="00F85092" w:rsidRDefault="00EF2AE0" w:rsidP="00EF2AE0">
      <w:pPr>
        <w:spacing w:line="269" w:lineRule="exact"/>
        <w:rPr>
          <w:szCs w:val="21"/>
        </w:rPr>
      </w:pPr>
    </w:p>
    <w:p w14:paraId="1BCE28E8" w14:textId="77777777" w:rsidR="00EF2AE0" w:rsidRPr="00F85092" w:rsidRDefault="00EF2AE0" w:rsidP="00EF2AE0">
      <w:pPr>
        <w:tabs>
          <w:tab w:val="left" w:pos="5954"/>
        </w:tabs>
        <w:spacing w:line="269" w:lineRule="exact"/>
        <w:ind w:left="2268"/>
        <w:rPr>
          <w:szCs w:val="21"/>
        </w:rPr>
      </w:pPr>
      <w:r w:rsidRPr="00F85092">
        <w:rPr>
          <w:szCs w:val="21"/>
        </w:rPr>
        <w:tab/>
        <w:t>Die Gemeindeschreiberin/</w:t>
      </w:r>
    </w:p>
    <w:p w14:paraId="4F0402E7" w14:textId="77777777" w:rsidR="00EF2AE0" w:rsidRPr="00F85092" w:rsidRDefault="00EF2AE0" w:rsidP="00EF2AE0">
      <w:pPr>
        <w:tabs>
          <w:tab w:val="left" w:pos="5954"/>
        </w:tabs>
        <w:spacing w:line="269" w:lineRule="exact"/>
        <w:ind w:left="2268"/>
        <w:rPr>
          <w:szCs w:val="21"/>
        </w:rPr>
      </w:pPr>
      <w:r w:rsidRPr="00F85092">
        <w:rPr>
          <w:szCs w:val="21"/>
        </w:rPr>
        <w:tab/>
        <w:t>Der Gemeindeschreiber:</w:t>
      </w:r>
    </w:p>
    <w:p w14:paraId="67F041B7" w14:textId="77777777" w:rsidR="00EF2AE0" w:rsidRPr="00F85092" w:rsidRDefault="00EF2AE0" w:rsidP="00EF2AE0">
      <w:pPr>
        <w:tabs>
          <w:tab w:val="left" w:pos="5954"/>
        </w:tabs>
        <w:spacing w:line="269" w:lineRule="exact"/>
        <w:ind w:left="2268"/>
        <w:rPr>
          <w:szCs w:val="21"/>
        </w:rPr>
      </w:pPr>
    </w:p>
    <w:p w14:paraId="5E227F94" w14:textId="442CE8C0" w:rsidR="00EF2AE0" w:rsidRDefault="00EF2AE0" w:rsidP="001D5772">
      <w:pPr>
        <w:tabs>
          <w:tab w:val="left" w:pos="5954"/>
        </w:tabs>
        <w:spacing w:line="269" w:lineRule="exact"/>
        <w:rPr>
          <w:szCs w:val="21"/>
        </w:rPr>
      </w:pPr>
    </w:p>
    <w:p w14:paraId="09E9F142" w14:textId="77777777" w:rsidR="001D5772" w:rsidRPr="00F85092" w:rsidRDefault="001D5772" w:rsidP="001D5772">
      <w:pPr>
        <w:tabs>
          <w:tab w:val="left" w:pos="5954"/>
        </w:tabs>
        <w:spacing w:line="269" w:lineRule="exact"/>
        <w:rPr>
          <w:szCs w:val="21"/>
        </w:rPr>
      </w:pPr>
    </w:p>
    <w:p w14:paraId="6C852DC0" w14:textId="77777777" w:rsidR="00EF2AE0" w:rsidRPr="00F85092" w:rsidRDefault="00EF2AE0" w:rsidP="00EF2AE0">
      <w:pPr>
        <w:tabs>
          <w:tab w:val="left" w:pos="5954"/>
        </w:tabs>
        <w:spacing w:line="269" w:lineRule="exact"/>
        <w:ind w:left="2268"/>
        <w:rPr>
          <w:szCs w:val="21"/>
        </w:rPr>
      </w:pPr>
      <w:r w:rsidRPr="00F85092">
        <w:rPr>
          <w:szCs w:val="21"/>
        </w:rPr>
        <w:tab/>
        <w:t>.................................................</w:t>
      </w:r>
    </w:p>
    <w:p w14:paraId="4C39088C" w14:textId="0D3AB34C" w:rsidR="00EF2AE0" w:rsidRPr="00F85092" w:rsidRDefault="00EF2AE0" w:rsidP="00EF2AE0">
      <w:pPr>
        <w:spacing w:after="200" w:line="24" w:lineRule="auto"/>
        <w:rPr>
          <w:szCs w:val="21"/>
        </w:rPr>
      </w:pPr>
    </w:p>
    <w:p w14:paraId="4309CEFB" w14:textId="77777777" w:rsidR="00EF2AE0" w:rsidRPr="00F85092" w:rsidRDefault="00EF2AE0" w:rsidP="00EF2AE0">
      <w:pPr>
        <w:pStyle w:val="Titelinhaltsv"/>
      </w:pPr>
      <w:bookmarkStart w:id="63" w:name="_Toc67225893"/>
      <w:bookmarkStart w:id="64" w:name="_Toc172008026"/>
      <w:r w:rsidRPr="00F85092">
        <w:t>Gebührentarif</w:t>
      </w:r>
      <w:bookmarkEnd w:id="63"/>
      <w:bookmarkEnd w:id="64"/>
    </w:p>
    <w:p w14:paraId="6A565124" w14:textId="77777777" w:rsidR="00EF2AE0" w:rsidRPr="00F85092" w:rsidRDefault="00EF2AE0" w:rsidP="00EF2AE0">
      <w:pPr>
        <w:spacing w:line="269" w:lineRule="exact"/>
        <w:rPr>
          <w:szCs w:val="21"/>
        </w:rPr>
      </w:pPr>
    </w:p>
    <w:p w14:paraId="0C73C9BE" w14:textId="77777777" w:rsidR="00EF2AE0" w:rsidRPr="00F85092" w:rsidRDefault="00EF2AE0" w:rsidP="00EF2AE0">
      <w:pPr>
        <w:spacing w:line="269" w:lineRule="exact"/>
        <w:rPr>
          <w:szCs w:val="21"/>
        </w:rPr>
      </w:pPr>
    </w:p>
    <w:p w14:paraId="510F3492" w14:textId="77777777" w:rsidR="00EF2AE0" w:rsidRPr="00F85092" w:rsidRDefault="00EF2AE0" w:rsidP="00EF2AE0">
      <w:pPr>
        <w:spacing w:line="269" w:lineRule="exact"/>
        <w:rPr>
          <w:szCs w:val="21"/>
        </w:rPr>
      </w:pPr>
    </w:p>
    <w:p w14:paraId="4F60A7DE" w14:textId="5D39C23E" w:rsidR="00EF2AE0" w:rsidRPr="00F85092" w:rsidRDefault="00EF2AE0" w:rsidP="00EF2AE0">
      <w:pPr>
        <w:tabs>
          <w:tab w:val="left" w:pos="5954"/>
        </w:tabs>
        <w:spacing w:line="269" w:lineRule="exact"/>
        <w:rPr>
          <w:szCs w:val="21"/>
        </w:rPr>
      </w:pPr>
      <w:r w:rsidRPr="00F85092">
        <w:rPr>
          <w:szCs w:val="21"/>
        </w:rPr>
        <w:t>Gestützt auf Art. 5</w:t>
      </w:r>
      <w:r w:rsidR="004016DA">
        <w:rPr>
          <w:szCs w:val="21"/>
        </w:rPr>
        <w:t>1</w:t>
      </w:r>
      <w:r w:rsidRPr="00F85092">
        <w:rPr>
          <w:szCs w:val="21"/>
        </w:rPr>
        <w:t xml:space="preserve"> des Gebührenreglements der Gemeinde .........</w:t>
      </w:r>
      <w:r w:rsidR="001D5772">
        <w:rPr>
          <w:szCs w:val="21"/>
        </w:rPr>
        <w:t>. vom .......... erlässt der Ge</w:t>
      </w:r>
      <w:r w:rsidRPr="00F85092">
        <w:rPr>
          <w:szCs w:val="21"/>
        </w:rPr>
        <w:t>meinderat folgenden Gebührentarif:</w:t>
      </w:r>
    </w:p>
    <w:p w14:paraId="4A14DFE4" w14:textId="77777777" w:rsidR="00EF2AE0" w:rsidRPr="00F85092" w:rsidRDefault="00EF2AE0" w:rsidP="00EF2AE0">
      <w:pPr>
        <w:tabs>
          <w:tab w:val="left" w:pos="5954"/>
        </w:tabs>
        <w:spacing w:line="269" w:lineRule="exact"/>
        <w:rPr>
          <w:szCs w:val="21"/>
        </w:rPr>
      </w:pPr>
    </w:p>
    <w:p w14:paraId="1DDE0B6A" w14:textId="77777777" w:rsidR="00EF2AE0" w:rsidRPr="00F85092" w:rsidRDefault="00EF2AE0" w:rsidP="00EF2AE0">
      <w:pPr>
        <w:tabs>
          <w:tab w:val="left" w:pos="5954"/>
        </w:tabs>
        <w:spacing w:line="269" w:lineRule="exact"/>
        <w:rPr>
          <w:szCs w:val="21"/>
        </w:rPr>
      </w:pPr>
    </w:p>
    <w:p w14:paraId="6A68B653" w14:textId="77777777" w:rsidR="00EF2AE0" w:rsidRPr="00F85092" w:rsidRDefault="00EF2AE0" w:rsidP="00EF2AE0">
      <w:pPr>
        <w:tabs>
          <w:tab w:val="left" w:pos="5954"/>
        </w:tabs>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832"/>
        <w:gridCol w:w="4832"/>
      </w:tblGrid>
      <w:tr w:rsidR="00F85092" w:rsidRPr="00F85092" w14:paraId="75F86EC0" w14:textId="77777777" w:rsidTr="00EF2AE0">
        <w:tc>
          <w:tcPr>
            <w:tcW w:w="4832" w:type="dxa"/>
            <w:tcBorders>
              <w:top w:val="nil"/>
              <w:left w:val="nil"/>
              <w:bottom w:val="nil"/>
              <w:right w:val="nil"/>
            </w:tcBorders>
          </w:tcPr>
          <w:p w14:paraId="4E277FAB" w14:textId="77777777" w:rsidR="00EF2AE0" w:rsidRPr="00F85092" w:rsidRDefault="00EF2AE0" w:rsidP="00EF2AE0">
            <w:pPr>
              <w:numPr>
                <w:ilvl w:val="0"/>
                <w:numId w:val="31"/>
              </w:numPr>
              <w:tabs>
                <w:tab w:val="left" w:pos="5954"/>
              </w:tabs>
              <w:overflowPunct w:val="0"/>
              <w:autoSpaceDE w:val="0"/>
              <w:autoSpaceDN w:val="0"/>
              <w:adjustRightInd w:val="0"/>
              <w:spacing w:line="269" w:lineRule="exact"/>
              <w:textAlignment w:val="baseline"/>
              <w:rPr>
                <w:szCs w:val="21"/>
              </w:rPr>
            </w:pPr>
            <w:r w:rsidRPr="00F85092">
              <w:rPr>
                <w:szCs w:val="21"/>
              </w:rPr>
              <w:t>Aufwandgebühr I</w:t>
            </w:r>
          </w:p>
        </w:tc>
        <w:tc>
          <w:tcPr>
            <w:tcW w:w="4832" w:type="dxa"/>
            <w:tcBorders>
              <w:top w:val="nil"/>
              <w:left w:val="nil"/>
              <w:bottom w:val="nil"/>
              <w:right w:val="nil"/>
            </w:tcBorders>
          </w:tcPr>
          <w:p w14:paraId="5C59A414" w14:textId="2E4E1465" w:rsidR="00EF2AE0" w:rsidRPr="00F85092" w:rsidRDefault="00EF2AE0" w:rsidP="00616A7E">
            <w:pPr>
              <w:numPr>
                <w:ilvl w:val="12"/>
                <w:numId w:val="0"/>
              </w:numPr>
              <w:tabs>
                <w:tab w:val="left" w:pos="555"/>
                <w:tab w:val="right" w:pos="1972"/>
                <w:tab w:val="right" w:pos="3815"/>
                <w:tab w:val="left" w:pos="5954"/>
              </w:tabs>
              <w:spacing w:line="269" w:lineRule="exact"/>
              <w:rPr>
                <w:szCs w:val="21"/>
              </w:rPr>
            </w:pPr>
            <w:r w:rsidRPr="00F85092">
              <w:rPr>
                <w:szCs w:val="21"/>
              </w:rPr>
              <w:tab/>
              <w:t>CHF</w:t>
            </w:r>
            <w:r w:rsidRPr="00F85092">
              <w:rPr>
                <w:szCs w:val="21"/>
              </w:rPr>
              <w:tab/>
            </w:r>
            <w:r w:rsidR="00616A7E">
              <w:rPr>
                <w:szCs w:val="21"/>
              </w:rPr>
              <w:t>75</w:t>
            </w:r>
            <w:r w:rsidRPr="00F85092">
              <w:rPr>
                <w:szCs w:val="21"/>
              </w:rPr>
              <w:t>.--</w:t>
            </w:r>
            <w:r w:rsidRPr="00F85092">
              <w:rPr>
                <w:szCs w:val="21"/>
              </w:rPr>
              <w:tab/>
              <w:t>pro Stunde</w:t>
            </w:r>
          </w:p>
        </w:tc>
      </w:tr>
      <w:tr w:rsidR="00F85092" w:rsidRPr="00F85092" w14:paraId="33145997" w14:textId="77777777" w:rsidTr="00EF2AE0">
        <w:tc>
          <w:tcPr>
            <w:tcW w:w="4832" w:type="dxa"/>
            <w:tcBorders>
              <w:top w:val="nil"/>
              <w:left w:val="nil"/>
              <w:bottom w:val="nil"/>
              <w:right w:val="nil"/>
            </w:tcBorders>
          </w:tcPr>
          <w:p w14:paraId="56BDB3A2" w14:textId="77777777" w:rsidR="00EF2AE0" w:rsidRPr="00F85092" w:rsidRDefault="00EF2AE0" w:rsidP="00EF2AE0">
            <w:pPr>
              <w:numPr>
                <w:ilvl w:val="0"/>
                <w:numId w:val="31"/>
              </w:numPr>
              <w:tabs>
                <w:tab w:val="left" w:pos="5954"/>
              </w:tabs>
              <w:overflowPunct w:val="0"/>
              <w:autoSpaceDE w:val="0"/>
              <w:autoSpaceDN w:val="0"/>
              <w:adjustRightInd w:val="0"/>
              <w:spacing w:line="269" w:lineRule="exact"/>
              <w:textAlignment w:val="baseline"/>
              <w:rPr>
                <w:szCs w:val="21"/>
              </w:rPr>
            </w:pPr>
            <w:r w:rsidRPr="00F85092">
              <w:rPr>
                <w:szCs w:val="21"/>
              </w:rPr>
              <w:t>Aufwandgebühr II</w:t>
            </w:r>
          </w:p>
        </w:tc>
        <w:tc>
          <w:tcPr>
            <w:tcW w:w="4832" w:type="dxa"/>
            <w:tcBorders>
              <w:top w:val="nil"/>
              <w:left w:val="nil"/>
              <w:bottom w:val="nil"/>
              <w:right w:val="nil"/>
            </w:tcBorders>
          </w:tcPr>
          <w:p w14:paraId="46A13FAB" w14:textId="04712EC7" w:rsidR="00EF2AE0" w:rsidRPr="00F85092" w:rsidRDefault="00EF2AE0" w:rsidP="00616A7E">
            <w:pPr>
              <w:numPr>
                <w:ilvl w:val="12"/>
                <w:numId w:val="0"/>
              </w:numPr>
              <w:tabs>
                <w:tab w:val="left" w:pos="555"/>
                <w:tab w:val="right" w:pos="1972"/>
                <w:tab w:val="right" w:pos="3815"/>
                <w:tab w:val="left" w:pos="5954"/>
              </w:tabs>
              <w:spacing w:line="269" w:lineRule="exact"/>
              <w:rPr>
                <w:szCs w:val="21"/>
              </w:rPr>
            </w:pPr>
            <w:r w:rsidRPr="00F85092">
              <w:rPr>
                <w:szCs w:val="21"/>
              </w:rPr>
              <w:tab/>
              <w:t>CHF</w:t>
            </w:r>
            <w:r w:rsidRPr="00F85092">
              <w:rPr>
                <w:szCs w:val="21"/>
              </w:rPr>
              <w:tab/>
              <w:t>1</w:t>
            </w:r>
            <w:r w:rsidR="00616A7E">
              <w:rPr>
                <w:szCs w:val="21"/>
              </w:rPr>
              <w:t>2</w:t>
            </w:r>
            <w:r w:rsidRPr="00F85092">
              <w:rPr>
                <w:szCs w:val="21"/>
              </w:rPr>
              <w:t>0.--</w:t>
            </w:r>
            <w:r w:rsidRPr="00F85092">
              <w:rPr>
                <w:szCs w:val="21"/>
              </w:rPr>
              <w:tab/>
              <w:t>pro Stunde</w:t>
            </w:r>
          </w:p>
        </w:tc>
      </w:tr>
      <w:tr w:rsidR="00F85092" w:rsidRPr="00F85092" w14:paraId="508B2348" w14:textId="77777777" w:rsidTr="00EF2AE0">
        <w:tc>
          <w:tcPr>
            <w:tcW w:w="4832" w:type="dxa"/>
            <w:tcBorders>
              <w:top w:val="nil"/>
              <w:left w:val="nil"/>
              <w:bottom w:val="nil"/>
              <w:right w:val="nil"/>
            </w:tcBorders>
          </w:tcPr>
          <w:p w14:paraId="2EBDC0DC" w14:textId="77777777" w:rsidR="00EF2AE0" w:rsidRPr="00F85092" w:rsidRDefault="00EF2AE0" w:rsidP="00EF2AE0">
            <w:pPr>
              <w:numPr>
                <w:ilvl w:val="0"/>
                <w:numId w:val="31"/>
              </w:numPr>
              <w:tabs>
                <w:tab w:val="left" w:pos="5954"/>
              </w:tabs>
              <w:overflowPunct w:val="0"/>
              <w:autoSpaceDE w:val="0"/>
              <w:autoSpaceDN w:val="0"/>
              <w:adjustRightInd w:val="0"/>
              <w:spacing w:line="269" w:lineRule="exact"/>
              <w:textAlignment w:val="baseline"/>
              <w:rPr>
                <w:szCs w:val="21"/>
              </w:rPr>
            </w:pPr>
            <w:r w:rsidRPr="00F85092">
              <w:rPr>
                <w:szCs w:val="21"/>
              </w:rPr>
              <w:t>Fotokopien (durch Verwaltungspersonal)</w:t>
            </w:r>
          </w:p>
        </w:tc>
        <w:tc>
          <w:tcPr>
            <w:tcW w:w="4832" w:type="dxa"/>
            <w:tcBorders>
              <w:top w:val="nil"/>
              <w:left w:val="nil"/>
              <w:bottom w:val="nil"/>
              <w:right w:val="nil"/>
            </w:tcBorders>
          </w:tcPr>
          <w:p w14:paraId="409C8AF1" w14:textId="77777777" w:rsidR="00EF2AE0" w:rsidRPr="00F85092" w:rsidRDefault="00EF2AE0" w:rsidP="00EF2AE0">
            <w:pPr>
              <w:numPr>
                <w:ilvl w:val="12"/>
                <w:numId w:val="0"/>
              </w:numPr>
              <w:tabs>
                <w:tab w:val="left" w:pos="555"/>
                <w:tab w:val="right" w:pos="1972"/>
                <w:tab w:val="right" w:pos="3815"/>
                <w:tab w:val="left" w:pos="5954"/>
              </w:tabs>
              <w:spacing w:line="269" w:lineRule="exact"/>
              <w:rPr>
                <w:szCs w:val="21"/>
              </w:rPr>
            </w:pPr>
            <w:r w:rsidRPr="00F85092">
              <w:rPr>
                <w:szCs w:val="21"/>
              </w:rPr>
              <w:tab/>
              <w:t>CHF</w:t>
            </w:r>
            <w:r w:rsidRPr="00F85092">
              <w:rPr>
                <w:szCs w:val="21"/>
              </w:rPr>
              <w:tab/>
              <w:t>1.--</w:t>
            </w:r>
            <w:r w:rsidRPr="00F85092">
              <w:rPr>
                <w:szCs w:val="21"/>
              </w:rPr>
              <w:tab/>
              <w:t>pro Seite</w:t>
            </w:r>
          </w:p>
        </w:tc>
      </w:tr>
      <w:tr w:rsidR="00F85092" w:rsidRPr="00F85092" w14:paraId="65803551" w14:textId="77777777" w:rsidTr="00EF2AE0">
        <w:tc>
          <w:tcPr>
            <w:tcW w:w="4832" w:type="dxa"/>
            <w:tcBorders>
              <w:top w:val="nil"/>
              <w:left w:val="nil"/>
              <w:bottom w:val="nil"/>
              <w:right w:val="nil"/>
            </w:tcBorders>
          </w:tcPr>
          <w:p w14:paraId="04D551EF" w14:textId="77777777" w:rsidR="00EF2AE0" w:rsidRPr="00F85092" w:rsidRDefault="00EF2AE0" w:rsidP="00EF2AE0">
            <w:pPr>
              <w:numPr>
                <w:ilvl w:val="0"/>
                <w:numId w:val="31"/>
              </w:numPr>
              <w:tabs>
                <w:tab w:val="left" w:pos="5954"/>
              </w:tabs>
              <w:overflowPunct w:val="0"/>
              <w:autoSpaceDE w:val="0"/>
              <w:autoSpaceDN w:val="0"/>
              <w:adjustRightInd w:val="0"/>
              <w:spacing w:line="269" w:lineRule="exact"/>
              <w:textAlignment w:val="baseline"/>
              <w:rPr>
                <w:szCs w:val="21"/>
              </w:rPr>
            </w:pPr>
            <w:r w:rsidRPr="00F85092">
              <w:rPr>
                <w:szCs w:val="21"/>
              </w:rPr>
              <w:t>Auto-Spesen</w:t>
            </w:r>
          </w:p>
        </w:tc>
        <w:tc>
          <w:tcPr>
            <w:tcW w:w="4832" w:type="dxa"/>
            <w:tcBorders>
              <w:top w:val="nil"/>
              <w:left w:val="nil"/>
              <w:bottom w:val="nil"/>
              <w:right w:val="nil"/>
            </w:tcBorders>
          </w:tcPr>
          <w:p w14:paraId="06B4E9F6" w14:textId="051C31BB" w:rsidR="00EF2AE0" w:rsidRPr="00F85092" w:rsidRDefault="00EF2AE0" w:rsidP="00616A7E">
            <w:pPr>
              <w:tabs>
                <w:tab w:val="left" w:pos="555"/>
                <w:tab w:val="right" w:pos="1972"/>
                <w:tab w:val="right" w:pos="3815"/>
                <w:tab w:val="left" w:pos="5954"/>
              </w:tabs>
              <w:spacing w:line="269" w:lineRule="exact"/>
              <w:rPr>
                <w:szCs w:val="21"/>
              </w:rPr>
            </w:pPr>
            <w:r w:rsidRPr="00F85092">
              <w:rPr>
                <w:szCs w:val="21"/>
              </w:rPr>
              <w:tab/>
              <w:t>CHF</w:t>
            </w:r>
            <w:r w:rsidRPr="00F85092">
              <w:rPr>
                <w:szCs w:val="21"/>
              </w:rPr>
              <w:tab/>
              <w:t>--.</w:t>
            </w:r>
            <w:r w:rsidR="00616A7E">
              <w:rPr>
                <w:szCs w:val="21"/>
              </w:rPr>
              <w:t>70</w:t>
            </w:r>
            <w:r w:rsidRPr="00F85092">
              <w:rPr>
                <w:szCs w:val="21"/>
              </w:rPr>
              <w:tab/>
              <w:t>pro km</w:t>
            </w:r>
          </w:p>
        </w:tc>
      </w:tr>
      <w:tr w:rsidR="00EF2AE0" w:rsidRPr="00F85092" w14:paraId="65B0D766" w14:textId="77777777" w:rsidTr="00EF2AE0">
        <w:tc>
          <w:tcPr>
            <w:tcW w:w="4832" w:type="dxa"/>
            <w:tcBorders>
              <w:top w:val="nil"/>
              <w:left w:val="nil"/>
              <w:bottom w:val="nil"/>
              <w:right w:val="nil"/>
            </w:tcBorders>
          </w:tcPr>
          <w:p w14:paraId="028A520D" w14:textId="77777777" w:rsidR="00EF2AE0" w:rsidRPr="00F85092" w:rsidRDefault="00EF2AE0" w:rsidP="00EF2AE0">
            <w:pPr>
              <w:numPr>
                <w:ilvl w:val="0"/>
                <w:numId w:val="31"/>
              </w:numPr>
              <w:tabs>
                <w:tab w:val="left" w:pos="5954"/>
              </w:tabs>
              <w:overflowPunct w:val="0"/>
              <w:autoSpaceDE w:val="0"/>
              <w:autoSpaceDN w:val="0"/>
              <w:adjustRightInd w:val="0"/>
              <w:spacing w:line="269" w:lineRule="exact"/>
              <w:textAlignment w:val="baseline"/>
              <w:rPr>
                <w:szCs w:val="21"/>
              </w:rPr>
            </w:pPr>
            <w:r w:rsidRPr="00F85092">
              <w:rPr>
                <w:szCs w:val="21"/>
              </w:rPr>
              <w:t>Hundetaxe</w:t>
            </w:r>
          </w:p>
        </w:tc>
        <w:tc>
          <w:tcPr>
            <w:tcW w:w="4832" w:type="dxa"/>
            <w:tcBorders>
              <w:top w:val="nil"/>
              <w:left w:val="nil"/>
              <w:bottom w:val="nil"/>
              <w:right w:val="nil"/>
            </w:tcBorders>
          </w:tcPr>
          <w:p w14:paraId="0F7A663C" w14:textId="77777777" w:rsidR="00EF2AE0" w:rsidRPr="00F85092" w:rsidRDefault="00EF2AE0" w:rsidP="00EF2AE0">
            <w:pPr>
              <w:tabs>
                <w:tab w:val="left" w:pos="555"/>
                <w:tab w:val="right" w:pos="1972"/>
                <w:tab w:val="right" w:pos="3815"/>
                <w:tab w:val="left" w:pos="5954"/>
              </w:tabs>
              <w:spacing w:line="269" w:lineRule="exact"/>
              <w:rPr>
                <w:szCs w:val="21"/>
              </w:rPr>
            </w:pPr>
            <w:r w:rsidRPr="00F85092">
              <w:rPr>
                <w:szCs w:val="21"/>
              </w:rPr>
              <w:tab/>
              <w:t xml:space="preserve">CHF </w:t>
            </w:r>
            <w:r w:rsidRPr="00F85092">
              <w:rPr>
                <w:szCs w:val="21"/>
              </w:rPr>
              <w:tab/>
              <w:t>xxx</w:t>
            </w:r>
            <w:r w:rsidRPr="00F85092">
              <w:rPr>
                <w:szCs w:val="21"/>
              </w:rPr>
              <w:tab/>
              <w:t>pro Hund</w:t>
            </w:r>
          </w:p>
        </w:tc>
      </w:tr>
    </w:tbl>
    <w:p w14:paraId="4C445F76" w14:textId="77777777" w:rsidR="00EF2AE0" w:rsidRPr="00F85092" w:rsidRDefault="00EF2AE0" w:rsidP="00EF2AE0">
      <w:pPr>
        <w:tabs>
          <w:tab w:val="left" w:pos="5954"/>
        </w:tabs>
        <w:spacing w:line="269" w:lineRule="exact"/>
        <w:rPr>
          <w:szCs w:val="21"/>
        </w:rPr>
      </w:pPr>
    </w:p>
    <w:p w14:paraId="760F11EC" w14:textId="77777777" w:rsidR="00EF2AE0" w:rsidRPr="00F85092" w:rsidRDefault="00EF2AE0" w:rsidP="00EF2AE0">
      <w:pPr>
        <w:tabs>
          <w:tab w:val="left" w:pos="5954"/>
        </w:tabs>
        <w:spacing w:line="269" w:lineRule="exact"/>
        <w:rPr>
          <w:szCs w:val="21"/>
        </w:rPr>
      </w:pPr>
    </w:p>
    <w:p w14:paraId="3B2F85B1" w14:textId="77777777" w:rsidR="00EF2AE0" w:rsidRPr="00F85092" w:rsidRDefault="00EF2AE0" w:rsidP="00EF2AE0">
      <w:pPr>
        <w:tabs>
          <w:tab w:val="left" w:pos="5954"/>
        </w:tabs>
        <w:spacing w:line="269" w:lineRule="exact"/>
        <w:rPr>
          <w:szCs w:val="21"/>
        </w:rPr>
      </w:pPr>
    </w:p>
    <w:p w14:paraId="2928B3FD" w14:textId="77777777" w:rsidR="00EF2AE0" w:rsidRPr="00F85092" w:rsidRDefault="00EF2AE0" w:rsidP="00EF2AE0">
      <w:pPr>
        <w:tabs>
          <w:tab w:val="left" w:pos="567"/>
        </w:tabs>
        <w:spacing w:line="269" w:lineRule="exact"/>
        <w:rPr>
          <w:szCs w:val="21"/>
        </w:rPr>
      </w:pPr>
    </w:p>
    <w:p w14:paraId="198DBED7" w14:textId="77777777" w:rsidR="00EF2AE0" w:rsidRPr="00F85092" w:rsidRDefault="00EF2AE0" w:rsidP="00EF2AE0">
      <w:pPr>
        <w:tabs>
          <w:tab w:val="left" w:pos="5954"/>
        </w:tabs>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AE0" w:rsidRPr="00F85092" w14:paraId="2C326143" w14:textId="77777777" w:rsidTr="00EF2AE0">
        <w:tc>
          <w:tcPr>
            <w:tcW w:w="2338" w:type="dxa"/>
            <w:tcBorders>
              <w:top w:val="nil"/>
              <w:left w:val="nil"/>
              <w:bottom w:val="nil"/>
              <w:right w:val="nil"/>
            </w:tcBorders>
          </w:tcPr>
          <w:p w14:paraId="6DDEEDFB" w14:textId="77777777" w:rsidR="00EF2AE0" w:rsidRPr="00F85092" w:rsidRDefault="00EF2AE0" w:rsidP="00EF2AE0">
            <w:pPr>
              <w:pStyle w:val="Marginale"/>
              <w:spacing w:line="269" w:lineRule="exact"/>
              <w:rPr>
                <w:sz w:val="21"/>
                <w:szCs w:val="21"/>
              </w:rPr>
            </w:pPr>
            <w:r w:rsidRPr="00F85092">
              <w:rPr>
                <w:sz w:val="21"/>
                <w:szCs w:val="21"/>
              </w:rPr>
              <w:t>Inkrafttreten</w:t>
            </w:r>
          </w:p>
        </w:tc>
        <w:tc>
          <w:tcPr>
            <w:tcW w:w="7326" w:type="dxa"/>
            <w:tcBorders>
              <w:top w:val="nil"/>
              <w:left w:val="nil"/>
              <w:bottom w:val="nil"/>
              <w:right w:val="nil"/>
            </w:tcBorders>
          </w:tcPr>
          <w:p w14:paraId="1C5CB903" w14:textId="77777777" w:rsidR="00EF2AE0" w:rsidRPr="00F85092" w:rsidRDefault="00EF2AE0" w:rsidP="00EF2AE0">
            <w:pPr>
              <w:pStyle w:val="Marginale"/>
              <w:spacing w:line="269" w:lineRule="exact"/>
              <w:ind w:left="72"/>
              <w:rPr>
                <w:sz w:val="21"/>
                <w:szCs w:val="21"/>
              </w:rPr>
            </w:pPr>
            <w:r w:rsidRPr="00F85092">
              <w:rPr>
                <w:sz w:val="21"/>
                <w:szCs w:val="21"/>
              </w:rPr>
              <w:t>Dieser Gebührentarif tritt zusammen mit dem Gebührenreglement auf den .......... in Kraft.</w:t>
            </w:r>
          </w:p>
        </w:tc>
      </w:tr>
    </w:tbl>
    <w:p w14:paraId="23CA1185" w14:textId="77777777" w:rsidR="00EF2AE0" w:rsidRPr="00F85092" w:rsidRDefault="00EF2AE0" w:rsidP="00EF2AE0">
      <w:pPr>
        <w:tabs>
          <w:tab w:val="left" w:pos="5954"/>
        </w:tabs>
        <w:spacing w:line="269" w:lineRule="exact"/>
        <w:rPr>
          <w:szCs w:val="21"/>
        </w:rPr>
      </w:pPr>
    </w:p>
    <w:p w14:paraId="1A0EEE6A" w14:textId="77777777" w:rsidR="00EF2AE0" w:rsidRPr="00F85092" w:rsidRDefault="00EF2AE0" w:rsidP="00EF2AE0">
      <w:pPr>
        <w:tabs>
          <w:tab w:val="left" w:pos="5954"/>
        </w:tabs>
        <w:spacing w:line="269" w:lineRule="exact"/>
        <w:rPr>
          <w:szCs w:val="21"/>
        </w:rPr>
      </w:pPr>
    </w:p>
    <w:p w14:paraId="49DD1CD8" w14:textId="77777777" w:rsidR="00EF2AE0" w:rsidRPr="00F85092" w:rsidRDefault="00EF2AE0" w:rsidP="00EF2AE0">
      <w:pPr>
        <w:tabs>
          <w:tab w:val="left" w:pos="5954"/>
        </w:tabs>
        <w:spacing w:line="269" w:lineRule="exact"/>
        <w:rPr>
          <w:szCs w:val="21"/>
        </w:rPr>
      </w:pPr>
    </w:p>
    <w:p w14:paraId="42A8571F" w14:textId="77777777" w:rsidR="00EF2AE0" w:rsidRPr="00F85092" w:rsidRDefault="00EF2AE0" w:rsidP="00EF2AE0">
      <w:pPr>
        <w:tabs>
          <w:tab w:val="left" w:pos="5954"/>
        </w:tabs>
        <w:spacing w:line="269" w:lineRule="exact"/>
        <w:rPr>
          <w:szCs w:val="21"/>
        </w:rPr>
      </w:pPr>
      <w:r w:rsidRPr="00F85092">
        <w:rPr>
          <w:szCs w:val="21"/>
        </w:rPr>
        <w:t>Beschluss</w:t>
      </w:r>
    </w:p>
    <w:p w14:paraId="4F231322" w14:textId="77777777" w:rsidR="00EF2AE0" w:rsidRPr="00F85092" w:rsidRDefault="00EF2AE0" w:rsidP="00EF2AE0">
      <w:pPr>
        <w:tabs>
          <w:tab w:val="left" w:pos="5954"/>
        </w:tabs>
        <w:spacing w:line="269" w:lineRule="exact"/>
        <w:rPr>
          <w:szCs w:val="21"/>
        </w:rPr>
      </w:pPr>
    </w:p>
    <w:p w14:paraId="0FA1D526" w14:textId="77777777" w:rsidR="00EF2AE0" w:rsidRPr="00F85092" w:rsidRDefault="00EF2AE0" w:rsidP="00EF2AE0">
      <w:pPr>
        <w:tabs>
          <w:tab w:val="left" w:pos="5954"/>
        </w:tabs>
        <w:spacing w:line="269" w:lineRule="exact"/>
        <w:rPr>
          <w:szCs w:val="21"/>
        </w:rPr>
      </w:pPr>
      <w:r w:rsidRPr="00F85092">
        <w:rPr>
          <w:szCs w:val="21"/>
        </w:rPr>
        <w:lastRenderedPageBreak/>
        <w:t>Vom Gemeinderat der Gemeinde .......... an seiner Sitzung vom .......... beschlossen.</w:t>
      </w:r>
    </w:p>
    <w:p w14:paraId="4E7AC575" w14:textId="77777777" w:rsidR="00EF2AE0" w:rsidRPr="00F85092" w:rsidRDefault="00EF2AE0" w:rsidP="00EF2AE0">
      <w:pPr>
        <w:tabs>
          <w:tab w:val="left" w:pos="5954"/>
        </w:tabs>
        <w:spacing w:line="269" w:lineRule="exact"/>
        <w:rPr>
          <w:szCs w:val="21"/>
        </w:rPr>
      </w:pPr>
    </w:p>
    <w:p w14:paraId="56F5EB40" w14:textId="77777777" w:rsidR="00EF2AE0" w:rsidRPr="00F85092" w:rsidRDefault="00EF2AE0" w:rsidP="00EF2AE0">
      <w:pPr>
        <w:spacing w:line="269" w:lineRule="exact"/>
        <w:rPr>
          <w:szCs w:val="21"/>
        </w:rPr>
      </w:pPr>
    </w:p>
    <w:p w14:paraId="334ED69C" w14:textId="77777777" w:rsidR="00EF2AE0" w:rsidRPr="00F85092" w:rsidRDefault="00EF2AE0" w:rsidP="00EF2AE0">
      <w:pPr>
        <w:tabs>
          <w:tab w:val="left" w:pos="5954"/>
        </w:tabs>
        <w:spacing w:line="269" w:lineRule="exact"/>
        <w:ind w:left="2268"/>
        <w:rPr>
          <w:szCs w:val="21"/>
        </w:rPr>
      </w:pPr>
      <w:r w:rsidRPr="00F85092">
        <w:rPr>
          <w:szCs w:val="21"/>
        </w:rPr>
        <w:t>Die Präsidentin/</w:t>
      </w:r>
      <w:r w:rsidRPr="00F85092">
        <w:rPr>
          <w:szCs w:val="21"/>
        </w:rPr>
        <w:tab/>
        <w:t>Die Gemeindeschreiberin/</w:t>
      </w:r>
    </w:p>
    <w:p w14:paraId="728BE8C6" w14:textId="77777777" w:rsidR="00EF2AE0" w:rsidRPr="00F85092" w:rsidRDefault="00EF2AE0" w:rsidP="00EF2AE0">
      <w:pPr>
        <w:tabs>
          <w:tab w:val="left" w:pos="5954"/>
        </w:tabs>
        <w:spacing w:line="269" w:lineRule="exact"/>
        <w:ind w:left="2268"/>
        <w:rPr>
          <w:szCs w:val="21"/>
        </w:rPr>
      </w:pPr>
      <w:r w:rsidRPr="00F85092">
        <w:rPr>
          <w:szCs w:val="21"/>
        </w:rPr>
        <w:t>Der Präsident:</w:t>
      </w:r>
      <w:r w:rsidRPr="00F85092">
        <w:rPr>
          <w:szCs w:val="21"/>
        </w:rPr>
        <w:tab/>
        <w:t>Der Gemeindeschreiber:</w:t>
      </w:r>
    </w:p>
    <w:p w14:paraId="7C6DE66B" w14:textId="77777777" w:rsidR="00EF2AE0" w:rsidRPr="00F85092" w:rsidRDefault="00EF2AE0" w:rsidP="00EF2AE0">
      <w:pPr>
        <w:tabs>
          <w:tab w:val="left" w:pos="5954"/>
        </w:tabs>
        <w:spacing w:line="269" w:lineRule="exact"/>
        <w:ind w:left="2268"/>
        <w:rPr>
          <w:szCs w:val="21"/>
        </w:rPr>
      </w:pPr>
    </w:p>
    <w:p w14:paraId="1F2D85B1" w14:textId="77777777" w:rsidR="00EF2AE0" w:rsidRPr="00F85092" w:rsidRDefault="00EF2AE0" w:rsidP="00EF2AE0">
      <w:pPr>
        <w:tabs>
          <w:tab w:val="left" w:pos="5954"/>
        </w:tabs>
        <w:spacing w:line="269" w:lineRule="exact"/>
        <w:ind w:left="2268"/>
        <w:rPr>
          <w:szCs w:val="21"/>
        </w:rPr>
      </w:pPr>
    </w:p>
    <w:p w14:paraId="306EA3A7" w14:textId="77777777" w:rsidR="00EF2AE0" w:rsidRPr="00F85092" w:rsidRDefault="00EF2AE0" w:rsidP="00EF2AE0">
      <w:pPr>
        <w:tabs>
          <w:tab w:val="left" w:pos="5954"/>
        </w:tabs>
        <w:spacing w:line="269" w:lineRule="exact"/>
        <w:ind w:left="2268"/>
        <w:rPr>
          <w:szCs w:val="21"/>
        </w:rPr>
      </w:pPr>
    </w:p>
    <w:p w14:paraId="1F891B08" w14:textId="77777777" w:rsidR="00EF2AE0" w:rsidRPr="00F85092" w:rsidRDefault="00EF2AE0" w:rsidP="00EF2AE0">
      <w:pPr>
        <w:tabs>
          <w:tab w:val="left" w:pos="5954"/>
        </w:tabs>
        <w:spacing w:line="269" w:lineRule="exact"/>
        <w:ind w:left="2268"/>
        <w:rPr>
          <w:szCs w:val="21"/>
        </w:rPr>
      </w:pPr>
      <w:r w:rsidRPr="00F85092">
        <w:rPr>
          <w:szCs w:val="21"/>
        </w:rPr>
        <w:t>.................................................</w:t>
      </w:r>
      <w:r w:rsidRPr="00F85092">
        <w:rPr>
          <w:szCs w:val="21"/>
        </w:rPr>
        <w:tab/>
        <w:t>.................................................</w:t>
      </w:r>
    </w:p>
    <w:p w14:paraId="69DEC1D1" w14:textId="77777777" w:rsidR="00EF2AE0" w:rsidRPr="00F85092" w:rsidRDefault="00EF2AE0" w:rsidP="00EF2AE0">
      <w:pPr>
        <w:tabs>
          <w:tab w:val="left" w:pos="2708"/>
        </w:tabs>
        <w:spacing w:line="269" w:lineRule="exact"/>
        <w:rPr>
          <w:szCs w:val="21"/>
        </w:rPr>
      </w:pPr>
    </w:p>
    <w:p w14:paraId="21BE6CCF" w14:textId="77777777" w:rsidR="00EF2AE0" w:rsidRPr="00F85092" w:rsidRDefault="00EF2AE0" w:rsidP="00EF2AE0">
      <w:pPr>
        <w:spacing w:line="269" w:lineRule="exact"/>
        <w:rPr>
          <w:szCs w:val="21"/>
        </w:rPr>
      </w:pPr>
    </w:p>
    <w:p w14:paraId="2160FAAC" w14:textId="77777777" w:rsidR="00760BEF" w:rsidRPr="00F85092" w:rsidRDefault="00760BEF" w:rsidP="003F70F2"/>
    <w:sectPr w:rsidR="00760BEF" w:rsidRPr="00F85092" w:rsidSect="007254A0">
      <w:headerReference w:type="default" r:id="rId9"/>
      <w:footerReference w:type="default" r:id="rId10"/>
      <w:head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B725" w14:textId="77777777" w:rsidR="000471E9" w:rsidRDefault="000471E9" w:rsidP="00F91D37">
      <w:pPr>
        <w:spacing w:line="240" w:lineRule="auto"/>
      </w:pPr>
      <w:r>
        <w:separator/>
      </w:r>
    </w:p>
  </w:endnote>
  <w:endnote w:type="continuationSeparator" w:id="0">
    <w:p w14:paraId="1A66AA0A" w14:textId="77777777" w:rsidR="000471E9" w:rsidRDefault="000471E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4D99" w14:textId="1C422B72" w:rsidR="000471E9" w:rsidRPr="00BD4A9C" w:rsidRDefault="000471E9" w:rsidP="00632704">
    <w:pPr>
      <w:pStyle w:val="Fuzeile"/>
    </w:pPr>
    <w:r>
      <w:rPr>
        <w:noProof/>
        <w:lang w:eastAsia="de-CH"/>
      </w:rPr>
      <mc:AlternateContent>
        <mc:Choice Requires="wps">
          <w:drawing>
            <wp:anchor distT="0" distB="0" distL="114300" distR="114300" simplePos="0" relativeHeight="251677695" behindDoc="0" locked="1" layoutInCell="1" allowOverlap="1" wp14:anchorId="30851171" wp14:editId="7BFAF942">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5B12F" w14:textId="7A2E5AFE" w:rsidR="000471E9" w:rsidRPr="005C6148" w:rsidRDefault="000471E9" w:rsidP="0007095A">
                          <w:pPr>
                            <w:pStyle w:val="Seitenzahlen"/>
                          </w:pPr>
                          <w:r w:rsidRPr="005C6148">
                            <w:fldChar w:fldCharType="begin"/>
                          </w:r>
                          <w:r w:rsidRPr="005C6148">
                            <w:instrText>PAGE   \* MERGEFORMAT</w:instrText>
                          </w:r>
                          <w:r w:rsidRPr="005C6148">
                            <w:fldChar w:fldCharType="separate"/>
                          </w:r>
                          <w:r w:rsidR="00FF2E0E" w:rsidRPr="00FF2E0E">
                            <w:rPr>
                              <w:noProof/>
                              <w:lang w:val="de-DE"/>
                            </w:rPr>
                            <w:t>14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F2E0E">
                            <w:rPr>
                              <w:noProof/>
                            </w:rPr>
                            <w:t>14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51171" id="_x0000_t202" coordsize="21600,21600" o:spt="202" path="m,l,21600r21600,l21600,xe">
              <v:stroke joinstyle="miter"/>
              <v:path gradientshapeok="t" o:connecttype="rect"/>
            </v:shapetype>
            <v:shape id="Textfeld 15" o:spid="_x0000_s1027"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4A85B12F" w14:textId="7A2E5AFE" w:rsidR="000471E9" w:rsidRPr="005C6148" w:rsidRDefault="000471E9" w:rsidP="0007095A">
                    <w:pPr>
                      <w:pStyle w:val="Seitenzahlen"/>
                    </w:pPr>
                    <w:r w:rsidRPr="005C6148">
                      <w:fldChar w:fldCharType="begin"/>
                    </w:r>
                    <w:r w:rsidRPr="005C6148">
                      <w:instrText>PAGE   \* MERGEFORMAT</w:instrText>
                    </w:r>
                    <w:r w:rsidRPr="005C6148">
                      <w:fldChar w:fldCharType="separate"/>
                    </w:r>
                    <w:r w:rsidR="00FF2E0E" w:rsidRPr="00FF2E0E">
                      <w:rPr>
                        <w:noProof/>
                        <w:lang w:val="de-DE"/>
                      </w:rPr>
                      <w:t>14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F2E0E">
                      <w:rPr>
                        <w:noProof/>
                      </w:rPr>
                      <w:t>14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4FA36" w14:textId="77777777" w:rsidR="000471E9" w:rsidRDefault="000471E9" w:rsidP="00F91D37">
      <w:pPr>
        <w:spacing w:line="240" w:lineRule="auto"/>
      </w:pPr>
    </w:p>
    <w:p w14:paraId="35EFC136" w14:textId="77777777" w:rsidR="000471E9" w:rsidRDefault="000471E9" w:rsidP="00F91D37">
      <w:pPr>
        <w:spacing w:line="240" w:lineRule="auto"/>
      </w:pPr>
    </w:p>
  </w:footnote>
  <w:footnote w:type="continuationSeparator" w:id="0">
    <w:p w14:paraId="636CFC04" w14:textId="77777777" w:rsidR="000471E9" w:rsidRDefault="000471E9" w:rsidP="00F91D37">
      <w:pPr>
        <w:spacing w:line="240" w:lineRule="auto"/>
      </w:pPr>
      <w:r>
        <w:continuationSeparator/>
      </w:r>
    </w:p>
  </w:footnote>
  <w:footnote w:id="1">
    <w:p w14:paraId="7D3D342D" w14:textId="50F9FCFB" w:rsidR="000471E9" w:rsidRPr="00F85092" w:rsidRDefault="000471E9" w:rsidP="00844C29">
      <w:pPr>
        <w:spacing w:line="162" w:lineRule="atLeast"/>
        <w:rPr>
          <w:sz w:val="13"/>
          <w:szCs w:val="13"/>
        </w:rPr>
      </w:pPr>
      <w:r w:rsidRPr="00F85092">
        <w:rPr>
          <w:rStyle w:val="Funotenzeichen"/>
          <w:i/>
          <w:sz w:val="13"/>
          <w:szCs w:val="13"/>
        </w:rPr>
        <w:footnoteRef/>
      </w:r>
      <w:r w:rsidRPr="00F85092">
        <w:rPr>
          <w:i/>
          <w:sz w:val="13"/>
          <w:szCs w:val="13"/>
        </w:rPr>
        <w:t xml:space="preserve"> </w:t>
      </w:r>
      <w:r w:rsidRPr="00F85092">
        <w:rPr>
          <w:sz w:val="13"/>
          <w:szCs w:val="13"/>
        </w:rPr>
        <w:t>Vgl. zu den Musterartikeln 2</w:t>
      </w:r>
      <w:r w:rsidR="004016DA">
        <w:rPr>
          <w:sz w:val="13"/>
          <w:szCs w:val="13"/>
        </w:rPr>
        <w:t>2</w:t>
      </w:r>
      <w:r w:rsidRPr="00F85092">
        <w:rPr>
          <w:sz w:val="13"/>
          <w:szCs w:val="13"/>
        </w:rPr>
        <w:t xml:space="preserve"> - 2</w:t>
      </w:r>
      <w:r w:rsidR="004016DA">
        <w:rPr>
          <w:sz w:val="13"/>
          <w:szCs w:val="13"/>
        </w:rPr>
        <w:t>5</w:t>
      </w:r>
      <w:r w:rsidRPr="00F85092">
        <w:rPr>
          <w:sz w:val="13"/>
          <w:szCs w:val="13"/>
        </w:rPr>
        <w:t xml:space="preserve"> die Ausführungen im Informationspapier «Konzessionsabgabe Stromversorgung» des Verbandes Bernischer Gemeinden (VBG) vom 10. Dezember 2019, welches der VBG sämtlichen Gemeinden zugestellt hat. </w:t>
      </w:r>
    </w:p>
  </w:footnote>
  <w:footnote w:id="2">
    <w:p w14:paraId="5B5581D8" w14:textId="77777777" w:rsidR="000471E9" w:rsidRPr="00F85092" w:rsidRDefault="000471E9" w:rsidP="00844C29">
      <w:pPr>
        <w:pStyle w:val="Funotentext"/>
      </w:pPr>
      <w:r w:rsidRPr="00F85092">
        <w:rPr>
          <w:rStyle w:val="Funotenzeichen"/>
        </w:rPr>
        <w:footnoteRef/>
      </w:r>
      <w:r w:rsidRPr="00F85092">
        <w:rPr>
          <w:szCs w:val="13"/>
        </w:rPr>
        <w:t xml:space="preserve"> Dem EVU kann auch das Recht eingeräumt werden, Gas oder Fernwärme zu verteilen und dafür den öffentlichen Grund in Anspruch zu nehmen.</w:t>
      </w:r>
    </w:p>
  </w:footnote>
  <w:footnote w:id="3">
    <w:p w14:paraId="7A63354D" w14:textId="77777777" w:rsidR="000471E9" w:rsidRPr="00F85092" w:rsidRDefault="000471E9" w:rsidP="00844C29">
      <w:pPr>
        <w:pStyle w:val="Funotentext"/>
        <w:rPr>
          <w:szCs w:val="13"/>
        </w:rPr>
      </w:pPr>
      <w:r w:rsidRPr="00F85092">
        <w:rPr>
          <w:rStyle w:val="Funotenzeichen"/>
        </w:rPr>
        <w:footnoteRef/>
      </w:r>
      <w:r w:rsidRPr="00F85092">
        <w:rPr>
          <w:szCs w:val="13"/>
        </w:rPr>
        <w:t xml:space="preserve"> Es gibt Gemeinden, deren Gebiet aufgeteilt ist und wo in den Gebieten verschiedene EVU das Netz betreiben. In diesen Fällen muss die Rechtsgrundlage auf diesen Umstand hinweisen. Will die Gemeinde diese EVU bezüglich der Konzessionsabgabe unterschiedlich behandeln, muss sie dazu sachlich haltbare Gründe haben. </w:t>
      </w:r>
    </w:p>
  </w:footnote>
  <w:footnote w:id="4">
    <w:p w14:paraId="44CB9FA3" w14:textId="77777777" w:rsidR="000471E9" w:rsidRPr="00F85092" w:rsidRDefault="000471E9" w:rsidP="00844C29">
      <w:pPr>
        <w:pStyle w:val="Funotentext"/>
      </w:pPr>
      <w:r w:rsidRPr="00F85092">
        <w:rPr>
          <w:rStyle w:val="Funotenzeichen"/>
        </w:rPr>
        <w:footnoteRef/>
      </w:r>
      <w:r w:rsidRPr="00F85092">
        <w:t xml:space="preserve"> </w:t>
      </w:r>
      <w:r w:rsidRPr="00F85092">
        <w:rPr>
          <w:szCs w:val="13"/>
        </w:rPr>
        <w:t>Es wäre unzulässig, auf den vom EVU „verkauften“ Strom abzustellen, weil die Konzessionsabgabe auch gelieferten (= ausgespeisten) Strom erfassen muss, der nicht vom EVU stammt, aber über dessen Netz verteilt wird.</w:t>
      </w:r>
    </w:p>
  </w:footnote>
  <w:footnote w:id="5">
    <w:p w14:paraId="52B80303" w14:textId="77777777" w:rsidR="000471E9" w:rsidRPr="00F85092" w:rsidRDefault="000471E9" w:rsidP="00844C29">
      <w:pPr>
        <w:pStyle w:val="Funotentext"/>
      </w:pPr>
      <w:r w:rsidRPr="00F85092">
        <w:rPr>
          <w:rStyle w:val="Funotenzeichen"/>
        </w:rPr>
        <w:footnoteRef/>
      </w:r>
      <w:r w:rsidRPr="00F85092">
        <w:t xml:space="preserve"> </w:t>
      </w:r>
      <w:r w:rsidRPr="00F85092">
        <w:rPr>
          <w:szCs w:val="13"/>
        </w:rPr>
        <w:t>Es wäre auch eine Bemessung zulässig, die auf den in Anspruch genommenen öffentlichen Grund abstellt. Allerdings wäre dies wohl mit grösserem administrativem Aufwand verbunden, als das Abstellen auf den ausgespeisten Strom, der mit dem Stromzähler einfach gemessen werden kann.</w:t>
      </w:r>
    </w:p>
  </w:footnote>
  <w:footnote w:id="6">
    <w:p w14:paraId="4945628B" w14:textId="77777777" w:rsidR="000471E9" w:rsidRPr="00F85092" w:rsidRDefault="000471E9" w:rsidP="00844C29">
      <w:pPr>
        <w:pStyle w:val="Funotentext"/>
      </w:pPr>
      <w:r w:rsidRPr="00F85092">
        <w:rPr>
          <w:rStyle w:val="Funotenzeichen"/>
        </w:rPr>
        <w:footnoteRef/>
      </w:r>
      <w:r w:rsidRPr="00F85092">
        <w:t xml:space="preserve"> </w:t>
      </w:r>
      <w:r w:rsidRPr="00F85092">
        <w:rPr>
          <w:szCs w:val="13"/>
        </w:rPr>
        <w:t>Der gesetzgeberische Gedanke hinter dieser Regelung liegt darin, die Abgabe für grössere Stromlieferungen zu beschränken, weil die Inanspruchnahme des öffentlichen Grundes nicht direkt mit der durchfliessenden Strommenge korreliert.</w:t>
      </w:r>
    </w:p>
  </w:footnote>
  <w:footnote w:id="7">
    <w:p w14:paraId="14C7AEDA" w14:textId="77777777" w:rsidR="000471E9" w:rsidRDefault="000471E9" w:rsidP="00844C29">
      <w:pPr>
        <w:pStyle w:val="Funotentext"/>
      </w:pPr>
      <w:r w:rsidRPr="00F85092">
        <w:rPr>
          <w:rStyle w:val="Funotenzeichen"/>
        </w:rPr>
        <w:footnoteRef/>
      </w:r>
      <w:r w:rsidRPr="00F85092">
        <w:t xml:space="preserve"> </w:t>
      </w:r>
      <w:r w:rsidRPr="00F85092">
        <w:rPr>
          <w:szCs w:val="13"/>
        </w:rPr>
        <w:t>Diese Bestimmung ist nur dann zu erlassen, wenn auf dem Gemeindegebiet eine Gasversorgung besteht. Auch hier wären ein Abgaberahmen und eine Beschränkung der Abgabe pro Zähler möglich.</w:t>
      </w:r>
    </w:p>
  </w:footnote>
  <w:footnote w:id="8">
    <w:p w14:paraId="24CE4675" w14:textId="216B0E0A" w:rsidR="000471E9" w:rsidRDefault="000471E9" w:rsidP="00844C29">
      <w:pPr>
        <w:pStyle w:val="Funotentext"/>
      </w:pPr>
      <w:r w:rsidRPr="00F85092">
        <w:rPr>
          <w:rStyle w:val="Funotenzeichen"/>
        </w:rPr>
        <w:footnoteRef/>
      </w:r>
      <w:r w:rsidRPr="00F85092">
        <w:t xml:space="preserve"> </w:t>
      </w:r>
      <w:r w:rsidRPr="00F85092">
        <w:rPr>
          <w:szCs w:val="13"/>
        </w:rPr>
        <w:t xml:space="preserve">Diese Bestimmung ist nur dann zu erlassen, wenn auf dem Gemeindegebiet eine Fernwärmeversorgung besteht. Auch hier </w:t>
      </w:r>
      <w:proofErr w:type="gramStart"/>
      <w:r w:rsidRPr="00F85092">
        <w:rPr>
          <w:szCs w:val="13"/>
        </w:rPr>
        <w:t>wäre</w:t>
      </w:r>
      <w:proofErr w:type="gramEnd"/>
      <w:r w:rsidRPr="00F85092">
        <w:rPr>
          <w:szCs w:val="13"/>
        </w:rPr>
        <w:t xml:space="preserve"> ein Abgaberahmen und eine Beschränkung der Abgabe pro Zähler möglich.</w:t>
      </w:r>
    </w:p>
  </w:footnote>
  <w:footnote w:id="9">
    <w:p w14:paraId="22F87810" w14:textId="77777777" w:rsidR="000471E9" w:rsidRPr="00DB6169" w:rsidRDefault="000471E9" w:rsidP="00EF2AE0">
      <w:pPr>
        <w:pStyle w:val="Funotentext"/>
        <w:rPr>
          <w:szCs w:val="13"/>
        </w:rPr>
      </w:pPr>
      <w:r w:rsidRPr="00DB6169">
        <w:rPr>
          <w:rStyle w:val="Funotenzeichen"/>
          <w:szCs w:val="13"/>
        </w:rPr>
        <w:footnoteRef/>
      </w:r>
      <w:r w:rsidRPr="00DB6169">
        <w:rPr>
          <w:szCs w:val="13"/>
        </w:rPr>
        <w:t xml:space="preserve"> Vgl. </w:t>
      </w:r>
      <w:proofErr w:type="spellStart"/>
      <w:r w:rsidRPr="00DB6169">
        <w:rPr>
          <w:szCs w:val="13"/>
        </w:rPr>
        <w:t>TaxInfo</w:t>
      </w:r>
      <w:proofErr w:type="spellEnd"/>
      <w:r w:rsidRPr="00DB6169">
        <w:rPr>
          <w:szCs w:val="13"/>
        </w:rPr>
        <w:t xml:space="preserve">-Beitrag unter: </w:t>
      </w:r>
      <w:hyperlink r:id="rId1" w:history="1">
        <w:r w:rsidRPr="00DB6169">
          <w:rPr>
            <w:rStyle w:val="Hyperlink"/>
            <w:szCs w:val="13"/>
          </w:rPr>
          <w:t>http://www.taxinfo.sv.fin.be.ch/taxinfo/display/taxinfo/Auskunft+aus+dem+Steuerregister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0471E9" w14:paraId="20FD15E5" w14:textId="77777777" w:rsidTr="00EF2AE0">
      <w:tc>
        <w:tcPr>
          <w:tcW w:w="5100" w:type="dxa"/>
        </w:tcPr>
        <w:p w14:paraId="2589B096" w14:textId="7528D312" w:rsidR="000471E9" w:rsidRDefault="00FF2E0E" w:rsidP="00EF2AE0">
          <w:pPr>
            <w:pStyle w:val="Kopfzeile"/>
          </w:pPr>
          <w:r>
            <w:fldChar w:fldCharType="begin"/>
          </w:r>
          <w:r>
            <w:instrText xml:space="preserve"> STYLEREF  Titel/Titre  \* MERGEFORMAT </w:instrText>
          </w:r>
          <w:r>
            <w:fldChar w:fldCharType="separate"/>
          </w:r>
          <w:r>
            <w:t>Gebührenreglement</w:t>
          </w:r>
          <w:r>
            <w:fldChar w:fldCharType="end"/>
          </w:r>
          <w:r w:rsidR="000471E9" w:rsidRPr="00657051">
            <w:rPr>
              <w:color w:val="B1B9BD" w:themeColor="background2"/>
            </w:rPr>
            <w:fldChar w:fldCharType="begin"/>
          </w:r>
          <w:r w:rsidR="000471E9" w:rsidRPr="00657051">
            <w:rPr>
              <w:color w:val="B1B9BD" w:themeColor="background2"/>
            </w:rPr>
            <w:instrText xml:space="preserve"> STYLEREF  Untertitel</w:instrText>
          </w:r>
          <w:r w:rsidR="000471E9">
            <w:rPr>
              <w:color w:val="B1B9BD" w:themeColor="background2"/>
            </w:rPr>
            <w:instrText>/Sous-titre</w:instrText>
          </w:r>
          <w:r w:rsidR="000471E9" w:rsidRPr="00657051">
            <w:rPr>
              <w:color w:val="B1B9BD" w:themeColor="background2"/>
            </w:rPr>
            <w:instrText xml:space="preserve">  \* MERGEFORMAT </w:instrText>
          </w:r>
          <w:r w:rsidR="000471E9" w:rsidRPr="00657051">
            <w:rPr>
              <w:color w:val="B1B9BD" w:themeColor="background2"/>
            </w:rPr>
            <w:fldChar w:fldCharType="end"/>
          </w:r>
        </w:p>
      </w:tc>
      <w:tc>
        <w:tcPr>
          <w:tcW w:w="4878" w:type="dxa"/>
        </w:tcPr>
        <w:p w14:paraId="2E482696" w14:textId="77777777" w:rsidR="000471E9" w:rsidRDefault="000471E9" w:rsidP="00EF2AE0">
          <w:pPr>
            <w:pStyle w:val="Kopfzeile"/>
          </w:pPr>
        </w:p>
      </w:tc>
    </w:tr>
  </w:tbl>
  <w:p w14:paraId="283DBE05" w14:textId="77777777" w:rsidR="000471E9" w:rsidRPr="0039616D" w:rsidRDefault="000471E9"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C73A" w14:textId="23D5E3E0" w:rsidR="000471E9" w:rsidRDefault="000471E9"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E2E0D64"/>
    <w:lvl w:ilvl="0">
      <w:numFmt w:val="decimal"/>
      <w:lvlText w:val="*"/>
      <w:lvlJc w:val="left"/>
    </w:lvl>
  </w:abstractNum>
  <w:abstractNum w:abstractNumId="11" w15:restartNumberingAfterBreak="0">
    <w:nsid w:val="048338F7"/>
    <w:multiLevelType w:val="hybridMultilevel"/>
    <w:tmpl w:val="CA387670"/>
    <w:lvl w:ilvl="0" w:tplc="58DED714">
      <w:start w:val="1"/>
      <w:numFmt w:val="decimal"/>
      <w:lvlText w:val="Art. %1"/>
      <w:lvlJc w:val="left"/>
      <w:pPr>
        <w:ind w:left="1635" w:hanging="360"/>
      </w:pPr>
      <w:rPr>
        <w:rFonts w:hint="default"/>
        <w:b/>
        <w:color w:val="auto"/>
        <w:vertAlign w:val="baseline"/>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2" w15:restartNumberingAfterBreak="0">
    <w:nsid w:val="0D8D0DCE"/>
    <w:multiLevelType w:val="hybridMultilevel"/>
    <w:tmpl w:val="D78C958A"/>
    <w:lvl w:ilvl="0" w:tplc="58DED714">
      <w:start w:val="1"/>
      <w:numFmt w:val="decimal"/>
      <w:lvlText w:val="Art. %1"/>
      <w:lvlJc w:val="left"/>
      <w:pPr>
        <w:ind w:left="785" w:hanging="360"/>
      </w:pPr>
      <w:rPr>
        <w:rFonts w:hint="default"/>
        <w:b/>
        <w:color w:val="auto"/>
        <w:vertAlign w:val="baseline"/>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3" w15:restartNumberingAfterBreak="0">
    <w:nsid w:val="0DAA5F41"/>
    <w:multiLevelType w:val="singleLevel"/>
    <w:tmpl w:val="92A41770"/>
    <w:lvl w:ilvl="0">
      <w:start w:val="1"/>
      <w:numFmt w:val="lowerLetter"/>
      <w:lvlText w:val="%1)"/>
      <w:legacy w:legacy="1" w:legacySpace="0" w:legacyIndent="283"/>
      <w:lvlJc w:val="left"/>
      <w:pPr>
        <w:ind w:left="356" w:hanging="283"/>
      </w:pPr>
    </w:lvl>
  </w:abstractNum>
  <w:abstractNum w:abstractNumId="14" w15:restartNumberingAfterBreak="0">
    <w:nsid w:val="18715C94"/>
    <w:multiLevelType w:val="hybridMultilevel"/>
    <w:tmpl w:val="1F3A365C"/>
    <w:lvl w:ilvl="0" w:tplc="58DED714">
      <w:start w:val="1"/>
      <w:numFmt w:val="decimal"/>
      <w:lvlText w:val="Art. %1"/>
      <w:lvlJc w:val="left"/>
      <w:pPr>
        <w:ind w:left="1635" w:hanging="360"/>
      </w:pPr>
      <w:rPr>
        <w:rFonts w:hint="default"/>
        <w:b/>
        <w:color w:val="auto"/>
        <w:vertAlign w:val="baseline"/>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AF532A3"/>
    <w:multiLevelType w:val="singleLevel"/>
    <w:tmpl w:val="92A41770"/>
    <w:lvl w:ilvl="0">
      <w:start w:val="1"/>
      <w:numFmt w:val="lowerLetter"/>
      <w:lvlText w:val="%1)"/>
      <w:legacy w:legacy="1" w:legacySpace="0" w:legacyIndent="283"/>
      <w:lvlJc w:val="left"/>
      <w:pPr>
        <w:ind w:left="356" w:hanging="283"/>
      </w:pPr>
    </w:lvl>
  </w:abstractNum>
  <w:abstractNum w:abstractNumId="18" w15:restartNumberingAfterBreak="0">
    <w:nsid w:val="409E3075"/>
    <w:multiLevelType w:val="singleLevel"/>
    <w:tmpl w:val="92A41770"/>
    <w:lvl w:ilvl="0">
      <w:start w:val="1"/>
      <w:numFmt w:val="lowerLetter"/>
      <w:lvlText w:val="%1)"/>
      <w:legacy w:legacy="1" w:legacySpace="0" w:legacyIndent="283"/>
      <w:lvlJc w:val="left"/>
      <w:pPr>
        <w:ind w:left="355" w:hanging="283"/>
      </w:p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9702399"/>
    <w:multiLevelType w:val="singleLevel"/>
    <w:tmpl w:val="C0DE97EE"/>
    <w:lvl w:ilvl="0">
      <w:start w:val="1"/>
      <w:numFmt w:val="decimal"/>
      <w:lvlText w:val="%1."/>
      <w:legacy w:legacy="1" w:legacySpace="0" w:legacyIndent="283"/>
      <w:lvlJc w:val="left"/>
      <w:pPr>
        <w:ind w:left="283" w:hanging="283"/>
      </w:p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7D64DF"/>
    <w:multiLevelType w:val="singleLevel"/>
    <w:tmpl w:val="92A41770"/>
    <w:lvl w:ilvl="0">
      <w:start w:val="1"/>
      <w:numFmt w:val="lowerLetter"/>
      <w:lvlText w:val="%1)"/>
      <w:legacy w:legacy="1" w:legacySpace="0" w:legacyIndent="283"/>
      <w:lvlJc w:val="left"/>
      <w:pPr>
        <w:ind w:left="356" w:hanging="283"/>
      </w:p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8577057"/>
    <w:multiLevelType w:val="hybridMultilevel"/>
    <w:tmpl w:val="EEBAFABC"/>
    <w:lvl w:ilvl="0" w:tplc="58DED714">
      <w:start w:val="1"/>
      <w:numFmt w:val="decimal"/>
      <w:lvlText w:val="Art. %1"/>
      <w:lvlJc w:val="left"/>
      <w:pPr>
        <w:ind w:left="1635" w:hanging="360"/>
      </w:pPr>
      <w:rPr>
        <w:rFonts w:hint="default"/>
        <w:b/>
        <w:color w:val="auto"/>
        <w:vertAlign w:val="baseline"/>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3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4"/>
  </w:num>
  <w:num w:numId="13">
    <w:abstractNumId w:val="20"/>
  </w:num>
  <w:num w:numId="14">
    <w:abstractNumId w:val="33"/>
  </w:num>
  <w:num w:numId="15">
    <w:abstractNumId w:val="31"/>
  </w:num>
  <w:num w:numId="16">
    <w:abstractNumId w:val="15"/>
  </w:num>
  <w:num w:numId="17">
    <w:abstractNumId w:val="2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26"/>
  </w:num>
  <w:num w:numId="22">
    <w:abstractNumId w:val="25"/>
  </w:num>
  <w:num w:numId="23">
    <w:abstractNumId w:val="16"/>
  </w:num>
  <w:num w:numId="24">
    <w:abstractNumId w:val="23"/>
  </w:num>
  <w:num w:numId="25">
    <w:abstractNumId w:val="27"/>
  </w:num>
  <w:num w:numId="26">
    <w:abstractNumId w:val="17"/>
  </w:num>
  <w:num w:numId="27">
    <w:abstractNumId w:val="18"/>
  </w:num>
  <w:num w:numId="28">
    <w:abstractNumId w:val="10"/>
    <w:lvlOverride w:ilvl="0">
      <w:lvl w:ilvl="0">
        <w:start w:val="1"/>
        <w:numFmt w:val="bullet"/>
        <w:lvlText w:val=""/>
        <w:legacy w:legacy="1" w:legacySpace="0" w:legacyIndent="170"/>
        <w:lvlJc w:val="left"/>
        <w:pPr>
          <w:ind w:left="242" w:hanging="170"/>
        </w:pPr>
        <w:rPr>
          <w:rFonts w:ascii="Symbol" w:hAnsi="Symbol" w:hint="default"/>
        </w:rPr>
      </w:lvl>
    </w:lvlOverride>
  </w:num>
  <w:num w:numId="29">
    <w:abstractNumId w:val="13"/>
  </w:num>
  <w:num w:numId="30">
    <w:abstractNumId w:val="30"/>
  </w:num>
  <w:num w:numId="31">
    <w:abstractNumId w:val="22"/>
  </w:num>
  <w:num w:numId="32">
    <w:abstractNumId w:val="11"/>
  </w:num>
  <w:num w:numId="33">
    <w:abstractNumId w:val="23"/>
    <w:lvlOverride w:ilvl="0">
      <w:lvl w:ilvl="0">
        <w:start w:val="1"/>
        <w:numFmt w:val="decimal"/>
        <w:pStyle w:val="H1"/>
        <w:lvlText w:val="%1."/>
        <w:lvlJc w:val="left"/>
        <w:pPr>
          <w:ind w:left="851" w:hanging="851"/>
        </w:pPr>
        <w:rPr>
          <w:rFonts w:hint="default"/>
          <w:spacing w:val="-10"/>
        </w:rPr>
      </w:lvl>
    </w:lvlOverride>
    <w:lvlOverride w:ilvl="1">
      <w:lvl w:ilvl="1">
        <w:start w:val="1"/>
        <w:numFmt w:val="decimal"/>
        <w:pStyle w:val="berschrift2nummeriert"/>
        <w:lvlText w:val="%1.%2"/>
        <w:lvlJc w:val="left"/>
        <w:pPr>
          <w:ind w:left="851" w:hanging="851"/>
        </w:pPr>
        <w:rPr>
          <w:rFonts w:hint="default"/>
          <w:spacing w:val="-10"/>
        </w:rPr>
      </w:lvl>
    </w:lvlOverride>
    <w:lvlOverride w:ilvl="2">
      <w:lvl w:ilvl="2">
        <w:start w:val="1"/>
        <w:numFmt w:val="decimal"/>
        <w:pStyle w:val="berschrift3nummeriert"/>
        <w:lvlText w:val="%1.%2.%3"/>
        <w:lvlJc w:val="left"/>
        <w:pPr>
          <w:ind w:left="851" w:hanging="851"/>
        </w:pPr>
        <w:rPr>
          <w:rFonts w:hint="default"/>
          <w:spacing w:val="-10"/>
        </w:rPr>
      </w:lvl>
    </w:lvlOverride>
    <w:lvlOverride w:ilvl="3">
      <w:lvl w:ilvl="3">
        <w:start w:val="1"/>
        <w:numFmt w:val="decimal"/>
        <w:pStyle w:val="berschrift4nummeriert"/>
        <w:lvlText w:val="%1.%2.%3.%4"/>
        <w:lvlJc w:val="left"/>
        <w:pPr>
          <w:ind w:left="851" w:hanging="851"/>
        </w:pPr>
        <w:rPr>
          <w:rFonts w:hint="default"/>
          <w:spacing w:val="-10"/>
        </w:rPr>
      </w:lvl>
    </w:lvlOverride>
    <w:lvlOverride w:ilvl="4">
      <w:lvl w:ilvl="4">
        <w:start w:val="1"/>
        <w:numFmt w:val="decimal"/>
        <w:pStyle w:val="berschrift5nummeriert"/>
        <w:lvlText w:val="%1.%2.%3.%4.%5"/>
        <w:lvlJc w:val="left"/>
        <w:pPr>
          <w:ind w:left="851" w:hanging="851"/>
        </w:pPr>
        <w:rPr>
          <w:rFonts w:hint="default"/>
          <w:spacing w:val="-10"/>
        </w:rPr>
      </w:lvl>
    </w:lvlOverride>
    <w:lvlOverride w:ilvl="5">
      <w:lvl w:ilvl="5">
        <w:start w:val="1"/>
        <w:numFmt w:val="lowerLetter"/>
        <w:lvlText w:val="%6)"/>
        <w:lvlJc w:val="left"/>
        <w:pPr>
          <w:ind w:left="425" w:hanging="425"/>
        </w:pPr>
        <w:rPr>
          <w:rFonts w:hint="default"/>
        </w:rPr>
      </w:lvl>
    </w:lvlOverride>
    <w:lvlOverride w:ilvl="6">
      <w:lvl w:ilvl="6">
        <w:start w:val="1"/>
        <w:numFmt w:val="lowerRoman"/>
        <w:lvlText w:val="%7."/>
        <w:lvlJc w:val="left"/>
        <w:pPr>
          <w:ind w:left="425" w:hanging="425"/>
        </w:pPr>
        <w:rPr>
          <w:rFonts w:hint="default"/>
        </w:rPr>
      </w:lvl>
    </w:lvlOverride>
    <w:lvlOverride w:ilvl="7">
      <w:lvl w:ilvl="7">
        <w:start w:val="1"/>
        <w:numFmt w:val="decimal"/>
        <w:pStyle w:val="Nummerierung1"/>
        <w:lvlText w:val="%8."/>
        <w:lvlJc w:val="left"/>
        <w:pPr>
          <w:ind w:left="425" w:hanging="425"/>
        </w:pPr>
        <w:rPr>
          <w:rFonts w:hint="default"/>
        </w:rPr>
      </w:lvl>
    </w:lvlOverride>
    <w:lvlOverride w:ilvl="8">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 w:numId="34">
    <w:abstractNumId w:val="12"/>
  </w:num>
  <w:num w:numId="35">
    <w:abstractNumId w:val="3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E0"/>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1E9"/>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17537"/>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3087"/>
    <w:rsid w:val="00144122"/>
    <w:rsid w:val="001471AF"/>
    <w:rsid w:val="00154677"/>
    <w:rsid w:val="0016119E"/>
    <w:rsid w:val="001617BB"/>
    <w:rsid w:val="00166023"/>
    <w:rsid w:val="00167916"/>
    <w:rsid w:val="0017672D"/>
    <w:rsid w:val="00190A82"/>
    <w:rsid w:val="00196ABC"/>
    <w:rsid w:val="00196B03"/>
    <w:rsid w:val="00196C0B"/>
    <w:rsid w:val="001A0029"/>
    <w:rsid w:val="001A0ECF"/>
    <w:rsid w:val="001A666F"/>
    <w:rsid w:val="001B166D"/>
    <w:rsid w:val="001B1F85"/>
    <w:rsid w:val="001B4DBF"/>
    <w:rsid w:val="001B5E85"/>
    <w:rsid w:val="001C4D4E"/>
    <w:rsid w:val="001D5772"/>
    <w:rsid w:val="001D5B65"/>
    <w:rsid w:val="001E2720"/>
    <w:rsid w:val="001E3FF4"/>
    <w:rsid w:val="001F2AA2"/>
    <w:rsid w:val="001F4671"/>
    <w:rsid w:val="001F4A7E"/>
    <w:rsid w:val="001F4B8C"/>
    <w:rsid w:val="001F5DB0"/>
    <w:rsid w:val="001F7593"/>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1FF"/>
    <w:rsid w:val="00266772"/>
    <w:rsid w:val="00267F71"/>
    <w:rsid w:val="002712AE"/>
    <w:rsid w:val="002770BA"/>
    <w:rsid w:val="0028548E"/>
    <w:rsid w:val="00290E37"/>
    <w:rsid w:val="0029375B"/>
    <w:rsid w:val="002945F1"/>
    <w:rsid w:val="0029554C"/>
    <w:rsid w:val="00295DEC"/>
    <w:rsid w:val="002A3098"/>
    <w:rsid w:val="002B2244"/>
    <w:rsid w:val="002B3FC9"/>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053D"/>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6915"/>
    <w:rsid w:val="003771E2"/>
    <w:rsid w:val="00380D67"/>
    <w:rsid w:val="0039090B"/>
    <w:rsid w:val="00396082"/>
    <w:rsid w:val="0039616D"/>
    <w:rsid w:val="00396A4E"/>
    <w:rsid w:val="003A396E"/>
    <w:rsid w:val="003B02F8"/>
    <w:rsid w:val="003B2CBD"/>
    <w:rsid w:val="003B2D67"/>
    <w:rsid w:val="003B4BF5"/>
    <w:rsid w:val="003D0FAA"/>
    <w:rsid w:val="003D1066"/>
    <w:rsid w:val="003D4FCF"/>
    <w:rsid w:val="003D6AF6"/>
    <w:rsid w:val="003E0499"/>
    <w:rsid w:val="003E0D7F"/>
    <w:rsid w:val="003F1A56"/>
    <w:rsid w:val="003F70F2"/>
    <w:rsid w:val="003F711B"/>
    <w:rsid w:val="003F7BCA"/>
    <w:rsid w:val="004007B2"/>
    <w:rsid w:val="004016DA"/>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3239"/>
    <w:rsid w:val="00484FC6"/>
    <w:rsid w:val="00486DBB"/>
    <w:rsid w:val="00491992"/>
    <w:rsid w:val="0049364E"/>
    <w:rsid w:val="00494FD7"/>
    <w:rsid w:val="0049577D"/>
    <w:rsid w:val="00496E57"/>
    <w:rsid w:val="004A039B"/>
    <w:rsid w:val="004A0479"/>
    <w:rsid w:val="004A41E9"/>
    <w:rsid w:val="004A60C5"/>
    <w:rsid w:val="004B0FDB"/>
    <w:rsid w:val="004B38E5"/>
    <w:rsid w:val="004B6A97"/>
    <w:rsid w:val="004C1329"/>
    <w:rsid w:val="004C3880"/>
    <w:rsid w:val="004C442B"/>
    <w:rsid w:val="004C504D"/>
    <w:rsid w:val="004C575A"/>
    <w:rsid w:val="004D0F2F"/>
    <w:rsid w:val="004D179F"/>
    <w:rsid w:val="004D21CD"/>
    <w:rsid w:val="004D5349"/>
    <w:rsid w:val="004D5B31"/>
    <w:rsid w:val="004D5F14"/>
    <w:rsid w:val="004D606F"/>
    <w:rsid w:val="004E1CE1"/>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1898"/>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16A7E"/>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B59"/>
    <w:rsid w:val="00687ED7"/>
    <w:rsid w:val="00693B4C"/>
    <w:rsid w:val="0069453E"/>
    <w:rsid w:val="00694550"/>
    <w:rsid w:val="006B3473"/>
    <w:rsid w:val="006B61C1"/>
    <w:rsid w:val="006C055A"/>
    <w:rsid w:val="006C0B38"/>
    <w:rsid w:val="006C144C"/>
    <w:rsid w:val="006C1669"/>
    <w:rsid w:val="006C1863"/>
    <w:rsid w:val="006E0F4E"/>
    <w:rsid w:val="006E2115"/>
    <w:rsid w:val="006E354E"/>
    <w:rsid w:val="006E6B42"/>
    <w:rsid w:val="006E713C"/>
    <w:rsid w:val="006F0345"/>
    <w:rsid w:val="006F0469"/>
    <w:rsid w:val="006F60D1"/>
    <w:rsid w:val="006F7CED"/>
    <w:rsid w:val="00700A64"/>
    <w:rsid w:val="0070207C"/>
    <w:rsid w:val="007023CA"/>
    <w:rsid w:val="00703409"/>
    <w:rsid w:val="007040B6"/>
    <w:rsid w:val="0070417B"/>
    <w:rsid w:val="00704F28"/>
    <w:rsid w:val="00705076"/>
    <w:rsid w:val="00706DD2"/>
    <w:rsid w:val="00710E16"/>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1442"/>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C29"/>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3E6D"/>
    <w:rsid w:val="008944D9"/>
    <w:rsid w:val="0089690A"/>
    <w:rsid w:val="008A2609"/>
    <w:rsid w:val="008A3A66"/>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352B"/>
    <w:rsid w:val="00955032"/>
    <w:rsid w:val="009568A7"/>
    <w:rsid w:val="00960C0E"/>
    <w:rsid w:val="009613D8"/>
    <w:rsid w:val="00961618"/>
    <w:rsid w:val="009651D0"/>
    <w:rsid w:val="00967C5D"/>
    <w:rsid w:val="00971F77"/>
    <w:rsid w:val="0097384E"/>
    <w:rsid w:val="00974275"/>
    <w:rsid w:val="009746FC"/>
    <w:rsid w:val="0098029F"/>
    <w:rsid w:val="009804FC"/>
    <w:rsid w:val="0098474B"/>
    <w:rsid w:val="009855A3"/>
    <w:rsid w:val="00986522"/>
    <w:rsid w:val="009919D4"/>
    <w:rsid w:val="0099425F"/>
    <w:rsid w:val="00995CBA"/>
    <w:rsid w:val="0099678C"/>
    <w:rsid w:val="00996959"/>
    <w:rsid w:val="00997689"/>
    <w:rsid w:val="009A01B9"/>
    <w:rsid w:val="009A252B"/>
    <w:rsid w:val="009A6099"/>
    <w:rsid w:val="009A6FFD"/>
    <w:rsid w:val="009B0C96"/>
    <w:rsid w:val="009B272B"/>
    <w:rsid w:val="009B5D27"/>
    <w:rsid w:val="009C222B"/>
    <w:rsid w:val="009C60F7"/>
    <w:rsid w:val="009C67A8"/>
    <w:rsid w:val="009D0B5C"/>
    <w:rsid w:val="009D201B"/>
    <w:rsid w:val="009D5D9C"/>
    <w:rsid w:val="009D7905"/>
    <w:rsid w:val="009E2171"/>
    <w:rsid w:val="009E363A"/>
    <w:rsid w:val="009E537F"/>
    <w:rsid w:val="009E5BCA"/>
    <w:rsid w:val="009F1B31"/>
    <w:rsid w:val="009F6AD9"/>
    <w:rsid w:val="00A02205"/>
    <w:rsid w:val="00A02DA9"/>
    <w:rsid w:val="00A037AB"/>
    <w:rsid w:val="00A04CC5"/>
    <w:rsid w:val="00A06F53"/>
    <w:rsid w:val="00A12B05"/>
    <w:rsid w:val="00A1522D"/>
    <w:rsid w:val="00A15841"/>
    <w:rsid w:val="00A26A74"/>
    <w:rsid w:val="00A35A36"/>
    <w:rsid w:val="00A36ED7"/>
    <w:rsid w:val="00A45E6C"/>
    <w:rsid w:val="00A50618"/>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1158"/>
    <w:rsid w:val="00A94910"/>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4E46"/>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4E18"/>
    <w:rsid w:val="00C05FAB"/>
    <w:rsid w:val="00C16DE0"/>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07E4"/>
    <w:rsid w:val="00C72351"/>
    <w:rsid w:val="00C7482A"/>
    <w:rsid w:val="00C74920"/>
    <w:rsid w:val="00C774A4"/>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7BC7"/>
    <w:rsid w:val="00CF08BB"/>
    <w:rsid w:val="00CF4B38"/>
    <w:rsid w:val="00D030AD"/>
    <w:rsid w:val="00D07417"/>
    <w:rsid w:val="00D10386"/>
    <w:rsid w:val="00D15439"/>
    <w:rsid w:val="00D156FC"/>
    <w:rsid w:val="00D231DB"/>
    <w:rsid w:val="00D24FF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3840"/>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121A"/>
    <w:rsid w:val="00E136E5"/>
    <w:rsid w:val="00E1409F"/>
    <w:rsid w:val="00E208AE"/>
    <w:rsid w:val="00E22965"/>
    <w:rsid w:val="00E2351D"/>
    <w:rsid w:val="00E25DCD"/>
    <w:rsid w:val="00E269E1"/>
    <w:rsid w:val="00E31EED"/>
    <w:rsid w:val="00E337D0"/>
    <w:rsid w:val="00E42F90"/>
    <w:rsid w:val="00E44E31"/>
    <w:rsid w:val="00E45F13"/>
    <w:rsid w:val="00E479C7"/>
    <w:rsid w:val="00E510BC"/>
    <w:rsid w:val="00E52BA4"/>
    <w:rsid w:val="00E530CC"/>
    <w:rsid w:val="00E56505"/>
    <w:rsid w:val="00E61256"/>
    <w:rsid w:val="00E62D12"/>
    <w:rsid w:val="00E65BF8"/>
    <w:rsid w:val="00E66B3B"/>
    <w:rsid w:val="00E73CB2"/>
    <w:rsid w:val="00E746D7"/>
    <w:rsid w:val="00E75E18"/>
    <w:rsid w:val="00E839BA"/>
    <w:rsid w:val="00E8428A"/>
    <w:rsid w:val="00E8716A"/>
    <w:rsid w:val="00E90D03"/>
    <w:rsid w:val="00E938FF"/>
    <w:rsid w:val="00E949A8"/>
    <w:rsid w:val="00E96364"/>
    <w:rsid w:val="00EA0F01"/>
    <w:rsid w:val="00EA5080"/>
    <w:rsid w:val="00EA59B8"/>
    <w:rsid w:val="00EA5A01"/>
    <w:rsid w:val="00EC1D69"/>
    <w:rsid w:val="00EC2DF9"/>
    <w:rsid w:val="00EC6A5B"/>
    <w:rsid w:val="00EC6EC9"/>
    <w:rsid w:val="00ED240B"/>
    <w:rsid w:val="00ED423C"/>
    <w:rsid w:val="00ED60E9"/>
    <w:rsid w:val="00EE02AF"/>
    <w:rsid w:val="00EE0BC4"/>
    <w:rsid w:val="00EE6E36"/>
    <w:rsid w:val="00EF1AEA"/>
    <w:rsid w:val="00EF2AE0"/>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420EA"/>
    <w:rsid w:val="00F47EE9"/>
    <w:rsid w:val="00F51185"/>
    <w:rsid w:val="00F52CAB"/>
    <w:rsid w:val="00F54596"/>
    <w:rsid w:val="00F5551A"/>
    <w:rsid w:val="00F60160"/>
    <w:rsid w:val="00F60198"/>
    <w:rsid w:val="00F626F3"/>
    <w:rsid w:val="00F644F2"/>
    <w:rsid w:val="00F6698B"/>
    <w:rsid w:val="00F70129"/>
    <w:rsid w:val="00F7054A"/>
    <w:rsid w:val="00F70900"/>
    <w:rsid w:val="00F7174D"/>
    <w:rsid w:val="00F72593"/>
    <w:rsid w:val="00F72EF4"/>
    <w:rsid w:val="00F73331"/>
    <w:rsid w:val="00F800D9"/>
    <w:rsid w:val="00F85092"/>
    <w:rsid w:val="00F87174"/>
    <w:rsid w:val="00F91D37"/>
    <w:rsid w:val="00F921E8"/>
    <w:rsid w:val="00F92E65"/>
    <w:rsid w:val="00F9610D"/>
    <w:rsid w:val="00FA4A45"/>
    <w:rsid w:val="00FB239D"/>
    <w:rsid w:val="00FB5828"/>
    <w:rsid w:val="00FB657F"/>
    <w:rsid w:val="00FB7DDF"/>
    <w:rsid w:val="00FC5023"/>
    <w:rsid w:val="00FD161A"/>
    <w:rsid w:val="00FD2271"/>
    <w:rsid w:val="00FE70E5"/>
    <w:rsid w:val="00FE7D09"/>
    <w:rsid w:val="00FF0895"/>
    <w:rsid w:val="00FF2E0E"/>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C6AEC1F"/>
  <w15:docId w15:val="{1A6D5256-AA09-4C60-A619-071CF518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Marginale">
    <w:name w:val="Marginale"/>
    <w:basedOn w:val="Standard"/>
    <w:next w:val="Standard"/>
    <w:rsid w:val="00EF2AE0"/>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rPr>
  </w:style>
  <w:style w:type="character" w:styleId="Kommentarzeichen">
    <w:name w:val="annotation reference"/>
    <w:basedOn w:val="Absatz-Standardschriftart"/>
    <w:uiPriority w:val="99"/>
    <w:semiHidden/>
    <w:unhideWhenUsed/>
    <w:rsid w:val="00EF2AE0"/>
    <w:rPr>
      <w:sz w:val="16"/>
      <w:szCs w:val="16"/>
    </w:rPr>
  </w:style>
  <w:style w:type="paragraph" w:styleId="Kommentartext">
    <w:name w:val="annotation text"/>
    <w:basedOn w:val="Standard"/>
    <w:link w:val="KommentartextZchn"/>
    <w:uiPriority w:val="99"/>
    <w:semiHidden/>
    <w:unhideWhenUsed/>
    <w:rsid w:val="00EF2A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2AE0"/>
    <w:rPr>
      <w:rFonts w:cs="System"/>
      <w:bCs/>
      <w:spacing w:val="2"/>
      <w:sz w:val="20"/>
      <w:szCs w:val="20"/>
    </w:rPr>
  </w:style>
  <w:style w:type="paragraph" w:customStyle="1" w:styleId="Formatvorlage1">
    <w:name w:val="Formatvorlage1"/>
    <w:basedOn w:val="berschrift1"/>
    <w:link w:val="Formatvorlage1Zchn"/>
    <w:qFormat/>
    <w:rsid w:val="00EF2AE0"/>
    <w:pPr>
      <w:ind w:left="851" w:hanging="851"/>
    </w:pPr>
  </w:style>
  <w:style w:type="character" w:customStyle="1" w:styleId="Formatvorlage1Zchn">
    <w:name w:val="Formatvorlage1 Zchn"/>
    <w:basedOn w:val="berschrift1Zchn"/>
    <w:link w:val="Formatvorlage1"/>
    <w:rsid w:val="00EF2AE0"/>
    <w:rPr>
      <w:rFonts w:asciiTheme="majorHAnsi" w:eastAsiaTheme="majorEastAsia" w:hAnsiTheme="majorHAnsi" w:cstheme="majorBidi"/>
      <w:b/>
      <w:bCs w:val="0"/>
      <w:spacing w:val="2"/>
      <w:sz w:val="21"/>
      <w:szCs w:val="21"/>
    </w:rPr>
  </w:style>
  <w:style w:type="paragraph" w:customStyle="1" w:styleId="Titelinhaltsv">
    <w:name w:val="Titel inhaltsv"/>
    <w:basedOn w:val="Formatvorlage1"/>
    <w:next w:val="berschrift1"/>
    <w:link w:val="TitelinhaltsvZchn"/>
    <w:qFormat/>
    <w:rsid w:val="00EF2AE0"/>
    <w:rPr>
      <w:b w:val="0"/>
      <w:sz w:val="44"/>
    </w:rPr>
  </w:style>
  <w:style w:type="character" w:customStyle="1" w:styleId="TitelinhaltsvZchn">
    <w:name w:val="Titel inhaltsv Zchn"/>
    <w:basedOn w:val="Formatvorlage1Zchn"/>
    <w:link w:val="Titelinhaltsv"/>
    <w:rsid w:val="00EF2AE0"/>
    <w:rPr>
      <w:rFonts w:asciiTheme="majorHAnsi" w:eastAsiaTheme="majorEastAsia" w:hAnsiTheme="majorHAnsi" w:cstheme="majorBidi"/>
      <w:b w:val="0"/>
      <w:bCs w:val="0"/>
      <w:spacing w:val="2"/>
      <w:sz w:val="44"/>
      <w:szCs w:val="21"/>
    </w:rPr>
  </w:style>
  <w:style w:type="paragraph" w:styleId="Kommentarthema">
    <w:name w:val="annotation subject"/>
    <w:basedOn w:val="Kommentartext"/>
    <w:next w:val="Kommentartext"/>
    <w:link w:val="KommentarthemaZchn"/>
    <w:uiPriority w:val="99"/>
    <w:semiHidden/>
    <w:unhideWhenUsed/>
    <w:rsid w:val="00E44E31"/>
    <w:rPr>
      <w:b/>
    </w:rPr>
  </w:style>
  <w:style w:type="character" w:customStyle="1" w:styleId="KommentarthemaZchn">
    <w:name w:val="Kommentarthema Zchn"/>
    <w:basedOn w:val="KommentartextZchn"/>
    <w:link w:val="Kommentarthema"/>
    <w:uiPriority w:val="99"/>
    <w:semiHidden/>
    <w:rsid w:val="00E44E31"/>
    <w:rPr>
      <w:rFonts w:cs="System"/>
      <w:b/>
      <w:bCs/>
      <w:spacing w:val="2"/>
      <w:sz w:val="20"/>
      <w:szCs w:val="20"/>
    </w:rPr>
  </w:style>
  <w:style w:type="paragraph" w:styleId="berarbeitung">
    <w:name w:val="Revision"/>
    <w:hidden/>
    <w:uiPriority w:val="99"/>
    <w:semiHidden/>
    <w:rsid w:val="00C707E4"/>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ex.sites.be.ch/frontend/versions/753/art153?local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axinfo.sv.fin.be.ch/taxinfo/display/taxinfo/Auskunft+aus+dem+Steuerregister"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ABE313E-AF32-49D9-9EA2-0D3C336D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2479</Words>
  <Characters>15621</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Gebührenreglement</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Gebührenreglement</dc:title>
  <dc:creator>Zurbuchen Kathrin, DIJ-AGR-GeM</dc:creator>
  <dc:description/>
  <cp:lastModifiedBy>Zurbuchen Kathrin, DIJ-AGR-GeM</cp:lastModifiedBy>
  <cp:revision>2</cp:revision>
  <cp:lastPrinted>2019-09-11T20:00:00Z</cp:lastPrinted>
  <dcterms:created xsi:type="dcterms:W3CDTF">2024-07-16T05:41:00Z</dcterms:created>
  <dcterms:modified xsi:type="dcterms:W3CDTF">2024-07-16T05:41:00Z</dcterms:modified>
</cp:coreProperties>
</file>