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bookmarkStart w:id="0" w:name="_GoBack"/>
      <w:bookmarkEnd w:id="0"/>
    </w:p>
    <w:p w:rsidR="00F26976" w:rsidRDefault="00F26976" w:rsidP="00F26976">
      <w:pPr>
        <w:pStyle w:val="Titel"/>
      </w:pPr>
    </w:p>
    <w:p w:rsidR="00F26976" w:rsidRDefault="00F26976" w:rsidP="00F26976">
      <w:pPr>
        <w:pStyle w:val="Titel"/>
      </w:pPr>
    </w:p>
    <w:p w:rsidR="004A41E9" w:rsidRPr="00336989" w:rsidRDefault="00F26976" w:rsidP="00F26976">
      <w:pPr>
        <w:pStyle w:val="Titel"/>
      </w:pPr>
      <w:r>
        <w:t>Organisationsreglement (OgR)</w:t>
      </w:r>
    </w:p>
    <w:p w:rsidR="004A41E9" w:rsidRDefault="00F26976" w:rsidP="004A41E9">
      <w:pPr>
        <w:pStyle w:val="Untertitel"/>
      </w:pPr>
      <w:r>
        <w:t>für Unterabteilungen</w:t>
      </w:r>
    </w:p>
    <w:p w:rsidR="00F26976" w:rsidRDefault="00F26976" w:rsidP="004A41E9">
      <w:pPr>
        <w:pStyle w:val="Untertitel"/>
      </w:pPr>
    </w:p>
    <w:p w:rsidR="00F26976" w:rsidRDefault="00F26976" w:rsidP="004A41E9">
      <w:pPr>
        <w:pStyle w:val="Untertitel"/>
      </w:pPr>
    </w:p>
    <w:p w:rsidR="00F26976" w:rsidRDefault="00F26976" w:rsidP="004A41E9">
      <w:pPr>
        <w:pStyle w:val="Untertitel"/>
      </w:pPr>
    </w:p>
    <w:p w:rsidR="00F26976" w:rsidRDefault="00F26976" w:rsidP="004A41E9">
      <w:pPr>
        <w:pStyle w:val="Untertitel"/>
      </w:pPr>
    </w:p>
    <w:p w:rsidR="00F26976" w:rsidRDefault="00F26976" w:rsidP="004A41E9">
      <w:pPr>
        <w:pStyle w:val="Untertitel"/>
      </w:pPr>
    </w:p>
    <w:p w:rsidR="00F26976" w:rsidRPr="00F26976" w:rsidRDefault="00F26976" w:rsidP="00F26976">
      <w:pPr>
        <w:pStyle w:val="Textkrper"/>
        <w:rPr>
          <w:lang w:val="de-CH"/>
        </w:rPr>
      </w:pPr>
      <w:r w:rsidRPr="00F26976">
        <w:rPr>
          <w:lang w:val="de-CH"/>
        </w:rPr>
        <w:t>Bitte für die Vorprüfung Abänderungen gegenüber</w:t>
      </w:r>
      <w:r w:rsidRPr="00F26976">
        <w:rPr>
          <w:lang w:val="de-CH"/>
        </w:rPr>
        <w:br/>
        <w:t>dem Muster-Reglement hervorheben</w:t>
      </w:r>
      <w:r w:rsidRPr="00F26976">
        <w:rPr>
          <w:lang w:val="de-CH"/>
        </w:rPr>
        <w:br/>
        <w:t>(Korrekturmodus / in Farbe / kursiv)!</w:t>
      </w:r>
    </w:p>
    <w:p w:rsidR="00F26976" w:rsidRPr="00336989" w:rsidRDefault="00F26976" w:rsidP="004A41E9">
      <w:pPr>
        <w:pStyle w:val="Untertitel"/>
      </w:pP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8C2FAE">
      <w:pPr>
        <w:pStyle w:val="Text85pt"/>
        <w:ind w:left="1708" w:hanging="1708"/>
      </w:pPr>
    </w:p>
    <w:bookmarkEnd w:id="1"/>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48" w:rsidRDefault="00FB4848" w:rsidP="004A41E9">
                            <w:pPr>
                              <w:pStyle w:val="Text85pt"/>
                              <w:tabs>
                                <w:tab w:val="left" w:pos="5100"/>
                              </w:tabs>
                            </w:pPr>
                            <w:r>
                              <w:tab/>
                            </w:r>
                            <w:sdt>
                              <w:sdtPr>
                                <w:id w:val="1312675643"/>
                                <w:date w:fullDate="2020-06-11T00:00:00Z">
                                  <w:dateFormat w:val="MM/yyyy"/>
                                  <w:lid w:val="de-CH"/>
                                  <w:storeMappedDataAs w:val="dateTime"/>
                                  <w:calendar w:val="gregorian"/>
                                </w:date>
                              </w:sdtPr>
                              <w:sdtEndPr/>
                              <w:sdtContent>
                                <w:r>
                                  <w:t>06/2020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FB4848" w:rsidRDefault="00FB4848" w:rsidP="004A41E9">
                      <w:pPr>
                        <w:pStyle w:val="Text85pt"/>
                        <w:tabs>
                          <w:tab w:val="left" w:pos="5100"/>
                        </w:tabs>
                      </w:pPr>
                      <w:r>
                        <w:tab/>
                      </w:r>
                      <w:sdt>
                        <w:sdtPr>
                          <w:id w:val="1312675643"/>
                          <w:date w:fullDate="2020-06-11T00:00:00Z">
                            <w:dateFormat w:val="MM/yyyy"/>
                            <w:lid w:val="de-CH"/>
                            <w:storeMappedDataAs w:val="dateTime"/>
                            <w:calendar w:val="gregorian"/>
                          </w:date>
                        </w:sdtPr>
                        <w:sdtContent>
                          <w:r>
                            <w:t>06/2020</w:t>
                          </w:r>
                        </w:sdtContent>
                      </w:sdt>
                    </w:p>
                  </w:txbxContent>
                </v:textbox>
                <w10:wrap anchory="page"/>
                <w10:anchorlock/>
              </v:shape>
            </w:pict>
          </mc:Fallback>
        </mc:AlternateContent>
      </w:r>
    </w:p>
    <w:p w:rsidR="00F26976" w:rsidRDefault="00F26976" w:rsidP="00F26976">
      <w:pPr>
        <w:rPr>
          <w:b/>
        </w:rPr>
      </w:pPr>
      <w:r>
        <w:rPr>
          <w:b/>
        </w:rPr>
        <w:t xml:space="preserve">Fassung: </w:t>
      </w:r>
      <w:r w:rsidR="008D1503">
        <w:rPr>
          <w:b/>
        </w:rPr>
        <w:t xml:space="preserve">April </w:t>
      </w:r>
      <w:r w:rsidR="00FB4848">
        <w:rPr>
          <w:b/>
        </w:rPr>
        <w:t>202</w:t>
      </w:r>
      <w:r w:rsidR="008D1503">
        <w:rPr>
          <w:b/>
        </w:rPr>
        <w:t>3</w:t>
      </w:r>
    </w:p>
    <w:p w:rsidR="00F26976" w:rsidRDefault="00F26976" w:rsidP="00F26976">
      <w:pPr>
        <w:rPr>
          <w:b/>
        </w:rPr>
      </w:pPr>
    </w:p>
    <w:p w:rsidR="00F26976" w:rsidRDefault="00F26976" w:rsidP="00F26976">
      <w:pPr>
        <w:rPr>
          <w:b/>
        </w:rPr>
      </w:pP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D112C4"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7547062" w:history="1">
            <w:r w:rsidR="00D112C4" w:rsidRPr="002B0CA4">
              <w:rPr>
                <w:rStyle w:val="Hyperlink"/>
                <w:noProof/>
                <w:spacing w:val="-10"/>
              </w:rPr>
              <w:t>1.</w:t>
            </w:r>
            <w:r w:rsidR="00D112C4">
              <w:rPr>
                <w:rFonts w:eastAsiaTheme="minorEastAsia" w:cstheme="minorBidi"/>
                <w:b w:val="0"/>
                <w:bCs w:val="0"/>
                <w:noProof/>
                <w:spacing w:val="0"/>
                <w:sz w:val="22"/>
                <w:lang w:eastAsia="de-CH"/>
              </w:rPr>
              <w:tab/>
            </w:r>
            <w:r w:rsidR="00D112C4" w:rsidRPr="002B0CA4">
              <w:rPr>
                <w:rStyle w:val="Hyperlink"/>
                <w:noProof/>
              </w:rPr>
              <w:t>Gebiet</w:t>
            </w:r>
            <w:r w:rsidR="00D112C4">
              <w:rPr>
                <w:noProof/>
                <w:webHidden/>
              </w:rPr>
              <w:tab/>
            </w:r>
            <w:r w:rsidR="00D112C4">
              <w:rPr>
                <w:noProof/>
                <w:webHidden/>
              </w:rPr>
              <w:fldChar w:fldCharType="begin"/>
            </w:r>
            <w:r w:rsidR="00D112C4">
              <w:rPr>
                <w:noProof/>
                <w:webHidden/>
              </w:rPr>
              <w:instrText xml:space="preserve"> PAGEREF _Toc97547062 \h </w:instrText>
            </w:r>
            <w:r w:rsidR="00D112C4">
              <w:rPr>
                <w:noProof/>
                <w:webHidden/>
              </w:rPr>
            </w:r>
            <w:r w:rsidR="00D112C4">
              <w:rPr>
                <w:noProof/>
                <w:webHidden/>
              </w:rPr>
              <w:fldChar w:fldCharType="separate"/>
            </w:r>
            <w:r w:rsidR="00D112C4">
              <w:rPr>
                <w:noProof/>
                <w:webHidden/>
              </w:rPr>
              <w:t>3</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63" w:history="1">
            <w:r w:rsidR="00D112C4" w:rsidRPr="002B0CA4">
              <w:rPr>
                <w:rStyle w:val="Hyperlink"/>
                <w:noProof/>
                <w:spacing w:val="-10"/>
              </w:rPr>
              <w:t>2.</w:t>
            </w:r>
            <w:r w:rsidR="00D112C4">
              <w:rPr>
                <w:rFonts w:eastAsiaTheme="minorEastAsia" w:cstheme="minorBidi"/>
                <w:b w:val="0"/>
                <w:bCs w:val="0"/>
                <w:noProof/>
                <w:spacing w:val="0"/>
                <w:sz w:val="22"/>
                <w:lang w:eastAsia="de-CH"/>
              </w:rPr>
              <w:tab/>
            </w:r>
            <w:r w:rsidR="00D112C4" w:rsidRPr="002B0CA4">
              <w:rPr>
                <w:rStyle w:val="Hyperlink"/>
                <w:noProof/>
              </w:rPr>
              <w:t>Aufgaben</w:t>
            </w:r>
            <w:r w:rsidR="00D112C4">
              <w:rPr>
                <w:noProof/>
                <w:webHidden/>
              </w:rPr>
              <w:tab/>
            </w:r>
            <w:r w:rsidR="00D112C4">
              <w:rPr>
                <w:noProof/>
                <w:webHidden/>
              </w:rPr>
              <w:fldChar w:fldCharType="begin"/>
            </w:r>
            <w:r w:rsidR="00D112C4">
              <w:rPr>
                <w:noProof/>
                <w:webHidden/>
              </w:rPr>
              <w:instrText xml:space="preserve"> PAGEREF _Toc97547063 \h </w:instrText>
            </w:r>
            <w:r w:rsidR="00D112C4">
              <w:rPr>
                <w:noProof/>
                <w:webHidden/>
              </w:rPr>
            </w:r>
            <w:r w:rsidR="00D112C4">
              <w:rPr>
                <w:noProof/>
                <w:webHidden/>
              </w:rPr>
              <w:fldChar w:fldCharType="separate"/>
            </w:r>
            <w:r w:rsidR="00D112C4">
              <w:rPr>
                <w:noProof/>
                <w:webHidden/>
              </w:rPr>
              <w:t>3</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64" w:history="1">
            <w:r w:rsidR="00D112C4" w:rsidRPr="002B0CA4">
              <w:rPr>
                <w:rStyle w:val="Hyperlink"/>
                <w:noProof/>
                <w:spacing w:val="-10"/>
              </w:rPr>
              <w:t>3.</w:t>
            </w:r>
            <w:r w:rsidR="00D112C4">
              <w:rPr>
                <w:rFonts w:eastAsiaTheme="minorEastAsia" w:cstheme="minorBidi"/>
                <w:b w:val="0"/>
                <w:bCs w:val="0"/>
                <w:noProof/>
                <w:spacing w:val="0"/>
                <w:sz w:val="22"/>
                <w:lang w:eastAsia="de-CH"/>
              </w:rPr>
              <w:tab/>
            </w:r>
            <w:r w:rsidR="00D112C4" w:rsidRPr="002B0CA4">
              <w:rPr>
                <w:rStyle w:val="Hyperlink"/>
                <w:noProof/>
              </w:rPr>
              <w:t>Organisation</w:t>
            </w:r>
            <w:r w:rsidR="00D112C4">
              <w:rPr>
                <w:noProof/>
                <w:webHidden/>
              </w:rPr>
              <w:tab/>
            </w:r>
            <w:r w:rsidR="00D112C4">
              <w:rPr>
                <w:noProof/>
                <w:webHidden/>
              </w:rPr>
              <w:fldChar w:fldCharType="begin"/>
            </w:r>
            <w:r w:rsidR="00D112C4">
              <w:rPr>
                <w:noProof/>
                <w:webHidden/>
              </w:rPr>
              <w:instrText xml:space="preserve"> PAGEREF _Toc97547064 \h </w:instrText>
            </w:r>
            <w:r w:rsidR="00D112C4">
              <w:rPr>
                <w:noProof/>
                <w:webHidden/>
              </w:rPr>
            </w:r>
            <w:r w:rsidR="00D112C4">
              <w:rPr>
                <w:noProof/>
                <w:webHidden/>
              </w:rPr>
              <w:fldChar w:fldCharType="separate"/>
            </w:r>
            <w:r w:rsidR="00D112C4">
              <w:rPr>
                <w:noProof/>
                <w:webHidden/>
              </w:rPr>
              <w:t>3</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65" w:history="1">
            <w:r w:rsidR="00D112C4" w:rsidRPr="002B0CA4">
              <w:rPr>
                <w:rStyle w:val="Hyperlink"/>
                <w:noProof/>
                <w:spacing w:val="-10"/>
              </w:rPr>
              <w:t>3.1</w:t>
            </w:r>
            <w:r w:rsidR="00D112C4">
              <w:rPr>
                <w:rFonts w:eastAsiaTheme="minorEastAsia" w:cstheme="minorBidi"/>
                <w:bCs w:val="0"/>
                <w:noProof/>
                <w:spacing w:val="0"/>
                <w:sz w:val="22"/>
                <w:lang w:eastAsia="de-CH"/>
              </w:rPr>
              <w:tab/>
            </w:r>
            <w:r w:rsidR="00D112C4" w:rsidRPr="002B0CA4">
              <w:rPr>
                <w:rStyle w:val="Hyperlink"/>
                <w:noProof/>
              </w:rPr>
              <w:t>Allgemeines</w:t>
            </w:r>
            <w:r w:rsidR="00D112C4">
              <w:rPr>
                <w:noProof/>
                <w:webHidden/>
              </w:rPr>
              <w:tab/>
            </w:r>
            <w:r w:rsidR="00D112C4">
              <w:rPr>
                <w:noProof/>
                <w:webHidden/>
              </w:rPr>
              <w:fldChar w:fldCharType="begin"/>
            </w:r>
            <w:r w:rsidR="00D112C4">
              <w:rPr>
                <w:noProof/>
                <w:webHidden/>
              </w:rPr>
              <w:instrText xml:space="preserve"> PAGEREF _Toc97547065 \h </w:instrText>
            </w:r>
            <w:r w:rsidR="00D112C4">
              <w:rPr>
                <w:noProof/>
                <w:webHidden/>
              </w:rPr>
            </w:r>
            <w:r w:rsidR="00D112C4">
              <w:rPr>
                <w:noProof/>
                <w:webHidden/>
              </w:rPr>
              <w:fldChar w:fldCharType="separate"/>
            </w:r>
            <w:r w:rsidR="00D112C4">
              <w:rPr>
                <w:noProof/>
                <w:webHidden/>
              </w:rPr>
              <w:t>3</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66" w:history="1">
            <w:r w:rsidR="00D112C4" w:rsidRPr="002B0CA4">
              <w:rPr>
                <w:rStyle w:val="Hyperlink"/>
                <w:noProof/>
                <w:spacing w:val="-10"/>
              </w:rPr>
              <w:t>3.2</w:t>
            </w:r>
            <w:r w:rsidR="00D112C4">
              <w:rPr>
                <w:rFonts w:eastAsiaTheme="minorEastAsia" w:cstheme="minorBidi"/>
                <w:bCs w:val="0"/>
                <w:noProof/>
                <w:spacing w:val="0"/>
                <w:sz w:val="22"/>
                <w:lang w:eastAsia="de-CH"/>
              </w:rPr>
              <w:tab/>
            </w:r>
            <w:r w:rsidR="00D112C4" w:rsidRPr="002B0CA4">
              <w:rPr>
                <w:rStyle w:val="Hyperlink"/>
                <w:noProof/>
              </w:rPr>
              <w:t>Die Stimmberechtigten</w:t>
            </w:r>
            <w:r w:rsidR="00D112C4">
              <w:rPr>
                <w:noProof/>
                <w:webHidden/>
              </w:rPr>
              <w:tab/>
            </w:r>
            <w:r w:rsidR="00D112C4">
              <w:rPr>
                <w:noProof/>
                <w:webHidden/>
              </w:rPr>
              <w:fldChar w:fldCharType="begin"/>
            </w:r>
            <w:r w:rsidR="00D112C4">
              <w:rPr>
                <w:noProof/>
                <w:webHidden/>
              </w:rPr>
              <w:instrText xml:space="preserve"> PAGEREF _Toc97547066 \h </w:instrText>
            </w:r>
            <w:r w:rsidR="00D112C4">
              <w:rPr>
                <w:noProof/>
                <w:webHidden/>
              </w:rPr>
            </w:r>
            <w:r w:rsidR="00D112C4">
              <w:rPr>
                <w:noProof/>
                <w:webHidden/>
              </w:rPr>
              <w:fldChar w:fldCharType="separate"/>
            </w:r>
            <w:r w:rsidR="00D112C4">
              <w:rPr>
                <w:noProof/>
                <w:webHidden/>
              </w:rPr>
              <w:t>4</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67" w:history="1">
            <w:r w:rsidR="00D112C4" w:rsidRPr="002B0CA4">
              <w:rPr>
                <w:rStyle w:val="Hyperlink"/>
                <w:noProof/>
                <w:spacing w:val="-10"/>
              </w:rPr>
              <w:t>3.3</w:t>
            </w:r>
            <w:r w:rsidR="00D112C4">
              <w:rPr>
                <w:rFonts w:eastAsiaTheme="minorEastAsia" w:cstheme="minorBidi"/>
                <w:bCs w:val="0"/>
                <w:noProof/>
                <w:spacing w:val="0"/>
                <w:sz w:val="22"/>
                <w:lang w:eastAsia="de-CH"/>
              </w:rPr>
              <w:tab/>
            </w:r>
            <w:r w:rsidR="00D112C4" w:rsidRPr="002B0CA4">
              <w:rPr>
                <w:rStyle w:val="Hyperlink"/>
                <w:noProof/>
              </w:rPr>
              <w:t>..........rat</w:t>
            </w:r>
            <w:r w:rsidR="00D112C4">
              <w:rPr>
                <w:noProof/>
                <w:webHidden/>
              </w:rPr>
              <w:tab/>
            </w:r>
            <w:r w:rsidR="00D112C4">
              <w:rPr>
                <w:noProof/>
                <w:webHidden/>
              </w:rPr>
              <w:fldChar w:fldCharType="begin"/>
            </w:r>
            <w:r w:rsidR="00D112C4">
              <w:rPr>
                <w:noProof/>
                <w:webHidden/>
              </w:rPr>
              <w:instrText xml:space="preserve"> PAGEREF _Toc97547067 \h </w:instrText>
            </w:r>
            <w:r w:rsidR="00D112C4">
              <w:rPr>
                <w:noProof/>
                <w:webHidden/>
              </w:rPr>
            </w:r>
            <w:r w:rsidR="00D112C4">
              <w:rPr>
                <w:noProof/>
                <w:webHidden/>
              </w:rPr>
              <w:fldChar w:fldCharType="separate"/>
            </w:r>
            <w:r w:rsidR="00D112C4">
              <w:rPr>
                <w:noProof/>
                <w:webHidden/>
              </w:rPr>
              <w:t>6</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68" w:history="1">
            <w:r w:rsidR="00D112C4" w:rsidRPr="002B0CA4">
              <w:rPr>
                <w:rStyle w:val="Hyperlink"/>
                <w:noProof/>
                <w:spacing w:val="-10"/>
              </w:rPr>
              <w:t>3.4</w:t>
            </w:r>
            <w:r w:rsidR="00D112C4">
              <w:rPr>
                <w:rFonts w:eastAsiaTheme="minorEastAsia" w:cstheme="minorBidi"/>
                <w:bCs w:val="0"/>
                <w:noProof/>
                <w:spacing w:val="0"/>
                <w:sz w:val="22"/>
                <w:lang w:eastAsia="de-CH"/>
              </w:rPr>
              <w:tab/>
            </w:r>
            <w:r w:rsidR="00D112C4" w:rsidRPr="002B0CA4">
              <w:rPr>
                <w:rStyle w:val="Hyperlink"/>
                <w:noProof/>
              </w:rPr>
              <w:t>Ständige Kommissionen</w:t>
            </w:r>
            <w:r w:rsidR="00D112C4">
              <w:rPr>
                <w:noProof/>
                <w:webHidden/>
              </w:rPr>
              <w:tab/>
            </w:r>
            <w:r w:rsidR="00D112C4">
              <w:rPr>
                <w:noProof/>
                <w:webHidden/>
              </w:rPr>
              <w:fldChar w:fldCharType="begin"/>
            </w:r>
            <w:r w:rsidR="00D112C4">
              <w:rPr>
                <w:noProof/>
                <w:webHidden/>
              </w:rPr>
              <w:instrText xml:space="preserve"> PAGEREF _Toc97547068 \h </w:instrText>
            </w:r>
            <w:r w:rsidR="00D112C4">
              <w:rPr>
                <w:noProof/>
                <w:webHidden/>
              </w:rPr>
            </w:r>
            <w:r w:rsidR="00D112C4">
              <w:rPr>
                <w:noProof/>
                <w:webHidden/>
              </w:rPr>
              <w:fldChar w:fldCharType="separate"/>
            </w:r>
            <w:r w:rsidR="00D112C4">
              <w:rPr>
                <w:noProof/>
                <w:webHidden/>
              </w:rPr>
              <w:t>8</w:t>
            </w:r>
            <w:r w:rsidR="00D112C4">
              <w:rPr>
                <w:noProof/>
                <w:webHidden/>
              </w:rPr>
              <w:fldChar w:fldCharType="end"/>
            </w:r>
          </w:hyperlink>
        </w:p>
        <w:p w:rsidR="00D112C4" w:rsidRDefault="006943C0">
          <w:pPr>
            <w:pStyle w:val="Verzeichnis3"/>
            <w:rPr>
              <w:rFonts w:eastAsiaTheme="minorEastAsia" w:cstheme="minorBidi"/>
              <w:bCs w:val="0"/>
              <w:spacing w:val="0"/>
              <w:sz w:val="22"/>
              <w:lang w:eastAsia="de-CH"/>
            </w:rPr>
          </w:pPr>
          <w:hyperlink w:anchor="_Toc97547069" w:history="1">
            <w:r w:rsidR="00D112C4" w:rsidRPr="002B0CA4">
              <w:rPr>
                <w:rStyle w:val="Hyperlink"/>
                <w:spacing w:val="-10"/>
              </w:rPr>
              <w:t>3.4.1</w:t>
            </w:r>
            <w:r w:rsidR="00D112C4">
              <w:rPr>
                <w:rFonts w:eastAsiaTheme="minorEastAsia" w:cstheme="minorBidi"/>
                <w:bCs w:val="0"/>
                <w:spacing w:val="0"/>
                <w:sz w:val="22"/>
                <w:lang w:eastAsia="de-CH"/>
              </w:rPr>
              <w:tab/>
            </w:r>
            <w:r w:rsidR="00D112C4" w:rsidRPr="002B0CA4">
              <w:rPr>
                <w:rStyle w:val="Hyperlink"/>
              </w:rPr>
              <w:t>Rechnungsprüfungskommission</w:t>
            </w:r>
            <w:r w:rsidR="00D112C4">
              <w:rPr>
                <w:webHidden/>
              </w:rPr>
              <w:tab/>
            </w:r>
            <w:r w:rsidR="00D112C4">
              <w:rPr>
                <w:webHidden/>
              </w:rPr>
              <w:fldChar w:fldCharType="begin"/>
            </w:r>
            <w:r w:rsidR="00D112C4">
              <w:rPr>
                <w:webHidden/>
              </w:rPr>
              <w:instrText xml:space="preserve"> PAGEREF _Toc97547069 \h </w:instrText>
            </w:r>
            <w:r w:rsidR="00D112C4">
              <w:rPr>
                <w:webHidden/>
              </w:rPr>
            </w:r>
            <w:r w:rsidR="00D112C4">
              <w:rPr>
                <w:webHidden/>
              </w:rPr>
              <w:fldChar w:fldCharType="separate"/>
            </w:r>
            <w:r w:rsidR="00D112C4">
              <w:rPr>
                <w:webHidden/>
              </w:rPr>
              <w:t>8</w:t>
            </w:r>
            <w:r w:rsidR="00D112C4">
              <w:rPr>
                <w:webHidden/>
              </w:rPr>
              <w:fldChar w:fldCharType="end"/>
            </w:r>
          </w:hyperlink>
        </w:p>
        <w:p w:rsidR="00D112C4" w:rsidRDefault="006943C0">
          <w:pPr>
            <w:pStyle w:val="Verzeichnis3"/>
            <w:rPr>
              <w:rFonts w:eastAsiaTheme="minorEastAsia" w:cstheme="minorBidi"/>
              <w:bCs w:val="0"/>
              <w:spacing w:val="0"/>
              <w:sz w:val="22"/>
              <w:lang w:eastAsia="de-CH"/>
            </w:rPr>
          </w:pPr>
          <w:hyperlink w:anchor="_Toc97547070" w:history="1">
            <w:r w:rsidR="00D112C4" w:rsidRPr="002B0CA4">
              <w:rPr>
                <w:rStyle w:val="Hyperlink"/>
                <w:spacing w:val="-10"/>
              </w:rPr>
              <w:t>3.4.2</w:t>
            </w:r>
            <w:r w:rsidR="00D112C4">
              <w:rPr>
                <w:rFonts w:eastAsiaTheme="minorEastAsia" w:cstheme="minorBidi"/>
                <w:bCs w:val="0"/>
                <w:spacing w:val="0"/>
                <w:sz w:val="22"/>
                <w:lang w:eastAsia="de-CH"/>
              </w:rPr>
              <w:tab/>
            </w:r>
            <w:r w:rsidR="00D112C4" w:rsidRPr="002B0CA4">
              <w:rPr>
                <w:rStyle w:val="Hyperlink"/>
              </w:rPr>
              <w:t>Übrige ständige Kommissionen</w:t>
            </w:r>
            <w:r w:rsidR="00D112C4">
              <w:rPr>
                <w:webHidden/>
              </w:rPr>
              <w:tab/>
            </w:r>
            <w:r w:rsidR="00D112C4">
              <w:rPr>
                <w:webHidden/>
              </w:rPr>
              <w:fldChar w:fldCharType="begin"/>
            </w:r>
            <w:r w:rsidR="00D112C4">
              <w:rPr>
                <w:webHidden/>
              </w:rPr>
              <w:instrText xml:space="preserve"> PAGEREF _Toc97547070 \h </w:instrText>
            </w:r>
            <w:r w:rsidR="00D112C4">
              <w:rPr>
                <w:webHidden/>
              </w:rPr>
            </w:r>
            <w:r w:rsidR="00D112C4">
              <w:rPr>
                <w:webHidden/>
              </w:rPr>
              <w:fldChar w:fldCharType="separate"/>
            </w:r>
            <w:r w:rsidR="00D112C4">
              <w:rPr>
                <w:webHidden/>
              </w:rPr>
              <w:t>8</w:t>
            </w:r>
            <w:r w:rsidR="00D112C4">
              <w:rPr>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1" w:history="1">
            <w:r w:rsidR="00D112C4" w:rsidRPr="002B0CA4">
              <w:rPr>
                <w:rStyle w:val="Hyperlink"/>
                <w:noProof/>
                <w:spacing w:val="-10"/>
              </w:rPr>
              <w:t>3.5</w:t>
            </w:r>
            <w:r w:rsidR="00D112C4">
              <w:rPr>
                <w:rFonts w:eastAsiaTheme="minorEastAsia" w:cstheme="minorBidi"/>
                <w:bCs w:val="0"/>
                <w:noProof/>
                <w:spacing w:val="0"/>
                <w:sz w:val="22"/>
                <w:lang w:eastAsia="de-CH"/>
              </w:rPr>
              <w:tab/>
            </w:r>
            <w:r w:rsidR="00D112C4" w:rsidRPr="002B0CA4">
              <w:rPr>
                <w:rStyle w:val="Hyperlink"/>
                <w:noProof/>
              </w:rPr>
              <w:t>Nichtständige Kommissionen</w:t>
            </w:r>
            <w:r w:rsidR="00D112C4">
              <w:rPr>
                <w:noProof/>
                <w:webHidden/>
              </w:rPr>
              <w:tab/>
            </w:r>
            <w:r w:rsidR="00D112C4">
              <w:rPr>
                <w:noProof/>
                <w:webHidden/>
              </w:rPr>
              <w:fldChar w:fldCharType="begin"/>
            </w:r>
            <w:r w:rsidR="00D112C4">
              <w:rPr>
                <w:noProof/>
                <w:webHidden/>
              </w:rPr>
              <w:instrText xml:space="preserve"> PAGEREF _Toc97547071 \h </w:instrText>
            </w:r>
            <w:r w:rsidR="00D112C4">
              <w:rPr>
                <w:noProof/>
                <w:webHidden/>
              </w:rPr>
            </w:r>
            <w:r w:rsidR="00D112C4">
              <w:rPr>
                <w:noProof/>
                <w:webHidden/>
              </w:rPr>
              <w:fldChar w:fldCharType="separate"/>
            </w:r>
            <w:r w:rsidR="00D112C4">
              <w:rPr>
                <w:noProof/>
                <w:webHidden/>
              </w:rPr>
              <w:t>9</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2" w:history="1">
            <w:r w:rsidR="00D112C4" w:rsidRPr="002B0CA4">
              <w:rPr>
                <w:rStyle w:val="Hyperlink"/>
                <w:noProof/>
                <w:spacing w:val="-10"/>
              </w:rPr>
              <w:t>3.6</w:t>
            </w:r>
            <w:r w:rsidR="00D112C4">
              <w:rPr>
                <w:rFonts w:eastAsiaTheme="minorEastAsia" w:cstheme="minorBidi"/>
                <w:bCs w:val="0"/>
                <w:noProof/>
                <w:spacing w:val="0"/>
                <w:sz w:val="22"/>
                <w:lang w:eastAsia="de-CH"/>
              </w:rPr>
              <w:tab/>
            </w:r>
            <w:r w:rsidR="00D112C4" w:rsidRPr="002B0CA4">
              <w:rPr>
                <w:rStyle w:val="Hyperlink"/>
                <w:noProof/>
              </w:rPr>
              <w:t>Personal</w:t>
            </w:r>
            <w:r w:rsidR="00D112C4">
              <w:rPr>
                <w:noProof/>
                <w:webHidden/>
              </w:rPr>
              <w:tab/>
            </w:r>
            <w:r w:rsidR="00D112C4">
              <w:rPr>
                <w:noProof/>
                <w:webHidden/>
              </w:rPr>
              <w:fldChar w:fldCharType="begin"/>
            </w:r>
            <w:r w:rsidR="00D112C4">
              <w:rPr>
                <w:noProof/>
                <w:webHidden/>
              </w:rPr>
              <w:instrText xml:space="preserve"> PAGEREF _Toc97547072 \h </w:instrText>
            </w:r>
            <w:r w:rsidR="00D112C4">
              <w:rPr>
                <w:noProof/>
                <w:webHidden/>
              </w:rPr>
            </w:r>
            <w:r w:rsidR="00D112C4">
              <w:rPr>
                <w:noProof/>
                <w:webHidden/>
              </w:rPr>
              <w:fldChar w:fldCharType="separate"/>
            </w:r>
            <w:r w:rsidR="00D112C4">
              <w:rPr>
                <w:noProof/>
                <w:webHidden/>
              </w:rPr>
              <w:t>9</w:t>
            </w:r>
            <w:r w:rsidR="00D112C4">
              <w:rPr>
                <w:noProof/>
                <w:webHidden/>
              </w:rPr>
              <w:fldChar w:fldCharType="end"/>
            </w:r>
          </w:hyperlink>
        </w:p>
        <w:p w:rsidR="00D112C4" w:rsidRDefault="006943C0">
          <w:pPr>
            <w:pStyle w:val="Verzeichnis3"/>
            <w:rPr>
              <w:rFonts w:eastAsiaTheme="minorEastAsia" w:cstheme="minorBidi"/>
              <w:bCs w:val="0"/>
              <w:spacing w:val="0"/>
              <w:sz w:val="22"/>
              <w:lang w:eastAsia="de-CH"/>
            </w:rPr>
          </w:pPr>
          <w:hyperlink w:anchor="_Toc97547073" w:history="1">
            <w:r w:rsidR="00D112C4" w:rsidRPr="002B0CA4">
              <w:rPr>
                <w:rStyle w:val="Hyperlink"/>
                <w:spacing w:val="-10"/>
              </w:rPr>
              <w:t>3.6.1</w:t>
            </w:r>
            <w:r w:rsidR="00D112C4">
              <w:rPr>
                <w:rFonts w:eastAsiaTheme="minorEastAsia" w:cstheme="minorBidi"/>
                <w:bCs w:val="0"/>
                <w:spacing w:val="0"/>
                <w:sz w:val="22"/>
                <w:lang w:eastAsia="de-CH"/>
              </w:rPr>
              <w:tab/>
            </w:r>
            <w:r w:rsidR="00D112C4" w:rsidRPr="002B0CA4">
              <w:rPr>
                <w:rStyle w:val="Hyperlink"/>
              </w:rPr>
              <w:t>Öffentlich-rechtlich Angestellte mit Entscheidbefugnissen</w:t>
            </w:r>
            <w:r w:rsidR="00D112C4">
              <w:rPr>
                <w:webHidden/>
              </w:rPr>
              <w:tab/>
            </w:r>
            <w:r w:rsidR="00D112C4">
              <w:rPr>
                <w:webHidden/>
              </w:rPr>
              <w:fldChar w:fldCharType="begin"/>
            </w:r>
            <w:r w:rsidR="00D112C4">
              <w:rPr>
                <w:webHidden/>
              </w:rPr>
              <w:instrText xml:space="preserve"> PAGEREF _Toc97547073 \h </w:instrText>
            </w:r>
            <w:r w:rsidR="00D112C4">
              <w:rPr>
                <w:webHidden/>
              </w:rPr>
            </w:r>
            <w:r w:rsidR="00D112C4">
              <w:rPr>
                <w:webHidden/>
              </w:rPr>
              <w:fldChar w:fldCharType="separate"/>
            </w:r>
            <w:r w:rsidR="00D112C4">
              <w:rPr>
                <w:webHidden/>
              </w:rPr>
              <w:t>9</w:t>
            </w:r>
            <w:r w:rsidR="00D112C4">
              <w:rPr>
                <w:webHidden/>
              </w:rPr>
              <w:fldChar w:fldCharType="end"/>
            </w:r>
          </w:hyperlink>
        </w:p>
        <w:p w:rsidR="00D112C4" w:rsidRDefault="006943C0">
          <w:pPr>
            <w:pStyle w:val="Verzeichnis3"/>
            <w:rPr>
              <w:rFonts w:eastAsiaTheme="minorEastAsia" w:cstheme="minorBidi"/>
              <w:bCs w:val="0"/>
              <w:spacing w:val="0"/>
              <w:sz w:val="22"/>
              <w:lang w:eastAsia="de-CH"/>
            </w:rPr>
          </w:pPr>
          <w:hyperlink w:anchor="_Toc97547074" w:history="1">
            <w:r w:rsidR="00D112C4" w:rsidRPr="002B0CA4">
              <w:rPr>
                <w:rStyle w:val="Hyperlink"/>
                <w:spacing w:val="-10"/>
              </w:rPr>
              <w:t>3.6.2</w:t>
            </w:r>
            <w:r w:rsidR="00D112C4">
              <w:rPr>
                <w:rFonts w:eastAsiaTheme="minorEastAsia" w:cstheme="minorBidi"/>
                <w:bCs w:val="0"/>
                <w:spacing w:val="0"/>
                <w:sz w:val="22"/>
                <w:lang w:eastAsia="de-CH"/>
              </w:rPr>
              <w:tab/>
            </w:r>
            <w:r w:rsidR="00D112C4" w:rsidRPr="002B0CA4">
              <w:rPr>
                <w:rStyle w:val="Hyperlink"/>
              </w:rPr>
              <w:t>Übrige Angestellte</w:t>
            </w:r>
            <w:r w:rsidR="00D112C4">
              <w:rPr>
                <w:webHidden/>
              </w:rPr>
              <w:tab/>
            </w:r>
            <w:r w:rsidR="00D112C4">
              <w:rPr>
                <w:webHidden/>
              </w:rPr>
              <w:fldChar w:fldCharType="begin"/>
            </w:r>
            <w:r w:rsidR="00D112C4">
              <w:rPr>
                <w:webHidden/>
              </w:rPr>
              <w:instrText xml:space="preserve"> PAGEREF _Toc97547074 \h </w:instrText>
            </w:r>
            <w:r w:rsidR="00D112C4">
              <w:rPr>
                <w:webHidden/>
              </w:rPr>
            </w:r>
            <w:r w:rsidR="00D112C4">
              <w:rPr>
                <w:webHidden/>
              </w:rPr>
              <w:fldChar w:fldCharType="separate"/>
            </w:r>
            <w:r w:rsidR="00D112C4">
              <w:rPr>
                <w:webHidden/>
              </w:rPr>
              <w:t>9</w:t>
            </w:r>
            <w:r w:rsidR="00D112C4">
              <w:rPr>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5" w:history="1">
            <w:r w:rsidR="00D112C4" w:rsidRPr="002B0CA4">
              <w:rPr>
                <w:rStyle w:val="Hyperlink"/>
                <w:noProof/>
                <w:spacing w:val="-10"/>
              </w:rPr>
              <w:t>3.7</w:t>
            </w:r>
            <w:r w:rsidR="00D112C4">
              <w:rPr>
                <w:rFonts w:eastAsiaTheme="minorEastAsia" w:cstheme="minorBidi"/>
                <w:bCs w:val="0"/>
                <w:noProof/>
                <w:spacing w:val="0"/>
                <w:sz w:val="22"/>
                <w:lang w:eastAsia="de-CH"/>
              </w:rPr>
              <w:tab/>
            </w:r>
            <w:r w:rsidR="00D112C4" w:rsidRPr="002B0CA4">
              <w:rPr>
                <w:rStyle w:val="Hyperlink"/>
                <w:noProof/>
              </w:rPr>
              <w:t>Sekretariat</w:t>
            </w:r>
            <w:r w:rsidR="00D112C4">
              <w:rPr>
                <w:noProof/>
                <w:webHidden/>
              </w:rPr>
              <w:tab/>
            </w:r>
            <w:r w:rsidR="00D112C4">
              <w:rPr>
                <w:noProof/>
                <w:webHidden/>
              </w:rPr>
              <w:fldChar w:fldCharType="begin"/>
            </w:r>
            <w:r w:rsidR="00D112C4">
              <w:rPr>
                <w:noProof/>
                <w:webHidden/>
              </w:rPr>
              <w:instrText xml:space="preserve"> PAGEREF _Toc97547075 \h </w:instrText>
            </w:r>
            <w:r w:rsidR="00D112C4">
              <w:rPr>
                <w:noProof/>
                <w:webHidden/>
              </w:rPr>
            </w:r>
            <w:r w:rsidR="00D112C4">
              <w:rPr>
                <w:noProof/>
                <w:webHidden/>
              </w:rPr>
              <w:fldChar w:fldCharType="separate"/>
            </w:r>
            <w:r w:rsidR="00D112C4">
              <w:rPr>
                <w:noProof/>
                <w:webHidden/>
              </w:rPr>
              <w:t>9</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6" w:history="1">
            <w:r w:rsidR="00D112C4" w:rsidRPr="002B0CA4">
              <w:rPr>
                <w:rStyle w:val="Hyperlink"/>
                <w:noProof/>
                <w:spacing w:val="-10"/>
              </w:rPr>
              <w:t>3.8</w:t>
            </w:r>
            <w:r w:rsidR="00D112C4">
              <w:rPr>
                <w:rFonts w:eastAsiaTheme="minorEastAsia" w:cstheme="minorBidi"/>
                <w:bCs w:val="0"/>
                <w:noProof/>
                <w:spacing w:val="0"/>
                <w:sz w:val="22"/>
                <w:lang w:eastAsia="de-CH"/>
              </w:rPr>
              <w:tab/>
            </w:r>
            <w:r w:rsidR="00D112C4" w:rsidRPr="002B0CA4">
              <w:rPr>
                <w:rStyle w:val="Hyperlink"/>
                <w:noProof/>
              </w:rPr>
              <w:t>Verantwortlichkeit</w:t>
            </w:r>
            <w:r w:rsidR="00D112C4">
              <w:rPr>
                <w:noProof/>
                <w:webHidden/>
              </w:rPr>
              <w:tab/>
            </w:r>
            <w:r w:rsidR="00D112C4">
              <w:rPr>
                <w:noProof/>
                <w:webHidden/>
              </w:rPr>
              <w:fldChar w:fldCharType="begin"/>
            </w:r>
            <w:r w:rsidR="00D112C4">
              <w:rPr>
                <w:noProof/>
                <w:webHidden/>
              </w:rPr>
              <w:instrText xml:space="preserve"> PAGEREF _Toc97547076 \h </w:instrText>
            </w:r>
            <w:r w:rsidR="00D112C4">
              <w:rPr>
                <w:noProof/>
                <w:webHidden/>
              </w:rPr>
            </w:r>
            <w:r w:rsidR="00D112C4">
              <w:rPr>
                <w:noProof/>
                <w:webHidden/>
              </w:rPr>
              <w:fldChar w:fldCharType="separate"/>
            </w:r>
            <w:r w:rsidR="00D112C4">
              <w:rPr>
                <w:noProof/>
                <w:webHidden/>
              </w:rPr>
              <w:t>10</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77" w:history="1">
            <w:r w:rsidR="00D112C4" w:rsidRPr="002B0CA4">
              <w:rPr>
                <w:rStyle w:val="Hyperlink"/>
                <w:noProof/>
                <w:spacing w:val="-10"/>
              </w:rPr>
              <w:t>4.</w:t>
            </w:r>
            <w:r w:rsidR="00D112C4">
              <w:rPr>
                <w:rFonts w:eastAsiaTheme="minorEastAsia" w:cstheme="minorBidi"/>
                <w:b w:val="0"/>
                <w:bCs w:val="0"/>
                <w:noProof/>
                <w:spacing w:val="0"/>
                <w:sz w:val="22"/>
                <w:lang w:eastAsia="de-CH"/>
              </w:rPr>
              <w:tab/>
            </w:r>
            <w:r w:rsidR="00D112C4" w:rsidRPr="002B0CA4">
              <w:rPr>
                <w:rStyle w:val="Hyperlink"/>
                <w:noProof/>
              </w:rPr>
              <w:t>Verfahren der Versammlung</w:t>
            </w:r>
            <w:r w:rsidR="00D112C4">
              <w:rPr>
                <w:noProof/>
                <w:webHidden/>
              </w:rPr>
              <w:tab/>
            </w:r>
            <w:r w:rsidR="00D112C4">
              <w:rPr>
                <w:noProof/>
                <w:webHidden/>
              </w:rPr>
              <w:fldChar w:fldCharType="begin"/>
            </w:r>
            <w:r w:rsidR="00D112C4">
              <w:rPr>
                <w:noProof/>
                <w:webHidden/>
              </w:rPr>
              <w:instrText xml:space="preserve"> PAGEREF _Toc97547077 \h </w:instrText>
            </w:r>
            <w:r w:rsidR="00D112C4">
              <w:rPr>
                <w:noProof/>
                <w:webHidden/>
              </w:rPr>
            </w:r>
            <w:r w:rsidR="00D112C4">
              <w:rPr>
                <w:noProof/>
                <w:webHidden/>
              </w:rPr>
              <w:fldChar w:fldCharType="separate"/>
            </w:r>
            <w:r w:rsidR="00D112C4">
              <w:rPr>
                <w:noProof/>
                <w:webHidden/>
              </w:rPr>
              <w:t>10</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8" w:history="1">
            <w:r w:rsidR="00D112C4" w:rsidRPr="002B0CA4">
              <w:rPr>
                <w:rStyle w:val="Hyperlink"/>
                <w:noProof/>
                <w:spacing w:val="-10"/>
              </w:rPr>
              <w:t>4.1</w:t>
            </w:r>
            <w:r w:rsidR="00D112C4">
              <w:rPr>
                <w:rFonts w:eastAsiaTheme="minorEastAsia" w:cstheme="minorBidi"/>
                <w:bCs w:val="0"/>
                <w:noProof/>
                <w:spacing w:val="0"/>
                <w:sz w:val="22"/>
                <w:lang w:eastAsia="de-CH"/>
              </w:rPr>
              <w:tab/>
            </w:r>
            <w:r w:rsidR="00D112C4" w:rsidRPr="002B0CA4">
              <w:rPr>
                <w:rStyle w:val="Hyperlink"/>
                <w:noProof/>
              </w:rPr>
              <w:t>Allgemeines</w:t>
            </w:r>
            <w:r w:rsidR="00D112C4">
              <w:rPr>
                <w:noProof/>
                <w:webHidden/>
              </w:rPr>
              <w:tab/>
            </w:r>
            <w:r w:rsidR="00D112C4">
              <w:rPr>
                <w:noProof/>
                <w:webHidden/>
              </w:rPr>
              <w:fldChar w:fldCharType="begin"/>
            </w:r>
            <w:r w:rsidR="00D112C4">
              <w:rPr>
                <w:noProof/>
                <w:webHidden/>
              </w:rPr>
              <w:instrText xml:space="preserve"> PAGEREF _Toc97547078 \h </w:instrText>
            </w:r>
            <w:r w:rsidR="00D112C4">
              <w:rPr>
                <w:noProof/>
                <w:webHidden/>
              </w:rPr>
            </w:r>
            <w:r w:rsidR="00D112C4">
              <w:rPr>
                <w:noProof/>
                <w:webHidden/>
              </w:rPr>
              <w:fldChar w:fldCharType="separate"/>
            </w:r>
            <w:r w:rsidR="00D112C4">
              <w:rPr>
                <w:noProof/>
                <w:webHidden/>
              </w:rPr>
              <w:t>10</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79" w:history="1">
            <w:r w:rsidR="00D112C4" w:rsidRPr="002B0CA4">
              <w:rPr>
                <w:rStyle w:val="Hyperlink"/>
                <w:noProof/>
                <w:spacing w:val="-10"/>
              </w:rPr>
              <w:t>4.2</w:t>
            </w:r>
            <w:r w:rsidR="00D112C4">
              <w:rPr>
                <w:rFonts w:eastAsiaTheme="minorEastAsia" w:cstheme="minorBidi"/>
                <w:bCs w:val="0"/>
                <w:noProof/>
                <w:spacing w:val="0"/>
                <w:sz w:val="22"/>
                <w:lang w:eastAsia="de-CH"/>
              </w:rPr>
              <w:tab/>
            </w:r>
            <w:r w:rsidR="00D112C4" w:rsidRPr="002B0CA4">
              <w:rPr>
                <w:rStyle w:val="Hyperlink"/>
                <w:noProof/>
              </w:rPr>
              <w:t>Abstimmungen</w:t>
            </w:r>
            <w:r w:rsidR="00D112C4">
              <w:rPr>
                <w:noProof/>
                <w:webHidden/>
              </w:rPr>
              <w:tab/>
            </w:r>
            <w:r w:rsidR="00D112C4">
              <w:rPr>
                <w:noProof/>
                <w:webHidden/>
              </w:rPr>
              <w:fldChar w:fldCharType="begin"/>
            </w:r>
            <w:r w:rsidR="00D112C4">
              <w:rPr>
                <w:noProof/>
                <w:webHidden/>
              </w:rPr>
              <w:instrText xml:space="preserve"> PAGEREF _Toc97547079 \h </w:instrText>
            </w:r>
            <w:r w:rsidR="00D112C4">
              <w:rPr>
                <w:noProof/>
                <w:webHidden/>
              </w:rPr>
            </w:r>
            <w:r w:rsidR="00D112C4">
              <w:rPr>
                <w:noProof/>
                <w:webHidden/>
              </w:rPr>
              <w:fldChar w:fldCharType="separate"/>
            </w:r>
            <w:r w:rsidR="00D112C4">
              <w:rPr>
                <w:noProof/>
                <w:webHidden/>
              </w:rPr>
              <w:t>11</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80" w:history="1">
            <w:r w:rsidR="00D112C4" w:rsidRPr="002B0CA4">
              <w:rPr>
                <w:rStyle w:val="Hyperlink"/>
                <w:noProof/>
                <w:spacing w:val="-10"/>
              </w:rPr>
              <w:t>4.3</w:t>
            </w:r>
            <w:r w:rsidR="00D112C4">
              <w:rPr>
                <w:rFonts w:eastAsiaTheme="minorEastAsia" w:cstheme="minorBidi"/>
                <w:bCs w:val="0"/>
                <w:noProof/>
                <w:spacing w:val="0"/>
                <w:sz w:val="22"/>
                <w:lang w:eastAsia="de-CH"/>
              </w:rPr>
              <w:tab/>
            </w:r>
            <w:r w:rsidR="00D112C4" w:rsidRPr="002B0CA4">
              <w:rPr>
                <w:rStyle w:val="Hyperlink"/>
                <w:noProof/>
              </w:rPr>
              <w:t>Wahlen</w:t>
            </w:r>
            <w:r w:rsidR="00D112C4">
              <w:rPr>
                <w:noProof/>
                <w:webHidden/>
              </w:rPr>
              <w:tab/>
            </w:r>
            <w:r w:rsidR="00D112C4">
              <w:rPr>
                <w:noProof/>
                <w:webHidden/>
              </w:rPr>
              <w:fldChar w:fldCharType="begin"/>
            </w:r>
            <w:r w:rsidR="00D112C4">
              <w:rPr>
                <w:noProof/>
                <w:webHidden/>
              </w:rPr>
              <w:instrText xml:space="preserve"> PAGEREF _Toc97547080 \h </w:instrText>
            </w:r>
            <w:r w:rsidR="00D112C4">
              <w:rPr>
                <w:noProof/>
                <w:webHidden/>
              </w:rPr>
            </w:r>
            <w:r w:rsidR="00D112C4">
              <w:rPr>
                <w:noProof/>
                <w:webHidden/>
              </w:rPr>
              <w:fldChar w:fldCharType="separate"/>
            </w:r>
            <w:r w:rsidR="00D112C4">
              <w:rPr>
                <w:noProof/>
                <w:webHidden/>
              </w:rPr>
              <w:t>12</w:t>
            </w:r>
            <w:r w:rsidR="00D112C4">
              <w:rPr>
                <w:noProof/>
                <w:webHidden/>
              </w:rPr>
              <w:fldChar w:fldCharType="end"/>
            </w:r>
          </w:hyperlink>
        </w:p>
        <w:p w:rsidR="00D112C4" w:rsidRDefault="006943C0">
          <w:pPr>
            <w:pStyle w:val="Verzeichnis2"/>
            <w:rPr>
              <w:rFonts w:eastAsiaTheme="minorEastAsia" w:cstheme="minorBidi"/>
              <w:bCs w:val="0"/>
              <w:noProof/>
              <w:spacing w:val="0"/>
              <w:sz w:val="22"/>
              <w:lang w:eastAsia="de-CH"/>
            </w:rPr>
          </w:pPr>
          <w:hyperlink w:anchor="_Toc97547081" w:history="1">
            <w:r w:rsidR="00D112C4" w:rsidRPr="002B0CA4">
              <w:rPr>
                <w:rStyle w:val="Hyperlink"/>
                <w:noProof/>
                <w:spacing w:val="-10"/>
              </w:rPr>
              <w:t>4.4</w:t>
            </w:r>
            <w:r w:rsidR="00D112C4">
              <w:rPr>
                <w:rFonts w:eastAsiaTheme="minorEastAsia" w:cstheme="minorBidi"/>
                <w:bCs w:val="0"/>
                <w:noProof/>
                <w:spacing w:val="0"/>
                <w:sz w:val="22"/>
                <w:lang w:eastAsia="de-CH"/>
              </w:rPr>
              <w:tab/>
            </w:r>
            <w:r w:rsidR="00D112C4" w:rsidRPr="002B0CA4">
              <w:rPr>
                <w:rStyle w:val="Hyperlink"/>
                <w:noProof/>
              </w:rPr>
              <w:t>Protokolle</w:t>
            </w:r>
            <w:r w:rsidR="00D112C4">
              <w:rPr>
                <w:noProof/>
                <w:webHidden/>
              </w:rPr>
              <w:tab/>
            </w:r>
            <w:r w:rsidR="00D112C4">
              <w:rPr>
                <w:noProof/>
                <w:webHidden/>
              </w:rPr>
              <w:fldChar w:fldCharType="begin"/>
            </w:r>
            <w:r w:rsidR="00D112C4">
              <w:rPr>
                <w:noProof/>
                <w:webHidden/>
              </w:rPr>
              <w:instrText xml:space="preserve"> PAGEREF _Toc97547081 \h </w:instrText>
            </w:r>
            <w:r w:rsidR="00D112C4">
              <w:rPr>
                <w:noProof/>
                <w:webHidden/>
              </w:rPr>
            </w:r>
            <w:r w:rsidR="00D112C4">
              <w:rPr>
                <w:noProof/>
                <w:webHidden/>
              </w:rPr>
              <w:fldChar w:fldCharType="separate"/>
            </w:r>
            <w:r w:rsidR="00D112C4">
              <w:rPr>
                <w:noProof/>
                <w:webHidden/>
              </w:rPr>
              <w:t>14</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2" w:history="1">
            <w:r w:rsidR="00D112C4" w:rsidRPr="002B0CA4">
              <w:rPr>
                <w:rStyle w:val="Hyperlink"/>
                <w:noProof/>
                <w:spacing w:val="-10"/>
              </w:rPr>
              <w:t>5.</w:t>
            </w:r>
            <w:r w:rsidR="00D112C4">
              <w:rPr>
                <w:rFonts w:eastAsiaTheme="minorEastAsia" w:cstheme="minorBidi"/>
                <w:b w:val="0"/>
                <w:bCs w:val="0"/>
                <w:noProof/>
                <w:spacing w:val="0"/>
                <w:sz w:val="22"/>
                <w:lang w:eastAsia="de-CH"/>
              </w:rPr>
              <w:tab/>
            </w:r>
            <w:r w:rsidR="00D112C4" w:rsidRPr="002B0CA4">
              <w:rPr>
                <w:rStyle w:val="Hyperlink"/>
                <w:noProof/>
              </w:rPr>
              <w:t>Übergangs- und Schlussbestimmungen</w:t>
            </w:r>
            <w:r w:rsidR="00D112C4">
              <w:rPr>
                <w:noProof/>
                <w:webHidden/>
              </w:rPr>
              <w:tab/>
            </w:r>
            <w:r w:rsidR="00D112C4">
              <w:rPr>
                <w:noProof/>
                <w:webHidden/>
              </w:rPr>
              <w:fldChar w:fldCharType="begin"/>
            </w:r>
            <w:r w:rsidR="00D112C4">
              <w:rPr>
                <w:noProof/>
                <w:webHidden/>
              </w:rPr>
              <w:instrText xml:space="preserve"> PAGEREF _Toc97547082 \h </w:instrText>
            </w:r>
            <w:r w:rsidR="00D112C4">
              <w:rPr>
                <w:noProof/>
                <w:webHidden/>
              </w:rPr>
            </w:r>
            <w:r w:rsidR="00D112C4">
              <w:rPr>
                <w:noProof/>
                <w:webHidden/>
              </w:rPr>
              <w:fldChar w:fldCharType="separate"/>
            </w:r>
            <w:r w:rsidR="00D112C4">
              <w:rPr>
                <w:noProof/>
                <w:webHidden/>
              </w:rPr>
              <w:t>15</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3" w:history="1">
            <w:r w:rsidR="00D112C4" w:rsidRPr="002B0CA4">
              <w:rPr>
                <w:rStyle w:val="Hyperlink"/>
                <w:noProof/>
              </w:rPr>
              <w:t>Auflagezeugnis</w:t>
            </w:r>
            <w:r w:rsidR="00D112C4">
              <w:rPr>
                <w:noProof/>
                <w:webHidden/>
              </w:rPr>
              <w:tab/>
            </w:r>
            <w:r w:rsidR="00D112C4">
              <w:rPr>
                <w:noProof/>
                <w:webHidden/>
              </w:rPr>
              <w:fldChar w:fldCharType="begin"/>
            </w:r>
            <w:r w:rsidR="00D112C4">
              <w:rPr>
                <w:noProof/>
                <w:webHidden/>
              </w:rPr>
              <w:instrText xml:space="preserve"> PAGEREF _Toc97547083 \h </w:instrText>
            </w:r>
            <w:r w:rsidR="00D112C4">
              <w:rPr>
                <w:noProof/>
                <w:webHidden/>
              </w:rPr>
            </w:r>
            <w:r w:rsidR="00D112C4">
              <w:rPr>
                <w:noProof/>
                <w:webHidden/>
              </w:rPr>
              <w:fldChar w:fldCharType="separate"/>
            </w:r>
            <w:r w:rsidR="00D112C4">
              <w:rPr>
                <w:noProof/>
                <w:webHidden/>
              </w:rPr>
              <w:t>16</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4" w:history="1">
            <w:r w:rsidR="00D112C4" w:rsidRPr="002B0CA4">
              <w:rPr>
                <w:rStyle w:val="Hyperlink"/>
                <w:noProof/>
              </w:rPr>
              <w:t>Anhang I</w:t>
            </w:r>
            <w:r w:rsidR="00D112C4">
              <w:rPr>
                <w:noProof/>
                <w:webHidden/>
              </w:rPr>
              <w:tab/>
            </w:r>
            <w:r w:rsidR="00D112C4">
              <w:rPr>
                <w:noProof/>
                <w:webHidden/>
              </w:rPr>
              <w:fldChar w:fldCharType="begin"/>
            </w:r>
            <w:r w:rsidR="00D112C4">
              <w:rPr>
                <w:noProof/>
                <w:webHidden/>
              </w:rPr>
              <w:instrText xml:space="preserve"> PAGEREF _Toc97547084 \h </w:instrText>
            </w:r>
            <w:r w:rsidR="00D112C4">
              <w:rPr>
                <w:noProof/>
                <w:webHidden/>
              </w:rPr>
            </w:r>
            <w:r w:rsidR="00D112C4">
              <w:rPr>
                <w:noProof/>
                <w:webHidden/>
              </w:rPr>
              <w:fldChar w:fldCharType="separate"/>
            </w:r>
            <w:r w:rsidR="00D112C4">
              <w:rPr>
                <w:noProof/>
                <w:webHidden/>
              </w:rPr>
              <w:t>17</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5" w:history="1">
            <w:r w:rsidR="00D112C4" w:rsidRPr="002B0CA4">
              <w:rPr>
                <w:rStyle w:val="Hyperlink"/>
                <w:noProof/>
              </w:rPr>
              <w:t>Anhang II</w:t>
            </w:r>
            <w:r w:rsidR="00D112C4">
              <w:rPr>
                <w:noProof/>
                <w:webHidden/>
              </w:rPr>
              <w:tab/>
            </w:r>
            <w:r w:rsidR="00D112C4">
              <w:rPr>
                <w:noProof/>
                <w:webHidden/>
              </w:rPr>
              <w:fldChar w:fldCharType="begin"/>
            </w:r>
            <w:r w:rsidR="00D112C4">
              <w:rPr>
                <w:noProof/>
                <w:webHidden/>
              </w:rPr>
              <w:instrText xml:space="preserve"> PAGEREF _Toc97547085 \h </w:instrText>
            </w:r>
            <w:r w:rsidR="00D112C4">
              <w:rPr>
                <w:noProof/>
                <w:webHidden/>
              </w:rPr>
            </w:r>
            <w:r w:rsidR="00D112C4">
              <w:rPr>
                <w:noProof/>
                <w:webHidden/>
              </w:rPr>
              <w:fldChar w:fldCharType="separate"/>
            </w:r>
            <w:r w:rsidR="00D112C4">
              <w:rPr>
                <w:noProof/>
                <w:webHidden/>
              </w:rPr>
              <w:t>18</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6" w:history="1">
            <w:r w:rsidR="00D112C4" w:rsidRPr="002B0CA4">
              <w:rPr>
                <w:rStyle w:val="Hyperlink"/>
                <w:noProof/>
              </w:rPr>
              <w:t>Anhang III</w:t>
            </w:r>
            <w:r w:rsidR="00D112C4">
              <w:rPr>
                <w:noProof/>
                <w:webHidden/>
              </w:rPr>
              <w:tab/>
            </w:r>
            <w:r w:rsidR="00D112C4">
              <w:rPr>
                <w:noProof/>
                <w:webHidden/>
              </w:rPr>
              <w:fldChar w:fldCharType="begin"/>
            </w:r>
            <w:r w:rsidR="00D112C4">
              <w:rPr>
                <w:noProof/>
                <w:webHidden/>
              </w:rPr>
              <w:instrText xml:space="preserve"> PAGEREF _Toc97547086 \h </w:instrText>
            </w:r>
            <w:r w:rsidR="00D112C4">
              <w:rPr>
                <w:noProof/>
                <w:webHidden/>
              </w:rPr>
            </w:r>
            <w:r w:rsidR="00D112C4">
              <w:rPr>
                <w:noProof/>
                <w:webHidden/>
              </w:rPr>
              <w:fldChar w:fldCharType="separate"/>
            </w:r>
            <w:r w:rsidR="00D112C4">
              <w:rPr>
                <w:noProof/>
                <w:webHidden/>
              </w:rPr>
              <w:t>19</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7" w:history="1">
            <w:r w:rsidR="00D112C4" w:rsidRPr="002B0CA4">
              <w:rPr>
                <w:rStyle w:val="Hyperlink"/>
                <w:noProof/>
              </w:rPr>
              <w:t>Beilage 1: Beispiele zum Abstimmungsverfahren an Versammlungen</w:t>
            </w:r>
            <w:r w:rsidR="00D112C4">
              <w:rPr>
                <w:noProof/>
                <w:webHidden/>
              </w:rPr>
              <w:tab/>
            </w:r>
            <w:r w:rsidR="00D112C4">
              <w:rPr>
                <w:noProof/>
                <w:webHidden/>
              </w:rPr>
              <w:fldChar w:fldCharType="begin"/>
            </w:r>
            <w:r w:rsidR="00D112C4">
              <w:rPr>
                <w:noProof/>
                <w:webHidden/>
              </w:rPr>
              <w:instrText xml:space="preserve"> PAGEREF _Toc97547087 \h </w:instrText>
            </w:r>
            <w:r w:rsidR="00D112C4">
              <w:rPr>
                <w:noProof/>
                <w:webHidden/>
              </w:rPr>
            </w:r>
            <w:r w:rsidR="00D112C4">
              <w:rPr>
                <w:noProof/>
                <w:webHidden/>
              </w:rPr>
              <w:fldChar w:fldCharType="separate"/>
            </w:r>
            <w:r w:rsidR="00D112C4">
              <w:rPr>
                <w:noProof/>
                <w:webHidden/>
              </w:rPr>
              <w:t>20</w:t>
            </w:r>
            <w:r w:rsidR="00D112C4">
              <w:rPr>
                <w:noProof/>
                <w:webHidden/>
              </w:rPr>
              <w:fldChar w:fldCharType="end"/>
            </w:r>
          </w:hyperlink>
        </w:p>
        <w:p w:rsidR="00D112C4" w:rsidRDefault="006943C0">
          <w:pPr>
            <w:pStyle w:val="Verzeichnis1"/>
            <w:rPr>
              <w:rFonts w:eastAsiaTheme="minorEastAsia" w:cstheme="minorBidi"/>
              <w:b w:val="0"/>
              <w:bCs w:val="0"/>
              <w:noProof/>
              <w:spacing w:val="0"/>
              <w:sz w:val="22"/>
              <w:lang w:eastAsia="de-CH"/>
            </w:rPr>
          </w:pPr>
          <w:hyperlink w:anchor="_Toc97547088" w:history="1">
            <w:r w:rsidR="00D112C4" w:rsidRPr="002B0CA4">
              <w:rPr>
                <w:rStyle w:val="Hyperlink"/>
                <w:noProof/>
              </w:rPr>
              <w:t>Beilage 2: Beispiele zur Behandlung von Nachkrediten (Art. 17)</w:t>
            </w:r>
            <w:r w:rsidR="00D112C4">
              <w:rPr>
                <w:noProof/>
                <w:webHidden/>
              </w:rPr>
              <w:tab/>
            </w:r>
            <w:r w:rsidR="00D112C4">
              <w:rPr>
                <w:noProof/>
                <w:webHidden/>
              </w:rPr>
              <w:fldChar w:fldCharType="begin"/>
            </w:r>
            <w:r w:rsidR="00D112C4">
              <w:rPr>
                <w:noProof/>
                <w:webHidden/>
              </w:rPr>
              <w:instrText xml:space="preserve"> PAGEREF _Toc97547088 \h </w:instrText>
            </w:r>
            <w:r w:rsidR="00D112C4">
              <w:rPr>
                <w:noProof/>
                <w:webHidden/>
              </w:rPr>
            </w:r>
            <w:r w:rsidR="00D112C4">
              <w:rPr>
                <w:noProof/>
                <w:webHidden/>
              </w:rPr>
              <w:fldChar w:fldCharType="separate"/>
            </w:r>
            <w:r w:rsidR="00D112C4">
              <w:rPr>
                <w:noProof/>
                <w:webHidden/>
              </w:rPr>
              <w:t>22</w:t>
            </w:r>
            <w:r w:rsidR="00D112C4">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60BEF" w:rsidRPr="00336989" w:rsidRDefault="00760BEF" w:rsidP="003F70F2">
      <w:r w:rsidRPr="00336989">
        <w:br w:type="page"/>
      </w:r>
    </w:p>
    <w:p w:rsidR="00F26976" w:rsidRDefault="00F26976">
      <w:pPr>
        <w:spacing w:after="200" w:line="24" w:lineRule="auto"/>
      </w:pPr>
    </w:p>
    <w:p w:rsidR="00F26976" w:rsidRDefault="00F26976" w:rsidP="00F26976">
      <w:pPr>
        <w:pStyle w:val="H1"/>
      </w:pPr>
      <w:bookmarkStart w:id="2" w:name="_Toc424096712"/>
      <w:bookmarkStart w:id="3" w:name="_Toc424096823"/>
      <w:bookmarkStart w:id="4" w:name="_Toc424114403"/>
      <w:bookmarkStart w:id="5" w:name="_Toc424116164"/>
      <w:bookmarkStart w:id="6" w:name="_Toc233178095"/>
      <w:bookmarkStart w:id="7" w:name="_Toc97547062"/>
      <w:r>
        <w:t>Gebiet</w:t>
      </w:r>
      <w:bookmarkEnd w:id="2"/>
      <w:bookmarkEnd w:id="3"/>
      <w:bookmarkEnd w:id="4"/>
      <w:bookmarkEnd w:id="5"/>
      <w:bookmarkEnd w:id="6"/>
      <w:bookmarkEnd w:id="7"/>
    </w:p>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Abgrenzung</w:t>
            </w:r>
          </w:p>
        </w:tc>
        <w:tc>
          <w:tcPr>
            <w:tcW w:w="7326" w:type="dxa"/>
            <w:tcBorders>
              <w:top w:val="nil"/>
              <w:left w:val="nil"/>
              <w:bottom w:val="nil"/>
              <w:right w:val="nil"/>
            </w:tcBorders>
          </w:tcPr>
          <w:p w:rsidR="00F26976" w:rsidRDefault="00F26976" w:rsidP="006B3C42">
            <w:pPr>
              <w:pStyle w:val="Marginale"/>
              <w:numPr>
                <w:ilvl w:val="0"/>
                <w:numId w:val="41"/>
              </w:numPr>
              <w:ind w:left="-2" w:firstLine="2"/>
              <w:rPr>
                <w:sz w:val="22"/>
              </w:rPr>
            </w:pPr>
            <w:r>
              <w:rPr>
                <w:sz w:val="22"/>
              </w:rPr>
              <w:t>Die .......... ist eine Unterabteilung der Einwohnergemeinde .......... und umfasst das im Anhang I (Plan 1:10'000) abgegrenzte Gebiet.</w:t>
            </w:r>
          </w:p>
        </w:tc>
      </w:tr>
    </w:tbl>
    <w:p w:rsidR="00F26976" w:rsidRDefault="00F26976" w:rsidP="00F26976"/>
    <w:p w:rsidR="00F26976" w:rsidRDefault="00F26976" w:rsidP="00F26976"/>
    <w:p w:rsidR="00F26976" w:rsidRDefault="00F26976" w:rsidP="00F26976">
      <w:pPr>
        <w:pStyle w:val="H1"/>
      </w:pPr>
      <w:bookmarkStart w:id="8" w:name="_Toc424096713"/>
      <w:bookmarkStart w:id="9" w:name="_Toc424096824"/>
      <w:bookmarkStart w:id="10" w:name="_Toc424114404"/>
      <w:bookmarkStart w:id="11" w:name="_Toc424116165"/>
      <w:bookmarkStart w:id="12" w:name="_Toc233178096"/>
      <w:bookmarkStart w:id="13" w:name="_Toc97547063"/>
      <w:r>
        <w:t>Aufgaben</w:t>
      </w:r>
      <w:bookmarkEnd w:id="8"/>
      <w:bookmarkEnd w:id="9"/>
      <w:bookmarkEnd w:id="10"/>
      <w:bookmarkEnd w:id="11"/>
      <w:bookmarkEnd w:id="12"/>
      <w:bookmarkEnd w:id="13"/>
    </w:p>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Aufgaben</w:t>
            </w:r>
          </w:p>
        </w:tc>
        <w:tc>
          <w:tcPr>
            <w:tcW w:w="7326" w:type="dxa"/>
            <w:tcBorders>
              <w:top w:val="nil"/>
              <w:left w:val="nil"/>
              <w:bottom w:val="nil"/>
              <w:right w:val="nil"/>
            </w:tcBorders>
          </w:tcPr>
          <w:p w:rsidR="00F26976" w:rsidRDefault="00F26976" w:rsidP="006B3C42">
            <w:pPr>
              <w:pStyle w:val="Listenabsatz"/>
              <w:numPr>
                <w:ilvl w:val="0"/>
                <w:numId w:val="41"/>
              </w:numPr>
              <w:ind w:left="0" w:firstLine="0"/>
            </w:pPr>
            <w:r w:rsidRPr="006B3C42">
              <w:rPr>
                <w:vertAlign w:val="superscript"/>
              </w:rPr>
              <w:t>1</w:t>
            </w:r>
            <w:r>
              <w:t xml:space="preserve"> Die .......... nimmt die Gemeindeaufgaben wahr, die ihr im Orga</w:t>
            </w:r>
            <w:r>
              <w:softHyphen/>
              <w:t>nisationsreglement (OgR) der Gesamtgemeinde .......... übertragen sind.</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6B3C42">
            <w:r>
              <w:rPr>
                <w:vertAlign w:val="superscript"/>
              </w:rPr>
              <w:t>2</w:t>
            </w:r>
            <w:r>
              <w:t xml:space="preserve"> Sie kann mit Reglement weitere Aufgaben wahrnehmen, die nicht von der Gesamtgemeinde, einem Gemeindeverband oder vom Kanton oder Bund abschliessend beansprucht werden.</w:t>
            </w:r>
          </w:p>
        </w:tc>
      </w:tr>
    </w:tbl>
    <w:p w:rsidR="00F26976" w:rsidRDefault="00F26976" w:rsidP="00F26976"/>
    <w:p w:rsidR="00F26976" w:rsidRDefault="00F26976" w:rsidP="00F26976"/>
    <w:p w:rsidR="00F26976" w:rsidRDefault="00F26976" w:rsidP="00F26976">
      <w:pPr>
        <w:pStyle w:val="H1"/>
      </w:pPr>
      <w:bookmarkStart w:id="14" w:name="_Toc233178097"/>
      <w:bookmarkStart w:id="15" w:name="_Toc97547064"/>
      <w:r>
        <w:t>Organisation</w:t>
      </w:r>
      <w:bookmarkEnd w:id="14"/>
      <w:bookmarkEnd w:id="15"/>
    </w:p>
    <w:p w:rsidR="00FB4848" w:rsidRDefault="00FB4848" w:rsidP="00FB4848">
      <w:pPr>
        <w:pStyle w:val="berschrift2nummeriert"/>
      </w:pPr>
      <w:bookmarkStart w:id="16" w:name="_Toc97547065"/>
      <w:r>
        <w:t>Allgemeines</w:t>
      </w:r>
      <w:bookmarkEnd w:id="16"/>
    </w:p>
    <w:p w:rsidR="00FB4848" w:rsidRDefault="00FB4848" w:rsidP="00F26976"/>
    <w:tbl>
      <w:tblPr>
        <w:tblW w:w="9664" w:type="dxa"/>
        <w:tblLayout w:type="fixed"/>
        <w:tblCellMar>
          <w:left w:w="70" w:type="dxa"/>
          <w:right w:w="70" w:type="dxa"/>
        </w:tblCellMar>
        <w:tblLook w:val="0000" w:firstRow="0" w:lastRow="0" w:firstColumn="0" w:lastColumn="0" w:noHBand="0" w:noVBand="0"/>
      </w:tblPr>
      <w:tblGrid>
        <w:gridCol w:w="2338"/>
        <w:gridCol w:w="7326"/>
      </w:tblGrid>
      <w:tr w:rsidR="00F26976" w:rsidTr="00FB4848">
        <w:tc>
          <w:tcPr>
            <w:tcW w:w="2338" w:type="dxa"/>
            <w:tcBorders>
              <w:top w:val="nil"/>
              <w:left w:val="nil"/>
              <w:bottom w:val="nil"/>
              <w:right w:val="nil"/>
            </w:tcBorders>
          </w:tcPr>
          <w:p w:rsidR="00F26976" w:rsidRDefault="00F26976" w:rsidP="00F26976">
            <w:pPr>
              <w:pStyle w:val="Marginale"/>
            </w:pPr>
            <w:r>
              <w:t>Organe</w:t>
            </w:r>
          </w:p>
        </w:tc>
        <w:tc>
          <w:tcPr>
            <w:tcW w:w="7326" w:type="dxa"/>
            <w:tcBorders>
              <w:top w:val="nil"/>
              <w:left w:val="nil"/>
              <w:bottom w:val="nil"/>
              <w:right w:val="nil"/>
            </w:tcBorders>
          </w:tcPr>
          <w:p w:rsidR="00F26976" w:rsidRDefault="00F26976" w:rsidP="006B3C42">
            <w:pPr>
              <w:pStyle w:val="Listenabsatz"/>
              <w:numPr>
                <w:ilvl w:val="0"/>
                <w:numId w:val="41"/>
              </w:numPr>
              <w:ind w:left="0" w:firstLine="0"/>
            </w:pPr>
            <w:r>
              <w:t>Die Organe der .......... sind:</w:t>
            </w:r>
          </w:p>
        </w:tc>
      </w:tr>
      <w:tr w:rsidR="00F26976" w:rsidTr="00FB4848">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6B3C42">
            <w:pPr>
              <w:numPr>
                <w:ilvl w:val="0"/>
                <w:numId w:val="26"/>
              </w:numPr>
              <w:overflowPunct w:val="0"/>
              <w:autoSpaceDE w:val="0"/>
              <w:autoSpaceDN w:val="0"/>
              <w:adjustRightInd w:val="0"/>
              <w:spacing w:line="240" w:lineRule="auto"/>
              <w:ind w:left="-2" w:firstLine="0"/>
              <w:textAlignment w:val="baseline"/>
            </w:pPr>
            <w:r>
              <w:t>die Stimmberechtigten,</w:t>
            </w:r>
          </w:p>
        </w:tc>
      </w:tr>
      <w:tr w:rsidR="00F26976" w:rsidTr="00FB4848">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0"/>
                <w:numId w:val="26"/>
              </w:numPr>
              <w:overflowPunct w:val="0"/>
              <w:autoSpaceDE w:val="0"/>
              <w:autoSpaceDN w:val="0"/>
              <w:adjustRightInd w:val="0"/>
              <w:spacing w:line="240" w:lineRule="auto"/>
              <w:ind w:left="-2" w:firstLine="0"/>
              <w:textAlignment w:val="baseline"/>
            </w:pPr>
            <w:r>
              <w:t>der ..........rat,</w:t>
            </w:r>
          </w:p>
        </w:tc>
      </w:tr>
      <w:tr w:rsidR="00F26976" w:rsidTr="00FB4848">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0"/>
                <w:numId w:val="26"/>
              </w:numPr>
              <w:overflowPunct w:val="0"/>
              <w:autoSpaceDE w:val="0"/>
              <w:autoSpaceDN w:val="0"/>
              <w:adjustRightInd w:val="0"/>
              <w:spacing w:line="240" w:lineRule="auto"/>
              <w:ind w:left="-2" w:firstLine="0"/>
              <w:textAlignment w:val="baseline"/>
            </w:pPr>
            <w:r>
              <w:t>das Rechnungsprüfungsorgan,</w:t>
            </w:r>
          </w:p>
        </w:tc>
      </w:tr>
      <w:tr w:rsidR="00F26976" w:rsidTr="00FB4848">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0"/>
                <w:numId w:val="26"/>
              </w:numPr>
              <w:overflowPunct w:val="0"/>
              <w:autoSpaceDE w:val="0"/>
              <w:autoSpaceDN w:val="0"/>
              <w:adjustRightInd w:val="0"/>
              <w:spacing w:line="240" w:lineRule="auto"/>
              <w:ind w:left="-2" w:firstLine="0"/>
              <w:textAlignment w:val="baseline"/>
            </w:pPr>
            <w:r>
              <w:t>Kommissionen, soweit sie entscheidbefugt sind.</w:t>
            </w:r>
          </w:p>
        </w:tc>
      </w:tr>
      <w:tr w:rsidR="00F26976" w:rsidTr="00FB4848">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0"/>
                <w:numId w:val="26"/>
              </w:numPr>
              <w:overflowPunct w:val="0"/>
              <w:autoSpaceDE w:val="0"/>
              <w:autoSpaceDN w:val="0"/>
              <w:adjustRightInd w:val="0"/>
              <w:spacing w:line="240" w:lineRule="auto"/>
              <w:ind w:left="-2" w:firstLine="0"/>
              <w:textAlignment w:val="baseline"/>
            </w:pPr>
            <w:r>
              <w:t>das zur Vertretung der .......... befugte Personal</w:t>
            </w:r>
          </w:p>
        </w:tc>
      </w:tr>
    </w:tbl>
    <w:p w:rsidR="00FB4848" w:rsidRDefault="00FB4848" w:rsidP="00FB4848"/>
    <w:p w:rsidR="00FB4848" w:rsidRDefault="00FB4848" w:rsidP="00FB4848"/>
    <w:tbl>
      <w:tblPr>
        <w:tblW w:w="0" w:type="auto"/>
        <w:tblLayout w:type="fixed"/>
        <w:tblCellMar>
          <w:left w:w="70" w:type="dxa"/>
          <w:right w:w="70" w:type="dxa"/>
        </w:tblCellMar>
        <w:tblLook w:val="0000" w:firstRow="0" w:lastRow="0" w:firstColumn="0" w:lastColumn="0" w:noHBand="0" w:noVBand="0"/>
      </w:tblPr>
      <w:tblGrid>
        <w:gridCol w:w="2338"/>
        <w:gridCol w:w="7326"/>
      </w:tblGrid>
      <w:tr w:rsidR="00FB4848" w:rsidTr="00FB4848">
        <w:tc>
          <w:tcPr>
            <w:tcW w:w="2338" w:type="dxa"/>
            <w:tcBorders>
              <w:top w:val="nil"/>
              <w:left w:val="nil"/>
              <w:bottom w:val="nil"/>
              <w:right w:val="nil"/>
            </w:tcBorders>
          </w:tcPr>
          <w:p w:rsidR="00FB4848" w:rsidRDefault="00FB4848" w:rsidP="00FB4848">
            <w:pPr>
              <w:pStyle w:val="Marginale"/>
            </w:pPr>
            <w:r>
              <w:t>Versammlung</w:t>
            </w:r>
          </w:p>
        </w:tc>
        <w:tc>
          <w:tcPr>
            <w:tcW w:w="7326" w:type="dxa"/>
            <w:tcBorders>
              <w:top w:val="nil"/>
              <w:left w:val="nil"/>
              <w:bottom w:val="nil"/>
              <w:right w:val="nil"/>
            </w:tcBorders>
          </w:tcPr>
          <w:p w:rsidR="00FB4848" w:rsidRDefault="00FB4848" w:rsidP="00FB4848">
            <w:pPr>
              <w:pStyle w:val="Listenabsatz"/>
              <w:numPr>
                <w:ilvl w:val="0"/>
                <w:numId w:val="41"/>
              </w:numPr>
              <w:ind w:left="0" w:firstLine="0"/>
            </w:pPr>
            <w:r w:rsidRPr="006B3C42">
              <w:rPr>
                <w:vertAlign w:val="superscript"/>
              </w:rPr>
              <w:t>1</w:t>
            </w:r>
            <w:r>
              <w:t xml:space="preserve"> Der ..........rat lädt die Stimmberechtigten zur Versammlung ein</w:t>
            </w:r>
          </w:p>
        </w:tc>
      </w:tr>
      <w:tr w:rsidR="00FB4848" w:rsidTr="00FB4848">
        <w:tc>
          <w:tcPr>
            <w:tcW w:w="2338" w:type="dxa"/>
            <w:tcBorders>
              <w:top w:val="nil"/>
              <w:left w:val="nil"/>
              <w:bottom w:val="nil"/>
              <w:right w:val="nil"/>
            </w:tcBorders>
          </w:tcPr>
          <w:p w:rsidR="00FB4848" w:rsidRDefault="00FB4848" w:rsidP="00FB4848">
            <w:pPr>
              <w:pStyle w:val="Marginale"/>
            </w:pPr>
          </w:p>
        </w:tc>
        <w:tc>
          <w:tcPr>
            <w:tcW w:w="7326" w:type="dxa"/>
            <w:tcBorders>
              <w:top w:val="nil"/>
              <w:left w:val="nil"/>
              <w:bottom w:val="nil"/>
              <w:right w:val="nil"/>
            </w:tcBorders>
          </w:tcPr>
          <w:p w:rsidR="00FB4848" w:rsidRDefault="00FB4848" w:rsidP="00FB4848">
            <w:pPr>
              <w:numPr>
                <w:ilvl w:val="0"/>
                <w:numId w:val="27"/>
              </w:numPr>
              <w:overflowPunct w:val="0"/>
              <w:autoSpaceDE w:val="0"/>
              <w:autoSpaceDN w:val="0"/>
              <w:adjustRightInd w:val="0"/>
              <w:spacing w:line="240" w:lineRule="auto"/>
              <w:ind w:left="140" w:hanging="140"/>
              <w:textAlignment w:val="baseline"/>
            </w:pPr>
            <w:r>
              <w:t xml:space="preserve">im ersten Halbjahr, um die </w:t>
            </w:r>
            <w:r w:rsidR="008D1503">
              <w:t>Jahresr</w:t>
            </w:r>
            <w:r>
              <w:t>echnung zu beschliessen;</w:t>
            </w:r>
          </w:p>
        </w:tc>
      </w:tr>
      <w:tr w:rsidR="00FB4848" w:rsidTr="00FB4848">
        <w:tc>
          <w:tcPr>
            <w:tcW w:w="2338" w:type="dxa"/>
            <w:tcBorders>
              <w:top w:val="nil"/>
              <w:left w:val="nil"/>
              <w:bottom w:val="nil"/>
              <w:right w:val="nil"/>
            </w:tcBorders>
          </w:tcPr>
          <w:p w:rsidR="00FB4848" w:rsidRDefault="00FB4848" w:rsidP="00FB4848">
            <w:pPr>
              <w:pStyle w:val="Marginale"/>
              <w:numPr>
                <w:ilvl w:val="12"/>
                <w:numId w:val="0"/>
              </w:numPr>
            </w:pPr>
          </w:p>
        </w:tc>
        <w:tc>
          <w:tcPr>
            <w:tcW w:w="7326" w:type="dxa"/>
            <w:tcBorders>
              <w:top w:val="nil"/>
              <w:left w:val="nil"/>
              <w:bottom w:val="nil"/>
              <w:right w:val="nil"/>
            </w:tcBorders>
          </w:tcPr>
          <w:p w:rsidR="00FB4848" w:rsidRDefault="00FB4848" w:rsidP="00BA624D">
            <w:pPr>
              <w:numPr>
                <w:ilvl w:val="0"/>
                <w:numId w:val="27"/>
              </w:numPr>
              <w:overflowPunct w:val="0"/>
              <w:autoSpaceDE w:val="0"/>
              <w:autoSpaceDN w:val="0"/>
              <w:adjustRightInd w:val="0"/>
              <w:spacing w:line="240" w:lineRule="auto"/>
              <w:ind w:left="140" w:hanging="140"/>
              <w:textAlignment w:val="baseline"/>
            </w:pPr>
            <w:r>
              <w:t xml:space="preserve">im zweiten Halbjahr, um </w:t>
            </w:r>
            <w:r w:rsidR="008D1503">
              <w:t xml:space="preserve">das Budget </w:t>
            </w:r>
            <w:r>
              <w:t xml:space="preserve">der </w:t>
            </w:r>
            <w:r w:rsidR="008D1503">
              <w:t>Erfolgsrechnung</w:t>
            </w:r>
            <w:r>
              <w:t xml:space="preserve"> und die Anlage der ..........steuern zu beschliessen;</w:t>
            </w:r>
          </w:p>
        </w:tc>
      </w:tr>
      <w:tr w:rsidR="00FB4848" w:rsidTr="00FB4848">
        <w:tc>
          <w:tcPr>
            <w:tcW w:w="2338" w:type="dxa"/>
            <w:tcBorders>
              <w:top w:val="nil"/>
              <w:left w:val="nil"/>
              <w:bottom w:val="nil"/>
              <w:right w:val="nil"/>
            </w:tcBorders>
          </w:tcPr>
          <w:p w:rsidR="00FB4848" w:rsidRDefault="00FB4848" w:rsidP="00FB4848">
            <w:pPr>
              <w:pStyle w:val="Marginale"/>
              <w:numPr>
                <w:ilvl w:val="12"/>
                <w:numId w:val="0"/>
              </w:numPr>
            </w:pPr>
          </w:p>
        </w:tc>
        <w:tc>
          <w:tcPr>
            <w:tcW w:w="7326" w:type="dxa"/>
            <w:tcBorders>
              <w:top w:val="nil"/>
              <w:left w:val="nil"/>
              <w:bottom w:val="nil"/>
              <w:right w:val="nil"/>
            </w:tcBorders>
          </w:tcPr>
          <w:p w:rsidR="00FB4848" w:rsidRDefault="00FB4848" w:rsidP="00FB4848">
            <w:pPr>
              <w:numPr>
                <w:ilvl w:val="0"/>
                <w:numId w:val="27"/>
              </w:numPr>
              <w:overflowPunct w:val="0"/>
              <w:autoSpaceDE w:val="0"/>
              <w:autoSpaceDN w:val="0"/>
              <w:adjustRightInd w:val="0"/>
              <w:spacing w:line="240" w:lineRule="auto"/>
              <w:ind w:left="140" w:hanging="140"/>
              <w:textAlignment w:val="baseline"/>
            </w:pPr>
            <w:r>
              <w:t>innert sechzig Tagen, wenn ein Zehntel der Stimmberechtigten dies schriftlich verlangt.</w:t>
            </w:r>
          </w:p>
        </w:tc>
      </w:tr>
    </w:tbl>
    <w:p w:rsidR="00FB4848" w:rsidRDefault="00FB4848" w:rsidP="00FB4848">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B4848" w:rsidTr="00FB4848">
        <w:tc>
          <w:tcPr>
            <w:tcW w:w="2338" w:type="dxa"/>
            <w:tcBorders>
              <w:top w:val="nil"/>
              <w:left w:val="nil"/>
              <w:bottom w:val="nil"/>
              <w:right w:val="nil"/>
            </w:tcBorders>
          </w:tcPr>
          <w:p w:rsidR="00FB4848" w:rsidRDefault="00FB4848" w:rsidP="00FB4848">
            <w:pPr>
              <w:pStyle w:val="Marginale"/>
              <w:numPr>
                <w:ilvl w:val="12"/>
                <w:numId w:val="0"/>
              </w:numPr>
            </w:pPr>
          </w:p>
        </w:tc>
        <w:tc>
          <w:tcPr>
            <w:tcW w:w="7326" w:type="dxa"/>
            <w:tcBorders>
              <w:top w:val="nil"/>
              <w:left w:val="nil"/>
              <w:bottom w:val="nil"/>
              <w:right w:val="nil"/>
            </w:tcBorders>
          </w:tcPr>
          <w:p w:rsidR="00FB4848" w:rsidRDefault="00FB4848" w:rsidP="00FB4848">
            <w:pPr>
              <w:numPr>
                <w:ilvl w:val="12"/>
                <w:numId w:val="0"/>
              </w:numPr>
            </w:pPr>
            <w:r>
              <w:rPr>
                <w:vertAlign w:val="superscript"/>
              </w:rPr>
              <w:t>2</w:t>
            </w:r>
            <w:r>
              <w:t xml:space="preserve"> Der ..........rat kann zu weiteren Versammlungen einladen.</w:t>
            </w:r>
          </w:p>
        </w:tc>
      </w:tr>
    </w:tbl>
    <w:p w:rsidR="00FB4848" w:rsidRDefault="00FB4848" w:rsidP="00FB4848">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B4848" w:rsidTr="00FB4848">
        <w:tc>
          <w:tcPr>
            <w:tcW w:w="2338" w:type="dxa"/>
            <w:tcBorders>
              <w:top w:val="nil"/>
              <w:left w:val="nil"/>
              <w:bottom w:val="nil"/>
              <w:right w:val="nil"/>
            </w:tcBorders>
          </w:tcPr>
          <w:p w:rsidR="00FB4848" w:rsidRDefault="00FB4848" w:rsidP="00FB4848">
            <w:pPr>
              <w:pStyle w:val="Marginale"/>
              <w:numPr>
                <w:ilvl w:val="12"/>
                <w:numId w:val="0"/>
              </w:numPr>
            </w:pPr>
          </w:p>
        </w:tc>
        <w:tc>
          <w:tcPr>
            <w:tcW w:w="7326" w:type="dxa"/>
            <w:tcBorders>
              <w:top w:val="nil"/>
              <w:left w:val="nil"/>
              <w:bottom w:val="nil"/>
              <w:right w:val="nil"/>
            </w:tcBorders>
          </w:tcPr>
          <w:p w:rsidR="00FB4848" w:rsidRDefault="00FB4848" w:rsidP="00FB4848">
            <w:pPr>
              <w:numPr>
                <w:ilvl w:val="12"/>
                <w:numId w:val="0"/>
              </w:numPr>
            </w:pPr>
            <w:r>
              <w:rPr>
                <w:vertAlign w:val="superscript"/>
              </w:rPr>
              <w:t>3</w:t>
            </w:r>
            <w:r>
              <w:t xml:space="preserve"> Der ..........rat setzt die Versammlungen so an, dass möglichst viele Stimmberechtigte daran teilnehmen können.</w:t>
            </w:r>
          </w:p>
        </w:tc>
      </w:tr>
    </w:tbl>
    <w:p w:rsidR="00FB4848" w:rsidRDefault="00FB4848" w:rsidP="00FB4848">
      <w:pPr>
        <w:numPr>
          <w:ilvl w:val="12"/>
          <w:numId w:val="0"/>
        </w:numPr>
      </w:pPr>
    </w:p>
    <w:p w:rsidR="00F26976" w:rsidRDefault="00F26976" w:rsidP="00F26976"/>
    <w:p w:rsidR="006B3C42" w:rsidRDefault="00F26976" w:rsidP="00FB4848">
      <w:pPr>
        <w:pStyle w:val="berschrift2nummeriert"/>
      </w:pPr>
      <w:bookmarkStart w:id="17" w:name="_Toc424096714"/>
      <w:bookmarkStart w:id="18" w:name="_Toc424096825"/>
      <w:bookmarkStart w:id="19" w:name="_Toc424114405"/>
      <w:bookmarkStart w:id="20" w:name="_Toc424116166"/>
      <w:bookmarkStart w:id="21" w:name="_Toc233178098"/>
      <w:bookmarkStart w:id="22" w:name="_Toc97547066"/>
      <w:r>
        <w:lastRenderedPageBreak/>
        <w:t>Die Stimmberechtigten</w:t>
      </w:r>
      <w:bookmarkEnd w:id="17"/>
      <w:bookmarkEnd w:id="18"/>
      <w:bookmarkEnd w:id="19"/>
      <w:bookmarkEnd w:id="20"/>
      <w:bookmarkEnd w:id="21"/>
      <w:bookmarkEnd w:id="22"/>
    </w:p>
    <w:p w:rsidR="00F26976" w:rsidRDefault="00E34BC0" w:rsidP="00E34BC0">
      <w:pPr>
        <w:pStyle w:val="berschrift4nummeriert"/>
        <w:numPr>
          <w:ilvl w:val="0"/>
          <w:numId w:val="0"/>
        </w:numPr>
      </w:pPr>
      <w:bookmarkStart w:id="23" w:name="_Toc424096715"/>
      <w:bookmarkStart w:id="24" w:name="_Toc424096826"/>
      <w:bookmarkStart w:id="25" w:name="_Toc424114406"/>
      <w:bookmarkStart w:id="26" w:name="_Toc424116167"/>
      <w:bookmarkStart w:id="27" w:name="_Toc233178099"/>
      <w:r>
        <w:t>3.</w:t>
      </w:r>
      <w:r w:rsidR="00FB4848">
        <w:t>2</w:t>
      </w:r>
      <w:r>
        <w:t>.1</w:t>
      </w:r>
      <w:r>
        <w:tab/>
      </w:r>
      <w:r w:rsidR="00F26976">
        <w:t>Rechte</w:t>
      </w:r>
      <w:bookmarkEnd w:id="23"/>
      <w:bookmarkEnd w:id="24"/>
      <w:bookmarkEnd w:id="25"/>
      <w:bookmarkEnd w:id="26"/>
      <w:bookmarkEnd w:id="27"/>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Stimmrecht</w:t>
            </w:r>
          </w:p>
        </w:tc>
        <w:tc>
          <w:tcPr>
            <w:tcW w:w="7326" w:type="dxa"/>
            <w:tcBorders>
              <w:top w:val="nil"/>
              <w:left w:val="nil"/>
              <w:bottom w:val="nil"/>
              <w:right w:val="nil"/>
            </w:tcBorders>
          </w:tcPr>
          <w:p w:rsidR="00F26976" w:rsidRDefault="00F26976" w:rsidP="006B3C42">
            <w:pPr>
              <w:pStyle w:val="Listenabsatz"/>
              <w:numPr>
                <w:ilvl w:val="0"/>
                <w:numId w:val="41"/>
              </w:numPr>
              <w:ind w:left="0" w:firstLine="0"/>
            </w:pPr>
            <w:r w:rsidRPr="006B3C42">
              <w:rPr>
                <w:vertAlign w:val="superscript"/>
              </w:rPr>
              <w:t>1</w:t>
            </w:r>
            <w:r>
              <w:t xml:space="preserve"> Schweizerinnen und Schweizer, die das 18. Altersjahr zurück</w:t>
            </w:r>
            <w:r>
              <w:softHyphen/>
              <w:t>gelegt haben, seit drei Monaten in der Einwohnergemeinde .......... wohnen und in der .......... Wohnsitz haben, sind stimmberechtigt.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12"/>
                <w:numId w:val="0"/>
              </w:numPr>
              <w:ind w:left="-2"/>
            </w:pPr>
            <w:r>
              <w:rPr>
                <w:vertAlign w:val="superscript"/>
              </w:rPr>
              <w:t>2</w:t>
            </w:r>
            <w:r>
              <w:t xml:space="preserve"> </w:t>
            </w:r>
            <w:r w:rsidRPr="00A52232">
              <w:rPr>
                <w:rFonts w:ascii="Univers" w:hAnsi="Univers" w:cs="Univers"/>
              </w:rPr>
              <w:t>Personen, die wegen dauernder Urteilsunfähigkeit unter umfassender Beistandschaft stehen oder durch eine vorsorgebeauftragte Person vertreten werden, bleiben vom Stimmrecht ausgeschlossen.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Information</w:t>
            </w:r>
          </w:p>
        </w:tc>
        <w:tc>
          <w:tcPr>
            <w:tcW w:w="7326" w:type="dxa"/>
            <w:tcBorders>
              <w:top w:val="nil"/>
              <w:left w:val="nil"/>
              <w:bottom w:val="nil"/>
              <w:right w:val="nil"/>
            </w:tcBorders>
          </w:tcPr>
          <w:p w:rsidR="00F26976" w:rsidRDefault="00F26976" w:rsidP="006B3C42">
            <w:pPr>
              <w:pStyle w:val="Listenabsatz"/>
              <w:numPr>
                <w:ilvl w:val="0"/>
                <w:numId w:val="41"/>
              </w:numPr>
              <w:ind w:left="0" w:firstLine="0"/>
            </w:pPr>
            <w:r>
              <w:t>Die Bevölkerung hat Anspruch auf Information, soweit nicht überwiegende öffentliche oder private Interessen entgegenstehen.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Erheblicherklären von Anträgen</w:t>
            </w:r>
          </w:p>
        </w:tc>
        <w:tc>
          <w:tcPr>
            <w:tcW w:w="7326" w:type="dxa"/>
            <w:tcBorders>
              <w:top w:val="nil"/>
              <w:left w:val="nil"/>
              <w:bottom w:val="nil"/>
              <w:right w:val="nil"/>
            </w:tcBorders>
          </w:tcPr>
          <w:p w:rsidR="00F26976" w:rsidRDefault="00F26976" w:rsidP="00C74EE9">
            <w:pPr>
              <w:pStyle w:val="Listenabsatz"/>
              <w:numPr>
                <w:ilvl w:val="0"/>
                <w:numId w:val="41"/>
              </w:numPr>
              <w:ind w:left="0" w:firstLine="0"/>
            </w:pPr>
            <w:r w:rsidRPr="006B3C42">
              <w:rPr>
                <w:vertAlign w:val="superscript"/>
              </w:rPr>
              <w:t>1</w:t>
            </w:r>
            <w:r>
              <w:t xml:space="preserve"> Unter dem Traktandum Verschiedenes kann eine stimmberech</w:t>
            </w:r>
            <w:r>
              <w:softHyphen/>
              <w:t xml:space="preserve">tigte Person verlangen, dass der ..........rat für </w:t>
            </w:r>
            <w:r w:rsidR="003161CB">
              <w:t>eine spätere</w:t>
            </w:r>
            <w:r>
              <w:t xml:space="preserve"> Versamm</w:t>
            </w:r>
            <w:r>
              <w:softHyphen/>
              <w:t>lung ein Geschäft, das in die Zuständigkeit der Versammlung fällt, traktandiert.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12"/>
                <w:numId w:val="0"/>
              </w:numPr>
              <w:ind w:left="-2"/>
            </w:pPr>
            <w:r>
              <w:rPr>
                <w:vertAlign w:val="superscript"/>
              </w:rPr>
              <w:t>2</w:t>
            </w:r>
            <w:r>
              <w:t xml:space="preserve"> Die Präsidentin oder der Präsident unterbreitet diesen Antrag den Stimmberechtigten.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12"/>
                <w:numId w:val="0"/>
              </w:numPr>
              <w:ind w:left="-2"/>
            </w:pPr>
            <w:r>
              <w:rPr>
                <w:vertAlign w:val="superscript"/>
              </w:rPr>
              <w:t>3</w:t>
            </w:r>
            <w:r>
              <w:t xml:space="preserve"> Nehmen die Stimmberechtigten den Antrag an, hat er die gleiche Wir</w:t>
            </w:r>
            <w:r>
              <w:softHyphen/>
              <w:t>kung wie eine Initiative.</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Initiative</w:t>
            </w:r>
          </w:p>
        </w:tc>
        <w:tc>
          <w:tcPr>
            <w:tcW w:w="7326" w:type="dxa"/>
            <w:tcBorders>
              <w:top w:val="nil"/>
              <w:left w:val="nil"/>
              <w:bottom w:val="nil"/>
              <w:right w:val="nil"/>
            </w:tcBorders>
          </w:tcPr>
          <w:p w:rsidR="00F26976" w:rsidRDefault="00F26976" w:rsidP="006B3C42">
            <w:pPr>
              <w:pStyle w:val="Listenabsatz"/>
              <w:numPr>
                <w:ilvl w:val="0"/>
                <w:numId w:val="41"/>
              </w:numPr>
              <w:ind w:left="0" w:hanging="2"/>
            </w:pPr>
            <w:r w:rsidRPr="006B3C42">
              <w:rPr>
                <w:vertAlign w:val="superscript"/>
              </w:rPr>
              <w:t>1</w:t>
            </w:r>
            <w:r>
              <w:t xml:space="preserve"> Die Stimmberechtigten können die Behandlung eines Geschäf</w:t>
            </w:r>
            <w:r>
              <w:softHyphen/>
              <w:t>tes verlangen, wenn es in ihre Zuständigkeit fällt.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6B3C42">
            <w:pPr>
              <w:numPr>
                <w:ilvl w:val="12"/>
                <w:numId w:val="0"/>
              </w:numPr>
              <w:ind w:left="-2"/>
            </w:pPr>
            <w:r>
              <w:rPr>
                <w:vertAlign w:val="superscript"/>
              </w:rPr>
              <w:t>2</w:t>
            </w:r>
            <w:r>
              <w:t xml:space="preserve"> Die Initiative ist gültig, wenn sie</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innert der Frist nach Art. 9 eingereicht ist,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von mindestens dem zehnten Teil der Stimmberechtigten unterzeich</w:t>
            </w:r>
            <w:r>
              <w:softHyphen/>
              <w:t>net ist,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entweder als einfach Anregung oder als ausgearbeiteter Entwurf aus</w:t>
            </w:r>
            <w:r>
              <w:softHyphen/>
              <w:t>gestaltet ist,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eine vorbehaltlose Rückzugsklausel sowie die Namen der Rückzugs</w:t>
            </w:r>
            <w:r>
              <w:softHyphen/>
              <w:t>berechtigten enthält,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nicht rechtswidrig ist und undurchführbar ist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40" w:hanging="140"/>
              <w:textAlignment w:val="baseline"/>
            </w:pPr>
            <w:r>
              <w:t>nicht mehr als einen Gegenstand umfasst.</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Einreichungsfrist</w:t>
            </w:r>
          </w:p>
        </w:tc>
        <w:tc>
          <w:tcPr>
            <w:tcW w:w="7326" w:type="dxa"/>
            <w:tcBorders>
              <w:top w:val="nil"/>
              <w:left w:val="nil"/>
              <w:bottom w:val="nil"/>
              <w:right w:val="nil"/>
            </w:tcBorders>
          </w:tcPr>
          <w:p w:rsidR="00F26976" w:rsidRDefault="00F26976" w:rsidP="006B3C42">
            <w:pPr>
              <w:pStyle w:val="Listenabsatz"/>
              <w:numPr>
                <w:ilvl w:val="0"/>
                <w:numId w:val="41"/>
              </w:numPr>
              <w:ind w:left="-2" w:firstLine="2"/>
            </w:pPr>
            <w:r w:rsidRPr="006B3C42">
              <w:rPr>
                <w:vertAlign w:val="superscript"/>
              </w:rPr>
              <w:t>1</w:t>
            </w:r>
            <w:r>
              <w:t xml:space="preserve"> Das Initiativbegehren ist der ..........verwaltung bekannt zu ge</w:t>
            </w:r>
            <w:r>
              <w:softHyphen/>
              <w:t>ben..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6B3C42">
            <w:pPr>
              <w:ind w:left="-2"/>
            </w:pPr>
            <w:r>
              <w:rPr>
                <w:vertAlign w:val="superscript"/>
              </w:rPr>
              <w:t>2</w:t>
            </w:r>
            <w:r>
              <w:t xml:space="preserve"> Es ist ab Bekanntgabe innert sechs Monaten einzureichen.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7E0897" w:rsidRDefault="00F26976" w:rsidP="002960E1">
            <w:pPr>
              <w:ind w:left="-2"/>
            </w:pPr>
            <w:r>
              <w:rPr>
                <w:vertAlign w:val="superscript"/>
              </w:rPr>
              <w:t>3</w:t>
            </w:r>
            <w:r>
              <w:t xml:space="preserve"> Ist die Initiative eingereicht, können die Unterzeichnenden ihre Unter</w:t>
            </w:r>
            <w:r>
              <w:softHyphen/>
              <w:t>s</w:t>
            </w:r>
            <w:r w:rsidR="002960E1">
              <w:t>chrift nicht mehr zurückziehen.</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Ungültigkeit</w:t>
            </w:r>
          </w:p>
        </w:tc>
        <w:tc>
          <w:tcPr>
            <w:tcW w:w="7326" w:type="dxa"/>
            <w:tcBorders>
              <w:top w:val="nil"/>
              <w:left w:val="nil"/>
              <w:bottom w:val="nil"/>
              <w:right w:val="nil"/>
            </w:tcBorders>
          </w:tcPr>
          <w:p w:rsidR="00F26976" w:rsidRDefault="00F26976" w:rsidP="006B3C42">
            <w:pPr>
              <w:pStyle w:val="Listenabsatz"/>
              <w:numPr>
                <w:ilvl w:val="0"/>
                <w:numId w:val="41"/>
              </w:numPr>
              <w:ind w:left="0" w:firstLine="0"/>
            </w:pPr>
            <w:r w:rsidRPr="006B3C42">
              <w:rPr>
                <w:vertAlign w:val="superscript"/>
              </w:rPr>
              <w:t>1</w:t>
            </w:r>
            <w:r>
              <w:t xml:space="preserve"> Der ..........rat prüft, ob die Initiative gültig ist.</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r>
              <w:rPr>
                <w:vertAlign w:val="superscript"/>
              </w:rPr>
              <w:t>2</w:t>
            </w:r>
            <w:r>
              <w:t xml:space="preserve"> Fehlt eine Voraussetzung nach Art. 8 Abs. 2, verfügt der ..........rat die Ungültigkeit der Initiative, soweit der Mangel reicht. Er hört d</w:t>
            </w:r>
            <w:r w:rsidR="002960E1">
              <w:t>as Initiativ</w:t>
            </w:r>
            <w:r>
              <w:t>komitee vorher an.</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Behandlungsfrist</w:t>
            </w:r>
          </w:p>
        </w:tc>
        <w:tc>
          <w:tcPr>
            <w:tcW w:w="7326" w:type="dxa"/>
            <w:tcBorders>
              <w:top w:val="nil"/>
              <w:left w:val="nil"/>
              <w:bottom w:val="nil"/>
              <w:right w:val="nil"/>
            </w:tcBorders>
          </w:tcPr>
          <w:p w:rsidR="00F26976" w:rsidRDefault="00F26976" w:rsidP="007E0897">
            <w:pPr>
              <w:pStyle w:val="Listenabsatz"/>
              <w:numPr>
                <w:ilvl w:val="0"/>
                <w:numId w:val="41"/>
              </w:numPr>
              <w:ind w:left="-2" w:firstLine="2"/>
            </w:pPr>
            <w:r>
              <w:t>Der ..........rat unterbreitet der Versammlung die Initiative innert acht Monaten seit der Einreichung.</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Konsultativabstimmung</w:t>
            </w:r>
          </w:p>
        </w:tc>
        <w:tc>
          <w:tcPr>
            <w:tcW w:w="7326" w:type="dxa"/>
            <w:tcBorders>
              <w:top w:val="nil"/>
              <w:left w:val="nil"/>
              <w:bottom w:val="nil"/>
              <w:right w:val="nil"/>
            </w:tcBorders>
          </w:tcPr>
          <w:p w:rsidR="00F26976" w:rsidRDefault="00F26976" w:rsidP="007E0897">
            <w:pPr>
              <w:pStyle w:val="Listenabsatz"/>
              <w:numPr>
                <w:ilvl w:val="0"/>
                <w:numId w:val="41"/>
              </w:numPr>
              <w:ind w:left="0" w:hanging="2"/>
            </w:pPr>
            <w:r w:rsidRPr="007E0897">
              <w:rPr>
                <w:vertAlign w:val="superscript"/>
              </w:rPr>
              <w:t>1</w:t>
            </w:r>
            <w:r>
              <w:t xml:space="preserve"> Der ...rat kann die Versammlung einladen, sich zu Geschäften zu äussern, die nicht in ihre Zuständigkeit fallen.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pPr>
              <w:ind w:left="-2"/>
            </w:pPr>
            <w:r>
              <w:rPr>
                <w:vertAlign w:val="superscript"/>
              </w:rPr>
              <w:t>2</w:t>
            </w:r>
            <w:r>
              <w:t xml:space="preserve"> Er ist an diese Stellungnahme nicht gebunden.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r>
              <w:rPr>
                <w:vertAlign w:val="superscript"/>
              </w:rPr>
              <w:t>3</w:t>
            </w:r>
            <w:r>
              <w:t xml:space="preserve"> Das Verfahren ist gleich wie bei Abstimmungen (Art. 48</w:t>
            </w:r>
            <w:r w:rsidR="002960E1">
              <w:t xml:space="preserve"> </w:t>
            </w:r>
            <w:r>
              <w:t>ff).</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Petition</w:t>
            </w:r>
          </w:p>
        </w:tc>
        <w:tc>
          <w:tcPr>
            <w:tcW w:w="7326" w:type="dxa"/>
            <w:tcBorders>
              <w:top w:val="nil"/>
              <w:left w:val="nil"/>
              <w:bottom w:val="nil"/>
              <w:right w:val="nil"/>
            </w:tcBorders>
          </w:tcPr>
          <w:p w:rsidR="00F26976" w:rsidRDefault="00F26976" w:rsidP="007E0897">
            <w:pPr>
              <w:pStyle w:val="Listenabsatz"/>
              <w:numPr>
                <w:ilvl w:val="0"/>
                <w:numId w:val="41"/>
              </w:numPr>
              <w:ind w:left="0" w:firstLine="0"/>
            </w:pPr>
            <w:r w:rsidRPr="007E0897">
              <w:rPr>
                <w:vertAlign w:val="superscript"/>
              </w:rPr>
              <w:t>1</w:t>
            </w:r>
            <w:r>
              <w:t xml:space="preserve"> Jede Person hat das Recht, Petitionen an ..........organe zu richten.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pPr>
              <w:ind w:left="-2"/>
            </w:pPr>
            <w:r>
              <w:rPr>
                <w:vertAlign w:val="superscript"/>
              </w:rPr>
              <w:t>2</w:t>
            </w:r>
            <w:r>
              <w:t xml:space="preserve"> Das zuständige Organ hat die Petition innerhalb eines Jahres zu prü</w:t>
            </w:r>
            <w:r>
              <w:softHyphen/>
              <w:t>fen und zu beantworten.</w:t>
            </w:r>
          </w:p>
        </w:tc>
      </w:tr>
    </w:tbl>
    <w:p w:rsidR="00F26976" w:rsidRDefault="00F26976" w:rsidP="00F26976"/>
    <w:p w:rsidR="00F26976" w:rsidRDefault="00E34BC0" w:rsidP="00E34BC0">
      <w:pPr>
        <w:pStyle w:val="berschrift4nummeriert"/>
        <w:numPr>
          <w:ilvl w:val="0"/>
          <w:numId w:val="0"/>
        </w:numPr>
      </w:pPr>
      <w:bookmarkStart w:id="28" w:name="_Toc233178100"/>
      <w:r>
        <w:t>3.</w:t>
      </w:r>
      <w:r w:rsidR="00FB4848">
        <w:t>2</w:t>
      </w:r>
      <w:r>
        <w:t>.2</w:t>
      </w:r>
      <w:r>
        <w:tab/>
      </w:r>
      <w:r w:rsidR="00F26976">
        <w:t>Befugnisse</w:t>
      </w:r>
      <w:bookmarkEnd w:id="28"/>
    </w:p>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Wahlen</w:t>
            </w:r>
          </w:p>
        </w:tc>
        <w:tc>
          <w:tcPr>
            <w:tcW w:w="7326" w:type="dxa"/>
            <w:tcBorders>
              <w:top w:val="nil"/>
              <w:left w:val="nil"/>
              <w:bottom w:val="nil"/>
              <w:right w:val="nil"/>
            </w:tcBorders>
          </w:tcPr>
          <w:p w:rsidR="00F26976" w:rsidRDefault="00F26976" w:rsidP="007E0897">
            <w:pPr>
              <w:pStyle w:val="Listenabsatz"/>
              <w:numPr>
                <w:ilvl w:val="0"/>
                <w:numId w:val="41"/>
              </w:numPr>
              <w:ind w:left="0" w:firstLine="0"/>
            </w:pPr>
            <w:r>
              <w:t>Die Versammlung wählt:</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pPr>
              <w:numPr>
                <w:ilvl w:val="0"/>
                <w:numId w:val="28"/>
              </w:numPr>
              <w:overflowPunct w:val="0"/>
              <w:autoSpaceDE w:val="0"/>
              <w:autoSpaceDN w:val="0"/>
              <w:adjustRightInd w:val="0"/>
              <w:spacing w:line="240" w:lineRule="auto"/>
              <w:ind w:left="282" w:hanging="282"/>
              <w:textAlignment w:val="baseline"/>
            </w:pPr>
            <w:r>
              <w:t>die Präsidentin oder den Präsidenten (der Versammlung und des ..........rates in einer Person)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28"/>
              </w:numPr>
              <w:overflowPunct w:val="0"/>
              <w:autoSpaceDE w:val="0"/>
              <w:autoSpaceDN w:val="0"/>
              <w:adjustRightInd w:val="0"/>
              <w:spacing w:line="240" w:lineRule="auto"/>
              <w:ind w:left="282" w:hanging="282"/>
              <w:textAlignment w:val="baseline"/>
            </w:pPr>
            <w:r>
              <w:t>die übrigen Mitglieder des ..........rates</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28"/>
              </w:numPr>
              <w:overflowPunct w:val="0"/>
              <w:autoSpaceDE w:val="0"/>
              <w:autoSpaceDN w:val="0"/>
              <w:adjustRightInd w:val="0"/>
              <w:spacing w:line="240" w:lineRule="auto"/>
              <w:ind w:left="282" w:hanging="282"/>
              <w:textAlignment w:val="baseline"/>
            </w:pPr>
            <w:r>
              <w:t>die Mitglieder der Rechnungsprüfungskommission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28"/>
              </w:numPr>
              <w:overflowPunct w:val="0"/>
              <w:autoSpaceDE w:val="0"/>
              <w:autoSpaceDN w:val="0"/>
              <w:adjustRightInd w:val="0"/>
              <w:spacing w:line="240" w:lineRule="auto"/>
              <w:ind w:left="282" w:hanging="282"/>
              <w:textAlignment w:val="baseline"/>
            </w:pPr>
            <w:r>
              <w:t>die Mitglieder der ständigen Kommissionen, soweit dies in Anhang II vorgesehen ist</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Sachgeschäfte</w:t>
            </w:r>
          </w:p>
        </w:tc>
        <w:tc>
          <w:tcPr>
            <w:tcW w:w="7326" w:type="dxa"/>
            <w:tcBorders>
              <w:top w:val="nil"/>
              <w:left w:val="nil"/>
              <w:bottom w:val="nil"/>
              <w:right w:val="nil"/>
            </w:tcBorders>
          </w:tcPr>
          <w:p w:rsidR="00F26976" w:rsidRDefault="00F26976" w:rsidP="007E0897">
            <w:pPr>
              <w:pStyle w:val="Listenabsatz"/>
              <w:numPr>
                <w:ilvl w:val="0"/>
                <w:numId w:val="41"/>
              </w:numPr>
              <w:ind w:left="0" w:firstLine="0"/>
            </w:pPr>
            <w:r>
              <w:t>Die Versammlung beschliesst:</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pPr>
              <w:numPr>
                <w:ilvl w:val="0"/>
                <w:numId w:val="29"/>
              </w:numPr>
              <w:overflowPunct w:val="0"/>
              <w:autoSpaceDE w:val="0"/>
              <w:autoSpaceDN w:val="0"/>
              <w:adjustRightInd w:val="0"/>
              <w:spacing w:line="240" w:lineRule="auto"/>
              <w:ind w:left="282" w:hanging="284"/>
              <w:textAlignment w:val="baseline"/>
            </w:pPr>
            <w:r>
              <w:t>neue Ausgaben von mehr als Fr. ..........</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8D1503" w:rsidP="00BA624D">
            <w:pPr>
              <w:numPr>
                <w:ilvl w:val="0"/>
                <w:numId w:val="29"/>
              </w:numPr>
              <w:overflowPunct w:val="0"/>
              <w:autoSpaceDE w:val="0"/>
              <w:autoSpaceDN w:val="0"/>
              <w:adjustRightInd w:val="0"/>
              <w:spacing w:line="240" w:lineRule="auto"/>
              <w:ind w:left="282" w:hanging="284"/>
              <w:textAlignment w:val="baseline"/>
            </w:pPr>
            <w:r>
              <w:t xml:space="preserve">das Budget </w:t>
            </w:r>
            <w:r w:rsidR="00F26976">
              <w:t xml:space="preserve">der </w:t>
            </w:r>
            <w:r>
              <w:t>Erfolgsrechnung</w:t>
            </w:r>
            <w:r w:rsidR="00F26976">
              <w:t xml:space="preserve"> und die Anlage der ..........steuern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29"/>
              </w:numPr>
              <w:overflowPunct w:val="0"/>
              <w:autoSpaceDE w:val="0"/>
              <w:autoSpaceDN w:val="0"/>
              <w:adjustRightInd w:val="0"/>
              <w:spacing w:line="240" w:lineRule="auto"/>
              <w:ind w:left="282" w:hanging="284"/>
              <w:textAlignment w:val="baseline"/>
            </w:pPr>
            <w:r>
              <w:t xml:space="preserve">die </w:t>
            </w:r>
            <w:r w:rsidR="008D1503">
              <w:t>Jahresr</w:t>
            </w:r>
            <w:r>
              <w:t>echnung</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30"/>
              </w:numPr>
              <w:overflowPunct w:val="0"/>
              <w:autoSpaceDE w:val="0"/>
              <w:autoSpaceDN w:val="0"/>
              <w:adjustRightInd w:val="0"/>
              <w:spacing w:line="240" w:lineRule="auto"/>
              <w:ind w:left="282" w:hanging="284"/>
              <w:textAlignment w:val="baseline"/>
            </w:pPr>
            <w:r>
              <w:t>Abgaben (vgl. Art. 19)</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30"/>
              </w:numPr>
              <w:overflowPunct w:val="0"/>
              <w:autoSpaceDE w:val="0"/>
              <w:autoSpaceDN w:val="0"/>
              <w:adjustRightInd w:val="0"/>
              <w:spacing w:line="240" w:lineRule="auto"/>
              <w:ind w:left="282" w:hanging="284"/>
              <w:textAlignment w:val="baseline"/>
            </w:pPr>
            <w:r>
              <w:t>Reglemente</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Weitere Geschäfte</w:t>
            </w:r>
          </w:p>
        </w:tc>
        <w:tc>
          <w:tcPr>
            <w:tcW w:w="7326" w:type="dxa"/>
            <w:tcBorders>
              <w:top w:val="nil"/>
              <w:left w:val="nil"/>
              <w:bottom w:val="nil"/>
              <w:right w:val="nil"/>
            </w:tcBorders>
          </w:tcPr>
          <w:p w:rsidR="00F26976" w:rsidRDefault="00F26976" w:rsidP="007E0897">
            <w:pPr>
              <w:pStyle w:val="Listenabsatz"/>
              <w:numPr>
                <w:ilvl w:val="0"/>
                <w:numId w:val="41"/>
              </w:numPr>
              <w:ind w:left="0" w:firstLine="0"/>
            </w:pPr>
            <w:r>
              <w:t>Um die Zuständigkeit zu bestimmen, werden den Ausgaben gleichgestellt:</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7E0897">
            <w:pPr>
              <w:numPr>
                <w:ilvl w:val="0"/>
                <w:numId w:val="27"/>
              </w:numPr>
              <w:overflowPunct w:val="0"/>
              <w:autoSpaceDE w:val="0"/>
              <w:autoSpaceDN w:val="0"/>
              <w:adjustRightInd w:val="0"/>
              <w:spacing w:line="240" w:lineRule="auto"/>
              <w:ind w:left="140" w:hanging="140"/>
              <w:textAlignment w:val="baseline"/>
            </w:pPr>
            <w:r>
              <w:t>Bürgschaftsverpflichtungen und ähnliche Sicherheitsleistungen,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7E0897">
            <w:pPr>
              <w:numPr>
                <w:ilvl w:val="0"/>
                <w:numId w:val="27"/>
              </w:numPr>
              <w:overflowPunct w:val="0"/>
              <w:autoSpaceDE w:val="0"/>
              <w:autoSpaceDN w:val="0"/>
              <w:adjustRightInd w:val="0"/>
              <w:spacing w:line="240" w:lineRule="auto"/>
              <w:ind w:left="140" w:hanging="140"/>
              <w:textAlignment w:val="baseline"/>
            </w:pPr>
            <w:r>
              <w:t>Rechtsgeschäfte über Eigentum und beschränkte dingliche Rechte an Grundstücken,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8D1503" w:rsidP="007E0897">
            <w:pPr>
              <w:numPr>
                <w:ilvl w:val="0"/>
                <w:numId w:val="27"/>
              </w:numPr>
              <w:overflowPunct w:val="0"/>
              <w:autoSpaceDE w:val="0"/>
              <w:autoSpaceDN w:val="0"/>
              <w:adjustRightInd w:val="0"/>
              <w:spacing w:line="240" w:lineRule="auto"/>
              <w:ind w:left="140" w:hanging="140"/>
              <w:textAlignment w:val="baseline"/>
            </w:pPr>
            <w:r>
              <w:t>Finanza</w:t>
            </w:r>
            <w:r w:rsidR="00F26976">
              <w:t>nlagen in Immobilien,</w:t>
            </w:r>
          </w:p>
          <w:p w:rsidR="007E0897" w:rsidRDefault="007E0897" w:rsidP="00BA624D">
            <w:pPr>
              <w:overflowPunct w:val="0"/>
              <w:autoSpaceDE w:val="0"/>
              <w:autoSpaceDN w:val="0"/>
              <w:adjustRightInd w:val="0"/>
              <w:spacing w:line="240" w:lineRule="auto"/>
              <w:textAlignment w:val="baseline"/>
            </w:pP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Beteiligung an juristischen Personen des Privatrechts mit Ausnahme von Anlagen des Finanzvermögens,</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Verzicht auf Einnahmen,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Entwidmung von Verwaltungsvermögen,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Gewährung von Darlehen mit Ausnahme von Anlagen des Finanzvermögens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Anhebung oder Beilegung von Prozessen oder deren Übertragung an ein Schiedsgericht. Massgebend ist der Streitwert.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Nachkredite</w:t>
            </w:r>
          </w:p>
        </w:tc>
        <w:tc>
          <w:tcPr>
            <w:tcW w:w="7326" w:type="dxa"/>
            <w:tcBorders>
              <w:top w:val="nil"/>
              <w:left w:val="nil"/>
              <w:bottom w:val="nil"/>
              <w:right w:val="nil"/>
            </w:tcBorders>
          </w:tcPr>
          <w:p w:rsidR="00F26976" w:rsidRDefault="002960E1" w:rsidP="00E34BC0">
            <w:pPr>
              <w:pStyle w:val="Listenabsatz"/>
              <w:numPr>
                <w:ilvl w:val="0"/>
                <w:numId w:val="41"/>
              </w:numPr>
              <w:ind w:left="0" w:hanging="2"/>
            </w:pPr>
            <w:r>
              <w:rPr>
                <w:vertAlign w:val="superscript"/>
              </w:rPr>
              <w:t xml:space="preserve"> </w:t>
            </w:r>
            <w:r w:rsidR="00F26976" w:rsidRPr="00E34BC0">
              <w:rPr>
                <w:vertAlign w:val="superscript"/>
              </w:rPr>
              <w:t>1</w:t>
            </w:r>
            <w:r w:rsidR="00F26976">
              <w:t xml:space="preserve"> Das für einen Nachkredit zus</w:t>
            </w:r>
            <w:r>
              <w:t>tändige Organ bestimmt sich, in</w:t>
            </w:r>
            <w:r w:rsidR="00F26976">
              <w:t>dem der ursprüngliche Kredit und de</w:t>
            </w:r>
            <w:r>
              <w:t>r Nachkredit zu einem Gesamtkre</w:t>
            </w:r>
            <w:r w:rsidR="00F26976">
              <w:t>dit zusammengerechnet werden. Den Nachkredit beschliesst dasjenige Organ, das für den Gesamtkredit ausgabenberechtigt ist.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2</w:t>
            </w:r>
            <w:r>
              <w:t xml:space="preserve"> Beträgt der Nachkredit weniger als zehn Prozent des ursprünglichen Kredites, beschliesst ihn immer der ..........rat.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Wiederkehrende Aus</w:t>
            </w:r>
            <w:r>
              <w:softHyphen/>
              <w:t>gaben</w:t>
            </w:r>
          </w:p>
        </w:tc>
        <w:tc>
          <w:tcPr>
            <w:tcW w:w="7326" w:type="dxa"/>
            <w:tcBorders>
              <w:top w:val="nil"/>
              <w:left w:val="nil"/>
              <w:bottom w:val="nil"/>
              <w:right w:val="nil"/>
            </w:tcBorders>
          </w:tcPr>
          <w:p w:rsidR="00F26976" w:rsidRDefault="00F26976" w:rsidP="00E34BC0">
            <w:pPr>
              <w:pStyle w:val="Listenabsatz"/>
              <w:numPr>
                <w:ilvl w:val="0"/>
                <w:numId w:val="41"/>
              </w:numPr>
              <w:ind w:left="0" w:firstLine="0"/>
            </w:pPr>
            <w:r>
              <w:t>Die Ausgabenbefugnis für wiederkehrende Ausgaben ist .......... Mal kleiner als für einmalige.</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Abgaben</w:t>
            </w:r>
          </w:p>
        </w:tc>
        <w:tc>
          <w:tcPr>
            <w:tcW w:w="7326" w:type="dxa"/>
            <w:tcBorders>
              <w:top w:val="nil"/>
              <w:left w:val="nil"/>
              <w:bottom w:val="nil"/>
              <w:right w:val="nil"/>
            </w:tcBorders>
          </w:tcPr>
          <w:p w:rsidR="00F26976" w:rsidRDefault="00F26976" w:rsidP="00E34BC0">
            <w:pPr>
              <w:pStyle w:val="Listenabsatz"/>
              <w:numPr>
                <w:ilvl w:val="0"/>
                <w:numId w:val="41"/>
              </w:numPr>
              <w:ind w:left="0" w:firstLine="0"/>
            </w:pPr>
            <w:r w:rsidRPr="00E34BC0">
              <w:rPr>
                <w:vertAlign w:val="superscript"/>
              </w:rPr>
              <w:t>1</w:t>
            </w:r>
            <w:r>
              <w:t xml:space="preserve"> Die Versammlung beschliesst Abgaben in Reglementsform.</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2</w:t>
            </w:r>
            <w:r>
              <w:t xml:space="preserve"> Das Reglement muss</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den Gegenstand der Abgabe,</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die Pflichtigen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2960E1">
            <w:pPr>
              <w:numPr>
                <w:ilvl w:val="0"/>
                <w:numId w:val="27"/>
              </w:numPr>
              <w:overflowPunct w:val="0"/>
              <w:autoSpaceDE w:val="0"/>
              <w:autoSpaceDN w:val="0"/>
              <w:adjustRightInd w:val="0"/>
              <w:spacing w:line="240" w:lineRule="auto"/>
              <w:ind w:left="137" w:hanging="137"/>
              <w:textAlignment w:val="baseline"/>
            </w:pPr>
            <w:r>
              <w:t>die Grundsätze festlegen, wie die einzelnen Abgaben bemessen wer</w:t>
            </w:r>
            <w:r>
              <w:softHyphen/>
              <w:t>den.</w:t>
            </w:r>
          </w:p>
        </w:tc>
      </w:tr>
    </w:tbl>
    <w:p w:rsidR="00F26976" w:rsidRDefault="00F26976" w:rsidP="00F26976">
      <w:pPr>
        <w:numPr>
          <w:ilvl w:val="12"/>
          <w:numId w:val="0"/>
        </w:numPr>
      </w:pPr>
    </w:p>
    <w:p w:rsidR="00F26976" w:rsidRDefault="00F26976" w:rsidP="00F26976">
      <w:pPr>
        <w:pStyle w:val="berschrift2nummeriert"/>
      </w:pPr>
      <w:bookmarkStart w:id="29" w:name="_Toc424096716"/>
      <w:bookmarkStart w:id="30" w:name="_Toc424096827"/>
      <w:bookmarkStart w:id="31" w:name="_Toc424114407"/>
      <w:bookmarkStart w:id="32" w:name="_Toc424116168"/>
      <w:bookmarkStart w:id="33" w:name="_Toc233178101"/>
      <w:bookmarkStart w:id="34" w:name="_Toc97547067"/>
      <w:r>
        <w:t>..........</w:t>
      </w:r>
      <w:bookmarkEnd w:id="29"/>
      <w:bookmarkEnd w:id="30"/>
      <w:bookmarkEnd w:id="31"/>
      <w:bookmarkEnd w:id="32"/>
      <w:r w:rsidR="00FB4848">
        <w:t>r</w:t>
      </w:r>
      <w:r>
        <w:t>at</w:t>
      </w:r>
      <w:bookmarkEnd w:id="33"/>
      <w:bookmarkEnd w:id="34"/>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..........rat</w:t>
            </w:r>
          </w:p>
        </w:tc>
        <w:tc>
          <w:tcPr>
            <w:tcW w:w="7326" w:type="dxa"/>
            <w:tcBorders>
              <w:top w:val="nil"/>
              <w:left w:val="nil"/>
              <w:bottom w:val="nil"/>
              <w:right w:val="nil"/>
            </w:tcBorders>
          </w:tcPr>
          <w:p w:rsidR="00F26976" w:rsidRDefault="00F26976" w:rsidP="00E34BC0">
            <w:pPr>
              <w:pStyle w:val="Listenabsatz"/>
              <w:numPr>
                <w:ilvl w:val="0"/>
                <w:numId w:val="41"/>
              </w:numPr>
              <w:ind w:left="0" w:firstLine="0"/>
            </w:pPr>
            <w:r w:rsidRPr="00E34BC0">
              <w:rPr>
                <w:vertAlign w:val="superscript"/>
              </w:rPr>
              <w:t>1</w:t>
            </w:r>
            <w:r>
              <w:t xml:space="preserve"> Der ..........rat besteht mit seiner Präsidentin oder seinem Prä</w:t>
            </w:r>
            <w:r>
              <w:softHyphen/>
              <w:t>sidenten aus .......... Mitgliedern.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2</w:t>
            </w:r>
            <w:r>
              <w:t xml:space="preserve"> Die Amtsdauer beträgt vier Jahre. Sie beginnt am 1. Januar und endet am 31. Dezember.</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34BC0">
            <w:pPr>
              <w:ind w:left="-2"/>
            </w:pPr>
            <w:r>
              <w:rPr>
                <w:vertAlign w:val="superscript"/>
              </w:rPr>
              <w:t>3</w:t>
            </w:r>
            <w:r>
              <w:t xml:space="preserve"> Die Amtsdauer beginnt und endet für alle Mitglieder zur selben Zeit. </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4</w:t>
            </w:r>
            <w:r>
              <w:t xml:space="preserve"> Der ..........rat darf beschliessen, wenn die Mehrheit der Mitglieder an</w:t>
            </w:r>
            <w:r>
              <w:softHyphen/>
              <w:t>wesend ist.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Befugnisse</w:t>
            </w:r>
          </w:p>
        </w:tc>
        <w:tc>
          <w:tcPr>
            <w:tcW w:w="7326" w:type="dxa"/>
            <w:tcBorders>
              <w:top w:val="nil"/>
              <w:left w:val="nil"/>
              <w:bottom w:val="nil"/>
              <w:right w:val="nil"/>
            </w:tcBorders>
          </w:tcPr>
          <w:p w:rsidR="00F26976" w:rsidRDefault="00F26976" w:rsidP="00E34BC0">
            <w:pPr>
              <w:pStyle w:val="Listenabsatz"/>
              <w:numPr>
                <w:ilvl w:val="0"/>
                <w:numId w:val="41"/>
              </w:numPr>
              <w:ind w:left="0" w:hanging="2"/>
            </w:pPr>
            <w:r w:rsidRPr="00E34BC0">
              <w:rPr>
                <w:vertAlign w:val="superscript"/>
              </w:rPr>
              <w:t>1</w:t>
            </w:r>
            <w:r>
              <w:t xml:space="preserve"> Dem ..........rat stehen alle Befugnisse zu, die nicht durch Vor</w:t>
            </w:r>
            <w:r>
              <w:softHyphen/>
              <w:t>schriften der .........., der Gesamtgemeinde, des Kantons oder des Bun</w:t>
            </w:r>
            <w:r>
              <w:softHyphen/>
              <w:t>des einem anderen Organ zugewiesen sind.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2</w:t>
            </w:r>
            <w:r>
              <w:t xml:space="preserve"> Er beschliesst gebundene Ausgaben abschliessend.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2"/>
            </w:pPr>
            <w:r>
              <w:rPr>
                <w:vertAlign w:val="superscript"/>
              </w:rPr>
              <w:t>3</w:t>
            </w:r>
            <w:r>
              <w:t xml:space="preserve"> Der Beschluss über einen gebundenen Verpflichtungskredit ist zu publizieren, wenn er die ordentliche Kreditzuständigkeit des ............rats für neue Ausgaben übersteigt.</w:t>
            </w:r>
          </w:p>
        </w:tc>
      </w:tr>
    </w:tbl>
    <w:p w:rsidR="00F26976" w:rsidRDefault="00F26976" w:rsidP="00F26976">
      <w:pPr>
        <w:numPr>
          <w:ilvl w:val="12"/>
          <w:numId w:val="0"/>
        </w:numPr>
      </w:pPr>
    </w:p>
    <w:p w:rsidR="002960E1" w:rsidRDefault="002960E1"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Organisation</w:t>
            </w:r>
          </w:p>
        </w:tc>
        <w:tc>
          <w:tcPr>
            <w:tcW w:w="7326" w:type="dxa"/>
            <w:tcBorders>
              <w:top w:val="nil"/>
              <w:left w:val="nil"/>
              <w:bottom w:val="nil"/>
              <w:right w:val="nil"/>
            </w:tcBorders>
          </w:tcPr>
          <w:p w:rsidR="00F26976" w:rsidRDefault="00F26976" w:rsidP="00E34BC0">
            <w:pPr>
              <w:pStyle w:val="Listenabsatz"/>
              <w:numPr>
                <w:ilvl w:val="0"/>
                <w:numId w:val="41"/>
              </w:numPr>
              <w:ind w:left="0" w:hanging="2"/>
            </w:pPr>
            <w:r>
              <w:t>Der ..........rat weist jedem Mitglied ein Ressort zu.</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Unterschrift</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Präsidentin oder der Präsident und die ..........schreiberin oder der ..........schreiber unterschreiben gemeinsam für die ..........</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Ist die Präsidentin oder der Präsident verhindert, unterschreibt ein ..........ratsmitglied. Ist die ..........schreiberin oder der ..........schreiber verhindert, unterschreibt die Finanzverwalterin oder der Finanzverwalter oder ein ..........ratsmitglied.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pPr>
            <w:r>
              <w:rPr>
                <w:vertAlign w:val="superscript"/>
              </w:rPr>
              <w:t>3</w:t>
            </w:r>
            <w:r>
              <w:t xml:space="preserve"> Im Zahlungsverkehr unterschreibt an Stelle der ..........schreiberin oder des ..........schreibers die Finanzverwalterin oder der Finanzverwalter. Ist die Finanzverwalterin oder der Finanzverwalter verhindert, unterschreibt die ..........schreiberin oder der ..........schreiber oder ein ..........ratsmitglied.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4</w:t>
            </w:r>
            <w:r>
              <w:t xml:space="preserve"> Die Versammlung regelt die Unterschriftsberechtigung von ständigen Kommissionen in Anhang II. Das zuständige Organ regelt die Unter</w:t>
            </w:r>
            <w:r>
              <w:softHyphen/>
              <w:t>schriftsberechtigung von Nichtständigen Kommissionen im Einset</w:t>
            </w:r>
            <w:r>
              <w:softHyphen/>
              <w:t>zungsbeschluss.</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Anweisungsbefugnis</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Finanzverwalterin oder der Finanzverwalter darf eine Rechnung bezahlen, wenn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0"/>
                <w:numId w:val="27"/>
              </w:numPr>
              <w:overflowPunct w:val="0"/>
              <w:autoSpaceDE w:val="0"/>
              <w:autoSpaceDN w:val="0"/>
              <w:adjustRightInd w:val="0"/>
              <w:spacing w:line="240" w:lineRule="auto"/>
              <w:ind w:left="287" w:hanging="242"/>
              <w:textAlignment w:val="baseline"/>
            </w:pPr>
            <w:r>
              <w:t>die oder der zuständige Angestellte sie visiert (als richtig bescheinigt) hat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0"/>
                <w:numId w:val="27"/>
              </w:numPr>
              <w:overflowPunct w:val="0"/>
              <w:autoSpaceDE w:val="0"/>
              <w:autoSpaceDN w:val="0"/>
              <w:adjustRightInd w:val="0"/>
              <w:spacing w:line="240" w:lineRule="auto"/>
              <w:ind w:hanging="239"/>
              <w:textAlignment w:val="baseline"/>
            </w:pPr>
            <w:r>
              <w:t>die zuständige Kommissionspräsidentin oder der zuständige Kommis</w:t>
            </w:r>
            <w:r>
              <w:softHyphen/>
              <w:t>sionspräsident diese Rechnung zur Zahlung angewiesen hat.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Fehlt eine zuständige Kommission, weist das zuständige ..........ratsmitglied zur Zahlung an.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Sitzung</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Präsidentin oder der Präsident lädt die Mitglieder zur Sit</w:t>
            </w:r>
            <w:r>
              <w:softHyphen/>
              <w:t>zung ein.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 Mitglieder können eine ausserordentliche Sitzung verlangen. Die Sitzung muss innert fünf Tagen stattfinden.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Einberufung</w:t>
            </w:r>
          </w:p>
        </w:tc>
        <w:tc>
          <w:tcPr>
            <w:tcW w:w="7326" w:type="dxa"/>
            <w:tcBorders>
              <w:top w:val="nil"/>
              <w:left w:val="nil"/>
              <w:bottom w:val="nil"/>
              <w:right w:val="nil"/>
            </w:tcBorders>
          </w:tcPr>
          <w:p w:rsidR="00F26976" w:rsidRDefault="00F26976" w:rsidP="00E34BC0">
            <w:pPr>
              <w:pStyle w:val="Listenabsatz"/>
              <w:numPr>
                <w:ilvl w:val="0"/>
                <w:numId w:val="41"/>
              </w:numPr>
              <w:ind w:left="0" w:firstLine="3"/>
            </w:pPr>
            <w:r w:rsidRPr="00E34BC0">
              <w:rPr>
                <w:vertAlign w:val="superscript"/>
              </w:rPr>
              <w:t>1</w:t>
            </w:r>
            <w:r>
              <w:t xml:space="preserve"> Die Präsidentin oder der Präsident teilt Ort, Zeit und Traktan</w:t>
            </w:r>
            <w:r>
              <w:softHyphen/>
              <w:t>den der Sitzung wenigstens zwei Tage vorher schriftlich mit.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Ist ein Beschluss nicht aufschiebbar, darf von Abs. 1 abgewichen wer</w:t>
            </w:r>
            <w:r>
              <w:softHyphen/>
              <w:t>den.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Traktanden</w:t>
            </w:r>
          </w:p>
        </w:tc>
        <w:tc>
          <w:tcPr>
            <w:tcW w:w="7326" w:type="dxa"/>
            <w:tcBorders>
              <w:top w:val="nil"/>
              <w:left w:val="nil"/>
              <w:bottom w:val="nil"/>
              <w:right w:val="nil"/>
            </w:tcBorders>
          </w:tcPr>
          <w:p w:rsidR="00F26976" w:rsidRDefault="00F26976" w:rsidP="00E34BC0">
            <w:pPr>
              <w:pStyle w:val="Listenabsatz"/>
              <w:numPr>
                <w:ilvl w:val="0"/>
                <w:numId w:val="41"/>
              </w:numPr>
              <w:ind w:left="3" w:hanging="3"/>
            </w:pPr>
            <w:r w:rsidRPr="00E34BC0">
              <w:rPr>
                <w:vertAlign w:val="superscript"/>
              </w:rPr>
              <w:t>1</w:t>
            </w:r>
            <w:r>
              <w:t xml:space="preserve"> Der ..........rat darf nur traktandierte Geschäfte abschliessend behandeln.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Er darf nicht traktandierte Geschäfte abschliessend behandeln, wenn alle anwesenden Mitglieder einverstanden sind.</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lastRenderedPageBreak/>
              <w:t>Verfahren und Ausstand</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Verfahrensvorschriften für die Versammlung gelten sinn</w:t>
            </w:r>
            <w:r>
              <w:softHyphen/>
              <w:t>gemäss.</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pPr>
            <w:r>
              <w:rPr>
                <w:vertAlign w:val="superscript"/>
              </w:rPr>
              <w:t>2</w:t>
            </w:r>
            <w:r>
              <w:t xml:space="preserve"> Die Mitglieder sind ausstandspflichtig.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3</w:t>
            </w:r>
            <w:r>
              <w:t xml:space="preserve"> Jedes Mitglied kann verlangen, dass geheim abgestimmt wird.</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Protokoll</w:t>
            </w:r>
          </w:p>
        </w:tc>
        <w:tc>
          <w:tcPr>
            <w:tcW w:w="7326" w:type="dxa"/>
            <w:tcBorders>
              <w:top w:val="nil"/>
              <w:left w:val="nil"/>
              <w:bottom w:val="nil"/>
              <w:right w:val="nil"/>
            </w:tcBorders>
          </w:tcPr>
          <w:p w:rsidR="00F26976" w:rsidRDefault="00F26976" w:rsidP="00E34BC0">
            <w:pPr>
              <w:pStyle w:val="Listenabsatz"/>
              <w:numPr>
                <w:ilvl w:val="0"/>
                <w:numId w:val="41"/>
              </w:numPr>
              <w:ind w:left="3" w:hanging="3"/>
            </w:pPr>
            <w:r w:rsidRPr="00E34BC0">
              <w:rPr>
                <w:vertAlign w:val="superscript"/>
              </w:rPr>
              <w:t>1</w:t>
            </w:r>
            <w:r>
              <w:t xml:space="preserve"> ..........ratsprotokolle sind nicht öffentlich.</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Das Protokoll enthält die Namen der Anwesenden, die Ausstands</w:t>
            </w:r>
            <w:r>
              <w:softHyphen/>
              <w:t>pflichtigen und den Ausstandsgrund. Im Übrigen gilt Art. 65.</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3</w:t>
            </w:r>
            <w:r>
              <w:t xml:space="preserve"> Die Beschlüsse sind öffentlich, soweit nicht überwiegende öffentliche oder private Interessen entgegenstehen.</w:t>
            </w:r>
          </w:p>
        </w:tc>
      </w:tr>
    </w:tbl>
    <w:p w:rsidR="00F26976" w:rsidRDefault="00F26976" w:rsidP="00F26976">
      <w:pPr>
        <w:numPr>
          <w:ilvl w:val="12"/>
          <w:numId w:val="0"/>
        </w:numPr>
      </w:pPr>
    </w:p>
    <w:p w:rsidR="00F26976" w:rsidRDefault="00F26976" w:rsidP="006B3C42">
      <w:pPr>
        <w:pStyle w:val="berschrift2nummeriert"/>
      </w:pPr>
      <w:bookmarkStart w:id="35" w:name="_Toc233178102"/>
      <w:bookmarkStart w:id="36" w:name="_Toc97547068"/>
      <w:r>
        <w:t>Ständige Kommissionen</w:t>
      </w:r>
      <w:bookmarkEnd w:id="35"/>
      <w:bookmarkEnd w:id="36"/>
    </w:p>
    <w:p w:rsidR="00F26976" w:rsidRDefault="00F26976" w:rsidP="00E34BC0">
      <w:pPr>
        <w:pStyle w:val="berschrift3nummeriert"/>
      </w:pPr>
      <w:bookmarkStart w:id="37" w:name="_Toc233178103"/>
      <w:bookmarkStart w:id="38" w:name="_Toc97547069"/>
      <w:r>
        <w:t>Rechnungsprüfungskommission</w:t>
      </w:r>
      <w:bookmarkEnd w:id="37"/>
      <w:bookmarkEnd w:id="38"/>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Rechnungsprüfungs</w:t>
            </w:r>
            <w:r>
              <w:softHyphen/>
              <w:t>kommission</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Rechnungsprüfungskommission besteht aus .......... Mit</w:t>
            </w:r>
            <w:r>
              <w:softHyphen/>
              <w:t>gliedern.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Das Gemeindegesetz, die Gemeindeverordnung und die Direktionsverordnung über den Finanzhaushalt der Gemeinden umschreiben die Wählbarkeitsvoraussetzungen und die Aufgaben.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Aufsichtsstelle Daten</w:t>
            </w:r>
            <w:r>
              <w:softHyphen/>
              <w:t>schutz</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Rechnungsprüfungskommis</w:t>
            </w:r>
            <w:r w:rsidR="002960E1">
              <w:t>sion ist Aufsichtsstelle für Da</w:t>
            </w:r>
            <w:r>
              <w:t>tenschutz gemäss Art. 33 des Datenschutzgesetzes.</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Einmal jährlich erstattet sie der Versammlung Bericht.</w:t>
            </w:r>
          </w:p>
        </w:tc>
      </w:tr>
    </w:tbl>
    <w:p w:rsidR="00F26976" w:rsidRDefault="00F26976" w:rsidP="00F26976">
      <w:pPr>
        <w:numPr>
          <w:ilvl w:val="12"/>
          <w:numId w:val="0"/>
        </w:numPr>
      </w:pPr>
    </w:p>
    <w:p w:rsidR="00F26976" w:rsidRDefault="00F26976" w:rsidP="001E069E">
      <w:pPr>
        <w:pStyle w:val="berschrift3nummeriert"/>
      </w:pPr>
      <w:bookmarkStart w:id="39" w:name="_Toc233178104"/>
      <w:bookmarkStart w:id="40" w:name="_Toc97547070"/>
      <w:r>
        <w:t>Übrige ständige Kommissionen</w:t>
      </w:r>
      <w:bookmarkEnd w:id="39"/>
      <w:bookmarkEnd w:id="40"/>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Allgemeines</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ständigen Kommissionen sind vorberatende Organe und stellen dem ..........rat Antrag. Die Stimmberechtigten können ihnen mittels Reglement weitere Befugnisse einräumen. Abweichende </w:t>
            </w:r>
            <w:r w:rsidR="002960E1">
              <w:t>Vor</w:t>
            </w:r>
            <w:r>
              <w:t>schriften des übergeordneten Rechts bleiben vorbehalten.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Die ständigen Kommissionen konstituieren sich selbst.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3</w:t>
            </w:r>
            <w:r>
              <w:t xml:space="preserve"> Die für den Gemeinderat aufgestel</w:t>
            </w:r>
            <w:r w:rsidR="002960E1">
              <w:t>lten Vorschriften gelten sinnge</w:t>
            </w:r>
            <w:r>
              <w:t>mäss.</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lastRenderedPageBreak/>
              <w:t>Aufzählung</w:t>
            </w:r>
          </w:p>
        </w:tc>
        <w:tc>
          <w:tcPr>
            <w:tcW w:w="7326" w:type="dxa"/>
            <w:tcBorders>
              <w:top w:val="nil"/>
              <w:left w:val="nil"/>
              <w:bottom w:val="nil"/>
              <w:right w:val="nil"/>
            </w:tcBorders>
          </w:tcPr>
          <w:p w:rsidR="00F26976" w:rsidRDefault="00F26976" w:rsidP="00E34BC0">
            <w:pPr>
              <w:pStyle w:val="Listenabsatz"/>
              <w:numPr>
                <w:ilvl w:val="0"/>
                <w:numId w:val="41"/>
              </w:numPr>
              <w:ind w:left="3" w:hanging="3"/>
            </w:pPr>
            <w:r>
              <w:t>Die Versammlung zählt in Anhang II die übrigen ständigen Kommissionen auf und regelt ihre Über- und Unterordnung, ihre Aufga</w:t>
            </w:r>
            <w:r>
              <w:softHyphen/>
              <w:t>ben und Mitgliederzahl.</w:t>
            </w:r>
          </w:p>
        </w:tc>
      </w:tr>
    </w:tbl>
    <w:p w:rsidR="00F26976" w:rsidRDefault="00F26976" w:rsidP="00F26976">
      <w:pPr>
        <w:numPr>
          <w:ilvl w:val="12"/>
          <w:numId w:val="0"/>
        </w:numPr>
      </w:pPr>
    </w:p>
    <w:p w:rsidR="00F26976" w:rsidRDefault="00F26976" w:rsidP="006B3C42">
      <w:pPr>
        <w:pStyle w:val="berschrift2nummeriert"/>
      </w:pPr>
      <w:bookmarkStart w:id="41" w:name="_Toc233178105"/>
      <w:bookmarkStart w:id="42" w:name="_Toc97547071"/>
      <w:r>
        <w:t>Nichtständige Kommissionen</w:t>
      </w:r>
      <w:bookmarkEnd w:id="41"/>
      <w:bookmarkEnd w:id="42"/>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Einsetzung</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Versammlung oder der ..........rat können Nichtständige Kommissionen für Aufgaben einsetzen, die in ihren Zuständigkeitsbe</w:t>
            </w:r>
            <w:r>
              <w:softHyphen/>
              <w:t>reich fallen.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Der Einsetzungsbeschluss bestimmt deren Aufgaben, Zuständigkeit, Organisation und Zusammensetzung.</w:t>
            </w:r>
          </w:p>
        </w:tc>
      </w:tr>
    </w:tbl>
    <w:p w:rsidR="00F26976" w:rsidRDefault="00F26976" w:rsidP="00F26976">
      <w:pPr>
        <w:numPr>
          <w:ilvl w:val="12"/>
          <w:numId w:val="0"/>
        </w:numPr>
      </w:pPr>
    </w:p>
    <w:p w:rsidR="00F26976" w:rsidRDefault="00FB4848" w:rsidP="006B3C42">
      <w:pPr>
        <w:pStyle w:val="berschrift2nummeriert"/>
      </w:pPr>
      <w:bookmarkStart w:id="43" w:name="_Toc97547072"/>
      <w:r>
        <w:t>Personal</w:t>
      </w:r>
      <w:bookmarkEnd w:id="43"/>
    </w:p>
    <w:p w:rsidR="00FB4848" w:rsidRDefault="00FB4848" w:rsidP="00FB4848">
      <w:pPr>
        <w:pStyle w:val="berschrift3nummeriert"/>
      </w:pPr>
      <w:bookmarkStart w:id="44" w:name="_Toc97547073"/>
      <w:r>
        <w:t>Öffentlich-rechtlich Angestellte mit Entscheidbefugnissen</w:t>
      </w:r>
      <w:bookmarkEnd w:id="44"/>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Öffentlich-rechtlich An</w:t>
            </w:r>
            <w:r>
              <w:softHyphen/>
              <w:t>gestellte mit Entscheid</w:t>
            </w:r>
            <w:r>
              <w:softHyphen/>
              <w:t>befugnissen</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Versammlung zählt in Anhang III die öffentlich-rechtlich Angestellten mit Entscheidbefugnissen auf und regelt ihre Über- und Unterordnung, ihre Vertretungsbefugnisse sowie die Besoldung.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pPr>
            <w:r>
              <w:rPr>
                <w:vertAlign w:val="superscript"/>
              </w:rPr>
              <w:t>2</w:t>
            </w:r>
            <w:r>
              <w:t xml:space="preserve"> Das für die kantonalen öffentlich-rechtlich Angestellten anwendbare Recht gilt, soweit die .......... keine besonderen Vorschriften erlässt.</w:t>
            </w:r>
          </w:p>
        </w:tc>
      </w:tr>
    </w:tbl>
    <w:p w:rsidR="00F26976" w:rsidRDefault="00F26976" w:rsidP="00F26976">
      <w:pPr>
        <w:numPr>
          <w:ilvl w:val="12"/>
          <w:numId w:val="0"/>
        </w:numPr>
      </w:pPr>
    </w:p>
    <w:p w:rsidR="00F26976" w:rsidRDefault="00F26976" w:rsidP="00FB4848">
      <w:pPr>
        <w:pStyle w:val="berschrift3nummeriert"/>
      </w:pPr>
      <w:bookmarkStart w:id="45" w:name="_Toc233178107"/>
      <w:bookmarkStart w:id="46" w:name="_Toc97547074"/>
      <w:r>
        <w:t>Übrige Angestellte</w:t>
      </w:r>
      <w:bookmarkEnd w:id="45"/>
      <w:bookmarkEnd w:id="46"/>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Privatrechtlich Ange</w:t>
            </w:r>
            <w:r>
              <w:softHyphen/>
              <w:t>stellte</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Der ..........rat schliesst mit den übrigen Angestellten einen schriftlichen Vertrag nach Obligationenrecht ab.</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Er regelt die Über- und Unterordnung sowie die Besoldung im Vertrag.</w:t>
            </w:r>
          </w:p>
        </w:tc>
      </w:tr>
    </w:tbl>
    <w:p w:rsidR="00F26976" w:rsidRDefault="00F26976" w:rsidP="00F26976">
      <w:pPr>
        <w:numPr>
          <w:ilvl w:val="12"/>
          <w:numId w:val="0"/>
        </w:numPr>
      </w:pPr>
    </w:p>
    <w:p w:rsidR="00F26976" w:rsidRDefault="00F26976" w:rsidP="006B3C42">
      <w:pPr>
        <w:pStyle w:val="berschrift2nummeriert"/>
      </w:pPr>
      <w:bookmarkStart w:id="47" w:name="_Toc228849392"/>
      <w:bookmarkStart w:id="48" w:name="_Toc233178108"/>
      <w:bookmarkStart w:id="49" w:name="_Toc97547075"/>
      <w:r>
        <w:t>Sekretariat</w:t>
      </w:r>
      <w:bookmarkEnd w:id="47"/>
      <w:bookmarkEnd w:id="48"/>
      <w:bookmarkEnd w:id="49"/>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Stellung</w:t>
            </w:r>
          </w:p>
        </w:tc>
        <w:tc>
          <w:tcPr>
            <w:tcW w:w="7326" w:type="dxa"/>
            <w:tcBorders>
              <w:top w:val="nil"/>
              <w:left w:val="nil"/>
              <w:bottom w:val="nil"/>
              <w:right w:val="nil"/>
            </w:tcBorders>
          </w:tcPr>
          <w:p w:rsidR="00F26976" w:rsidRDefault="00F26976" w:rsidP="00E34BC0">
            <w:pPr>
              <w:pStyle w:val="Marginale"/>
              <w:numPr>
                <w:ilvl w:val="0"/>
                <w:numId w:val="41"/>
              </w:numPr>
              <w:ind w:left="3" w:firstLine="0"/>
              <w:rPr>
                <w:sz w:val="22"/>
              </w:rPr>
            </w:pPr>
            <w:r>
              <w:rPr>
                <w:sz w:val="22"/>
              </w:rPr>
              <w:t>Die Sekretärin bzw. der Sekretär des .........rates, der Kom</w:t>
            </w:r>
            <w:r>
              <w:rPr>
                <w:sz w:val="22"/>
              </w:rPr>
              <w:softHyphen/>
              <w:t>missionen und weiterer Organe, bei denen sie bzw. er nicht Mitglied ist, hat an deren Sitzungen beratende Stimme und Antragsrecht.</w:t>
            </w:r>
          </w:p>
        </w:tc>
      </w:tr>
    </w:tbl>
    <w:p w:rsidR="00F26976" w:rsidRDefault="00F26976" w:rsidP="00F26976">
      <w:pPr>
        <w:numPr>
          <w:ilvl w:val="12"/>
          <w:numId w:val="0"/>
        </w:numPr>
      </w:pPr>
    </w:p>
    <w:p w:rsidR="00F26976" w:rsidRDefault="00F26976" w:rsidP="00F26976">
      <w:pPr>
        <w:numPr>
          <w:ilvl w:val="12"/>
          <w:numId w:val="0"/>
        </w:numPr>
      </w:pPr>
    </w:p>
    <w:p w:rsidR="00F26976" w:rsidRDefault="00F26976" w:rsidP="006B3C42">
      <w:pPr>
        <w:pStyle w:val="berschrift2nummeriert"/>
      </w:pPr>
      <w:bookmarkStart w:id="50" w:name="_Toc233178109"/>
      <w:bookmarkStart w:id="51" w:name="_Toc97547076"/>
      <w:r>
        <w:lastRenderedPageBreak/>
        <w:t>Verantwortlichkeit</w:t>
      </w:r>
      <w:bookmarkEnd w:id="50"/>
      <w:bookmarkEnd w:id="51"/>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Verantwortlichkeit</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Gemeindeorgane und das Gemeindepersonal unterstehen der disziplinarischen Verantwortlichkeit.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Zuständigkeiten und Sanktionen richten sich nach Art. 81 Abs. 2 und 3 des Gemeindegesetzes.</w:t>
            </w:r>
          </w:p>
        </w:tc>
      </w:tr>
    </w:tbl>
    <w:p w:rsidR="00F26976" w:rsidRDefault="00F26976" w:rsidP="00F26976">
      <w:pPr>
        <w:numPr>
          <w:ilvl w:val="12"/>
          <w:numId w:val="0"/>
        </w:numPr>
      </w:pPr>
    </w:p>
    <w:p w:rsidR="00F26976" w:rsidRDefault="00F26976" w:rsidP="00F26976">
      <w:pPr>
        <w:numPr>
          <w:ilvl w:val="12"/>
          <w:numId w:val="0"/>
        </w:numPr>
      </w:pPr>
    </w:p>
    <w:p w:rsidR="00F26976" w:rsidRDefault="00F26976" w:rsidP="00FB4848">
      <w:pPr>
        <w:pStyle w:val="H1"/>
      </w:pPr>
      <w:bookmarkStart w:id="52" w:name="_Toc233178110"/>
      <w:bookmarkStart w:id="53" w:name="_Toc97547077"/>
      <w:r>
        <w:t>Verfahren der Versammlung</w:t>
      </w:r>
      <w:bookmarkEnd w:id="52"/>
      <w:bookmarkEnd w:id="53"/>
    </w:p>
    <w:p w:rsidR="00FB4848" w:rsidRDefault="00FB4848" w:rsidP="00FB4848">
      <w:pPr>
        <w:pStyle w:val="berschrift2nummeriert"/>
      </w:pPr>
      <w:bookmarkStart w:id="54" w:name="_Toc97547078"/>
      <w:r>
        <w:t>Allgemeines</w:t>
      </w:r>
      <w:bookmarkEnd w:id="54"/>
    </w:p>
    <w:p w:rsidR="00FB4848" w:rsidRDefault="00FB4848"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Einberufung</w:t>
            </w:r>
          </w:p>
        </w:tc>
        <w:tc>
          <w:tcPr>
            <w:tcW w:w="7326" w:type="dxa"/>
            <w:tcBorders>
              <w:top w:val="nil"/>
              <w:left w:val="nil"/>
              <w:bottom w:val="nil"/>
              <w:right w:val="nil"/>
            </w:tcBorders>
          </w:tcPr>
          <w:p w:rsidR="00F26976" w:rsidRDefault="00F26976" w:rsidP="008D1503">
            <w:pPr>
              <w:pStyle w:val="Listenabsatz"/>
              <w:numPr>
                <w:ilvl w:val="0"/>
                <w:numId w:val="41"/>
              </w:numPr>
              <w:ind w:left="3" w:firstLine="0"/>
            </w:pPr>
            <w:r>
              <w:t xml:space="preserve">Der ..........rat gibt Ort, Zeit und Traktanden für die Versammlung wenigstens dreissig Tage vorher im amtlichen </w:t>
            </w:r>
            <w:r w:rsidR="008D1503">
              <w:t>Pu</w:t>
            </w:r>
            <w:r w:rsidR="00547433">
              <w:t xml:space="preserve">blikationsorgan der </w:t>
            </w:r>
            <w:r w:rsidR="008D1503">
              <w:t xml:space="preserve">Gemeinde </w:t>
            </w:r>
            <w:r>
              <w:t>bekannt.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Traktanden</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Versammlung darf nur traktandierte Geschäfte endgültig beschliessen.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Sie beschliesst, ob nicht traktandierte Geschäfte für eine nächste Ver</w:t>
            </w:r>
            <w:r>
              <w:softHyphen/>
              <w:t>sammlung traktandiert werden sollen (Art. 7).</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Allgemeines</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Die Präsidentin oder der Präsident leitet die Versammlung.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rPr>
                <w:caps/>
              </w:rPr>
            </w:pPr>
            <w:r>
              <w:rPr>
                <w:caps/>
                <w:vertAlign w:val="superscript"/>
              </w:rPr>
              <w:t>2</w:t>
            </w:r>
            <w:r>
              <w:rPr>
                <w:caps/>
              </w:rPr>
              <w:t xml:space="preserve"> </w:t>
            </w:r>
            <w:r>
              <w:t>Die Versammlung entscheidet nicht geregelte Verfahrensfragen.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rPr>
                <w:caps/>
              </w:rPr>
            </w:pPr>
            <w:r>
              <w:rPr>
                <w:caps/>
                <w:vertAlign w:val="superscript"/>
              </w:rPr>
              <w:t>3</w:t>
            </w:r>
            <w:r>
              <w:rPr>
                <w:caps/>
              </w:rPr>
              <w:t xml:space="preserve"> </w:t>
            </w:r>
            <w:r>
              <w:t>Die Präsidentin oder der Präsident entscheidet Rechtsfragen.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Fehler</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rsidRPr="00E34BC0">
              <w:rPr>
                <w:vertAlign w:val="superscript"/>
              </w:rPr>
              <w:t>1</w:t>
            </w:r>
            <w:r>
              <w:t xml:space="preserve"> Stellt eine stimmberechtigte Person Fehler fest, hat sie die Präsidentin oder den Präsidenten sofort auf diese hinzuweisen.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34BC0">
            <w:pPr>
              <w:numPr>
                <w:ilvl w:val="12"/>
                <w:numId w:val="0"/>
              </w:numPr>
              <w:ind w:left="3"/>
            </w:pPr>
            <w:r>
              <w:rPr>
                <w:vertAlign w:val="superscript"/>
              </w:rPr>
              <w:t>2</w:t>
            </w:r>
            <w:r>
              <w:t xml:space="preserve"> Unterlässt sie einen Hinweis, verliert sie das Beschwerderecht (Art. 49a des Gemeindegesetzes).</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Eröffnung</w:t>
            </w:r>
          </w:p>
        </w:tc>
        <w:tc>
          <w:tcPr>
            <w:tcW w:w="7326" w:type="dxa"/>
            <w:tcBorders>
              <w:top w:val="nil"/>
              <w:left w:val="nil"/>
              <w:bottom w:val="nil"/>
              <w:right w:val="nil"/>
            </w:tcBorders>
          </w:tcPr>
          <w:p w:rsidR="00F26976" w:rsidRDefault="00F26976" w:rsidP="00E34BC0">
            <w:pPr>
              <w:pStyle w:val="Listenabsatz"/>
              <w:numPr>
                <w:ilvl w:val="0"/>
                <w:numId w:val="41"/>
              </w:numPr>
              <w:ind w:left="3" w:firstLine="0"/>
            </w:pPr>
            <w:r>
              <w:t>Die Präsidentin oder der Präsident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eröffnet die Versammlung,</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fragt, ob alle Anwesenden stimmberechtigt sind,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sorgt dafür, dass Nichtstimmberechtigte gesondert sitzen,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 xml:space="preserve">veranlasst die Wahl der Stimmenzählerinnen und Stimmenzähler, </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lässt die Anzahl der Stimmberechtigten feststellen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gibt Gelegenheit, die Reihenfolge der Traktanden zu ändern.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Pr="002960E1" w:rsidRDefault="00F26976" w:rsidP="00F26976">
            <w:pPr>
              <w:pStyle w:val="Marginale"/>
              <w:numPr>
                <w:ilvl w:val="12"/>
                <w:numId w:val="0"/>
              </w:numPr>
              <w:ind w:left="72"/>
              <w:rPr>
                <w:b/>
                <w:i/>
                <w:sz w:val="22"/>
              </w:rPr>
            </w:pPr>
            <w:r w:rsidRPr="002960E1">
              <w:rPr>
                <w:b/>
                <w:i/>
                <w:sz w:val="22"/>
              </w:rPr>
              <w:t>Variante</w:t>
            </w:r>
          </w:p>
        </w:tc>
      </w:tr>
      <w:tr w:rsidR="00F26976" w:rsidRPr="002960E1" w:rsidTr="00F26976">
        <w:tc>
          <w:tcPr>
            <w:tcW w:w="2338" w:type="dxa"/>
            <w:tcBorders>
              <w:top w:val="nil"/>
              <w:left w:val="nil"/>
              <w:bottom w:val="nil"/>
              <w:right w:val="nil"/>
            </w:tcBorders>
          </w:tcPr>
          <w:p w:rsidR="00F26976" w:rsidRPr="002960E1" w:rsidRDefault="00F26976" w:rsidP="00F26976">
            <w:pPr>
              <w:pStyle w:val="Marginale"/>
              <w:numPr>
                <w:ilvl w:val="12"/>
                <w:numId w:val="0"/>
              </w:numPr>
              <w:rPr>
                <w:i/>
              </w:rPr>
            </w:pPr>
            <w:r w:rsidRPr="002960E1">
              <w:rPr>
                <w:i/>
              </w:rPr>
              <w:lastRenderedPageBreak/>
              <w:t>Kontrolle des Stimmrechts</w:t>
            </w:r>
          </w:p>
        </w:tc>
        <w:tc>
          <w:tcPr>
            <w:tcW w:w="7326" w:type="dxa"/>
            <w:tcBorders>
              <w:top w:val="nil"/>
              <w:left w:val="nil"/>
              <w:bottom w:val="nil"/>
              <w:right w:val="nil"/>
            </w:tcBorders>
          </w:tcPr>
          <w:p w:rsidR="00F26976" w:rsidRPr="002960E1" w:rsidRDefault="00F26976" w:rsidP="00F26976">
            <w:pPr>
              <w:pStyle w:val="Marginale"/>
              <w:numPr>
                <w:ilvl w:val="12"/>
                <w:numId w:val="0"/>
              </w:numPr>
              <w:ind w:left="72"/>
              <w:rPr>
                <w:i/>
                <w:sz w:val="22"/>
              </w:rPr>
            </w:pPr>
            <w:r w:rsidRPr="002960E1">
              <w:rPr>
                <w:b/>
                <w:i/>
                <w:sz w:val="22"/>
              </w:rPr>
              <w:t>Art. 43a</w:t>
            </w:r>
            <w:r w:rsidRPr="002960E1">
              <w:rPr>
                <w:i/>
                <w:sz w:val="22"/>
              </w:rPr>
              <w:t xml:space="preserve"> </w:t>
            </w:r>
            <w:r w:rsidRPr="002960E1">
              <w:rPr>
                <w:i/>
                <w:sz w:val="22"/>
                <w:vertAlign w:val="superscript"/>
              </w:rPr>
              <w:t>1</w:t>
            </w:r>
            <w:r w:rsidRPr="002960E1">
              <w:rPr>
                <w:i/>
                <w:sz w:val="22"/>
              </w:rPr>
              <w:t xml:space="preserve"> Eine vom Gemeinderat bestimmte Person prüft anhand des Stimmregisters das Stimmrecht der Anwesenden.</w:t>
            </w:r>
          </w:p>
        </w:tc>
      </w:tr>
    </w:tbl>
    <w:p w:rsidR="00F26976" w:rsidRPr="002960E1" w:rsidRDefault="00F26976" w:rsidP="00F26976">
      <w:pPr>
        <w:rPr>
          <w:i/>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RPr="002960E1" w:rsidTr="00F26976">
        <w:tc>
          <w:tcPr>
            <w:tcW w:w="2338" w:type="dxa"/>
            <w:tcBorders>
              <w:top w:val="nil"/>
              <w:left w:val="nil"/>
              <w:bottom w:val="nil"/>
              <w:right w:val="nil"/>
            </w:tcBorders>
          </w:tcPr>
          <w:p w:rsidR="00F26976" w:rsidRPr="002960E1" w:rsidRDefault="00F26976" w:rsidP="00F26976">
            <w:pPr>
              <w:pStyle w:val="Marginale"/>
              <w:numPr>
                <w:ilvl w:val="12"/>
                <w:numId w:val="0"/>
              </w:numPr>
              <w:rPr>
                <w:i/>
              </w:rPr>
            </w:pPr>
          </w:p>
        </w:tc>
        <w:tc>
          <w:tcPr>
            <w:tcW w:w="7326" w:type="dxa"/>
            <w:tcBorders>
              <w:top w:val="nil"/>
              <w:left w:val="nil"/>
              <w:bottom w:val="nil"/>
              <w:right w:val="nil"/>
            </w:tcBorders>
          </w:tcPr>
          <w:p w:rsidR="00F26976" w:rsidRPr="002960E1" w:rsidRDefault="00F26976" w:rsidP="00F26976">
            <w:pPr>
              <w:pStyle w:val="Marginale"/>
              <w:numPr>
                <w:ilvl w:val="12"/>
                <w:numId w:val="0"/>
              </w:numPr>
              <w:ind w:left="72"/>
              <w:rPr>
                <w:i/>
                <w:sz w:val="22"/>
                <w:vertAlign w:val="superscript"/>
              </w:rPr>
            </w:pPr>
            <w:r w:rsidRPr="002960E1">
              <w:rPr>
                <w:i/>
                <w:sz w:val="22"/>
                <w:vertAlign w:val="superscript"/>
              </w:rPr>
              <w:t xml:space="preserve">2 </w:t>
            </w:r>
            <w:r w:rsidRPr="002960E1">
              <w:rPr>
                <w:i/>
                <w:sz w:val="22"/>
              </w:rPr>
              <w:t>Die kontrollierende Person kann die Vorlage eines Schriftstücks zum Nachweis der Identität verlangen.</w:t>
            </w:r>
          </w:p>
        </w:tc>
      </w:tr>
    </w:tbl>
    <w:p w:rsidR="00F26976" w:rsidRDefault="00F26976" w:rsidP="00F26976">
      <w:pPr>
        <w:numPr>
          <w:ilvl w:val="12"/>
          <w:numId w:val="0"/>
        </w:numPr>
      </w:pPr>
    </w:p>
    <w:p w:rsidR="002960E1" w:rsidRDefault="002960E1"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Öffentlichkeit / Medien</w:t>
            </w:r>
          </w:p>
        </w:tc>
        <w:tc>
          <w:tcPr>
            <w:tcW w:w="7326" w:type="dxa"/>
            <w:tcBorders>
              <w:top w:val="nil"/>
              <w:left w:val="nil"/>
              <w:bottom w:val="nil"/>
              <w:right w:val="nil"/>
            </w:tcBorders>
          </w:tcPr>
          <w:p w:rsidR="00F26976" w:rsidRDefault="00F26976" w:rsidP="00E515D3">
            <w:pPr>
              <w:pStyle w:val="Listenabsatz"/>
              <w:numPr>
                <w:ilvl w:val="0"/>
                <w:numId w:val="41"/>
              </w:numPr>
              <w:ind w:left="712" w:hanging="709"/>
            </w:pPr>
            <w:r w:rsidRPr="00E515D3">
              <w:rPr>
                <w:vertAlign w:val="superscript"/>
              </w:rPr>
              <w:t>1</w:t>
            </w:r>
            <w:r>
              <w:t xml:space="preserve"> Die Versammlung ist öffentlich.</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Die Medien dürfen über die Versammlung berichten.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3</w:t>
            </w:r>
            <w:r>
              <w:t xml:space="preserve"> Über die Zulässigkeit von Bild- und Tonaufnahmen oder -übertragun</w:t>
            </w:r>
            <w:r>
              <w:softHyphen/>
              <w:t>gen entscheidet die Versammlung.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4</w:t>
            </w:r>
            <w:r>
              <w:t xml:space="preserve"> Jede stimmberechtigte Person kann verlangen, dass ihre Äusserun</w:t>
            </w:r>
            <w:r>
              <w:softHyphen/>
              <w:t>gen oder Stimmabgaben nicht aufgezeichnet werden.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Eintreten</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Die Versammlung tritt ohne Beratung und Abstimmung auf jedes Geschäft ein.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Beratung</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Die Stimmberechtigten dürfen sich zum Geschäft äussern und Anträge stellen. Die Präsidentin oder der Präsident erteilt ihnen das Wort.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Die Versammlung kann die Redezeit und die Zahl der Äusserungen beschränken.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3</w:t>
            </w:r>
            <w:r>
              <w:t xml:space="preserve"> Die Präsidentin oder der Präsident klärt nach unklaren Äusserungen ab, ob ein Antrag vorliegt.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Ordnungsantrag</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Die Stimmberechtigten können beantragen, die Beratung zu schliessen.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Die Präsidentin oder der Präsident lässt über einen solchen Ord</w:t>
            </w:r>
            <w:r>
              <w:softHyphen/>
              <w:t>nungsantrag sofort abstimmen.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72" w:hanging="72"/>
            </w:pPr>
            <w:r>
              <w:rPr>
                <w:vertAlign w:val="superscript"/>
              </w:rPr>
              <w:t>3</w:t>
            </w:r>
            <w:r>
              <w:t xml:space="preserve"> Nimmt die Versammlung den Antrag an, haben einzig noch das Wort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die Stimmberechtigten, die sich vor dem Antrag gemeldet haben,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die Sprecherinnen und Sprecher der vorberatenden Organe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wenn es um Initiativen geht, die Initiantinnen und Initianten.</w:t>
            </w:r>
          </w:p>
        </w:tc>
      </w:tr>
    </w:tbl>
    <w:p w:rsidR="00F26976" w:rsidRDefault="00F26976" w:rsidP="00F26976">
      <w:pPr>
        <w:numPr>
          <w:ilvl w:val="12"/>
          <w:numId w:val="0"/>
        </w:numPr>
      </w:pPr>
    </w:p>
    <w:p w:rsidR="00F26976" w:rsidRDefault="00F26976" w:rsidP="006B3C42">
      <w:pPr>
        <w:pStyle w:val="berschrift2nummeriert"/>
      </w:pPr>
      <w:bookmarkStart w:id="55" w:name="_Toc233178111"/>
      <w:bookmarkStart w:id="56" w:name="_Toc97547079"/>
      <w:r>
        <w:t>Abstimmungen</w:t>
      </w:r>
      <w:bookmarkEnd w:id="55"/>
      <w:bookmarkEnd w:id="56"/>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Abstimmungen</w:t>
            </w:r>
          </w:p>
        </w:tc>
        <w:tc>
          <w:tcPr>
            <w:tcW w:w="7326" w:type="dxa"/>
            <w:tcBorders>
              <w:top w:val="nil"/>
              <w:left w:val="nil"/>
              <w:bottom w:val="nil"/>
              <w:right w:val="nil"/>
            </w:tcBorders>
          </w:tcPr>
          <w:p w:rsidR="00F26976" w:rsidRDefault="00F26976" w:rsidP="00E515D3">
            <w:pPr>
              <w:pStyle w:val="Listenabsatz"/>
              <w:numPr>
                <w:ilvl w:val="0"/>
                <w:numId w:val="41"/>
              </w:numPr>
              <w:ind w:left="712" w:hanging="709"/>
            </w:pPr>
            <w:r>
              <w:t>Die Präsidentin oder der Präsident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 xml:space="preserve">schliesst die Beratung, wenn sich niemand mehr äussern will, </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10474">
            <w:pPr>
              <w:numPr>
                <w:ilvl w:val="0"/>
                <w:numId w:val="27"/>
              </w:numPr>
              <w:overflowPunct w:val="0"/>
              <w:autoSpaceDE w:val="0"/>
              <w:autoSpaceDN w:val="0"/>
              <w:adjustRightInd w:val="0"/>
              <w:spacing w:line="240" w:lineRule="auto"/>
              <w:ind w:left="145" w:hanging="145"/>
              <w:textAlignment w:val="baseline"/>
            </w:pPr>
            <w:r>
              <w:t xml:space="preserve">erläutert das Abstimmungsverfahren </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10474">
            <w:pPr>
              <w:overflowPunct w:val="0"/>
              <w:autoSpaceDE w:val="0"/>
              <w:autoSpaceDN w:val="0"/>
              <w:adjustRightInd w:val="0"/>
              <w:spacing w:line="240" w:lineRule="auto"/>
              <w:ind w:left="145"/>
              <w:textAlignment w:val="baseline"/>
            </w:pP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lastRenderedPageBreak/>
              <w:t>Abstimmungsverfahren</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Das Abstimmungsverfahren ist so festzulegen, dass der wahre Wille der Stimmberechtigten zum Ausdruck kommt.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Die Präsidentin oder der Präsident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unterbricht die Versammlung, um das Abstimmungsverfahren vorzu</w:t>
            </w:r>
            <w:r>
              <w:softHyphen/>
              <w:t>bereiten,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erklärt Anträge für ungültig, die rechtswidrig sind oder vom Traktan</w:t>
            </w:r>
            <w:r>
              <w:softHyphen/>
              <w:t>dum nicht erfasst werden,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lässt über einen allfälligen Rückweisungsantrag abstimmen,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fasst diejenigen Anträge zu Gruppen zusammen, die sich nicht gleich</w:t>
            </w:r>
            <w:r>
              <w:softHyphen/>
              <w:t>zeitig verwirklichen lassen,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lässt für jede Gruppe den Sieger ermitteln (Bereinigungsverfahren gemäss Art. 50)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2"/>
              <w:textAlignment w:val="baseline"/>
            </w:pPr>
            <w:r>
              <w:t>stellt die bereinigte Vorlage vor und fragt: “Wollt Ihr diese Vorlage an</w:t>
            </w:r>
            <w:r>
              <w:softHyphen/>
              <w:t>nehmen?”</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Bereinigungsverfahren</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Die Präsidentin oder der Präsident fragt bei zwei Anträgen, die sich nicht gleichzeitig verwirklichen lassen: “Wer ist für Antrag A?” - “Wer ist für Antrag B?” Der Antrag, auf den mehr Stimmen entfallen, ist Gruppensieger.</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ind w:left="3"/>
            </w:pPr>
            <w:r>
              <w:rPr>
                <w:vertAlign w:val="superscript"/>
              </w:rPr>
              <w:t>2</w:t>
            </w:r>
            <w:r>
              <w:t xml:space="preserve"> Liegen drei oder mehr Anträge, die sich nicht gleichzeitig verwirklichen lassen, vor, lässt die Präsidentin oder der Präsident auf folgende Art abstimmen: Sie oder er stellt gemäss Abs. 1 solange zwei Anträge ein</w:t>
            </w:r>
            <w:r>
              <w:softHyphen/>
              <w:t>ander gegenüber, bis der Gruppensieger feststeht (Cupsystem).</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ind w:left="3"/>
            </w:pPr>
            <w:r>
              <w:rPr>
                <w:vertAlign w:val="superscript"/>
              </w:rPr>
              <w:t>3</w:t>
            </w:r>
            <w:r>
              <w:t xml:space="preserve"> Die ..........schreiberin oder der ..........schreiber schreibt die Anträge der Reihe nach auf. Die Präsidentin oder der Präsident stellt zuerst den letzten Antrag dem zweitletzten gegenüber, den Sieger dem drittletzten usw.</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Form</w:t>
            </w:r>
          </w:p>
        </w:tc>
        <w:tc>
          <w:tcPr>
            <w:tcW w:w="7326" w:type="dxa"/>
            <w:tcBorders>
              <w:top w:val="nil"/>
              <w:left w:val="nil"/>
              <w:bottom w:val="nil"/>
              <w:right w:val="nil"/>
            </w:tcBorders>
          </w:tcPr>
          <w:p w:rsidR="00F26976" w:rsidRDefault="00F26976" w:rsidP="00E515D3">
            <w:pPr>
              <w:pStyle w:val="Listenabsatz"/>
              <w:numPr>
                <w:ilvl w:val="0"/>
                <w:numId w:val="41"/>
              </w:numPr>
              <w:ind w:left="0" w:firstLine="3"/>
            </w:pPr>
            <w:r w:rsidRPr="00E515D3">
              <w:rPr>
                <w:vertAlign w:val="superscript"/>
              </w:rPr>
              <w:t>1</w:t>
            </w:r>
            <w:r>
              <w:t xml:space="preserve"> Die Versammlung stimmt offen ab.</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ind w:left="3"/>
            </w:pPr>
            <w:r>
              <w:rPr>
                <w:vertAlign w:val="superscript"/>
              </w:rPr>
              <w:t>2</w:t>
            </w:r>
            <w:r>
              <w:t xml:space="preserve"> Ein Viertel der anwesenden Stimmberechtigten kann eine geheime Abstimmung verlangen.</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Stichentscheid</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Die Präsidentin oder der Präsident stimmt mit. Sie oder er gibt zudem den Stichentscheid.</w:t>
            </w:r>
          </w:p>
        </w:tc>
      </w:tr>
    </w:tbl>
    <w:p w:rsidR="00F26976" w:rsidRDefault="00F26976" w:rsidP="00F26976"/>
    <w:p w:rsidR="00F26976" w:rsidRDefault="00F26976" w:rsidP="006B3C42">
      <w:pPr>
        <w:pStyle w:val="berschrift2nummeriert"/>
      </w:pPr>
      <w:bookmarkStart w:id="57" w:name="_Toc424096718"/>
      <w:bookmarkStart w:id="58" w:name="_Toc424096829"/>
      <w:bookmarkStart w:id="59" w:name="_Toc424114409"/>
      <w:bookmarkStart w:id="60" w:name="_Toc424116170"/>
      <w:bookmarkStart w:id="61" w:name="_Toc233178112"/>
      <w:bookmarkStart w:id="62" w:name="_Toc97547080"/>
      <w:r>
        <w:t>Wahlen</w:t>
      </w:r>
      <w:bookmarkEnd w:id="57"/>
      <w:bookmarkEnd w:id="58"/>
      <w:bookmarkEnd w:id="59"/>
      <w:bookmarkEnd w:id="60"/>
      <w:bookmarkEnd w:id="61"/>
      <w:bookmarkEnd w:id="62"/>
    </w:p>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Wählbarkeit</w:t>
            </w:r>
          </w:p>
        </w:tc>
        <w:tc>
          <w:tcPr>
            <w:tcW w:w="7326" w:type="dxa"/>
            <w:tcBorders>
              <w:top w:val="nil"/>
              <w:left w:val="nil"/>
              <w:bottom w:val="nil"/>
              <w:right w:val="nil"/>
            </w:tcBorders>
          </w:tcPr>
          <w:p w:rsidR="00F26976" w:rsidRDefault="00F26976" w:rsidP="00E515D3">
            <w:pPr>
              <w:pStyle w:val="Listenabsatz"/>
              <w:numPr>
                <w:ilvl w:val="0"/>
                <w:numId w:val="41"/>
              </w:numPr>
              <w:ind w:hanging="789"/>
            </w:pPr>
            <w:r>
              <w:t>Es gilt Art. 35 des Gemeindegesetzes.</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Unvereinbarkeit</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Beschäftigte dürfen dem ihnen unmittelbar übergeordneten Organ nicht angehören, sofern deren Entlöhnung das Minimum der obligatori</w:t>
            </w:r>
            <w:r>
              <w:softHyphen/>
              <w:t>schen Versicherung gemäss BVG erreicht.</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E515D3" w:rsidRPr="002960E1" w:rsidRDefault="00F26976" w:rsidP="002960E1">
            <w:pPr>
              <w:ind w:left="3"/>
            </w:pPr>
            <w:r>
              <w:rPr>
                <w:vertAlign w:val="superscript"/>
              </w:rPr>
              <w:t>2</w:t>
            </w:r>
            <w:r>
              <w:t xml:space="preserve"> Mitglieder des ..........rates, einer Kommission oder des ..........personals dürfen der Rechnungsprüfu</w:t>
            </w:r>
            <w:r w:rsidR="002960E1">
              <w:t>ngskommission nicht angehören.</w:t>
            </w:r>
          </w:p>
        </w:tc>
      </w:tr>
    </w:tbl>
    <w:p w:rsidR="00F26976" w:rsidRDefault="00F26976" w:rsidP="00F26976"/>
    <w:p w:rsidR="002960E1" w:rsidRDefault="002960E1"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Verwandtenausschluss</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Verwandte und Verschwägerte in gerader Linie, voll- und halbbürtige Geschwister, Ehepartner sowie Personen, die zusammen in eingetragener Partnerschaft oder faktischer Lebensgemeinschaft leben, dürfen nicht gleichzeitig dem ..........rat angehören.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ind w:left="3"/>
            </w:pPr>
            <w:r>
              <w:rPr>
                <w:vertAlign w:val="superscript"/>
              </w:rPr>
              <w:t>2</w:t>
            </w:r>
            <w:r>
              <w:t xml:space="preserve"> Wer mit einem Mitglied des ....rates, einer Kommission oder des ....personals in gerader Linie verwandt oder verschwägert, voll- und halbbürtig verschwistert, verheiratet oder durch eingetragene Partnerschaft oder faktische Lebensgemeinschaft verbunden ist, darf nicht gleichzeitig der Rechnungsprüfungskommission angehören.</w:t>
            </w:r>
          </w:p>
        </w:tc>
      </w:tr>
    </w:tbl>
    <w:p w:rsidR="00F26976" w:rsidRDefault="00F26976" w:rsidP="00F26976"/>
    <w:p w:rsidR="002960E1" w:rsidRDefault="002960E1"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Ausscheidungsregeln</w:t>
            </w:r>
          </w:p>
        </w:tc>
        <w:tc>
          <w:tcPr>
            <w:tcW w:w="7326" w:type="dxa"/>
            <w:tcBorders>
              <w:top w:val="nil"/>
              <w:left w:val="nil"/>
              <w:bottom w:val="nil"/>
              <w:right w:val="nil"/>
            </w:tcBorders>
          </w:tcPr>
          <w:p w:rsidR="00F26976" w:rsidRPr="00E515D3" w:rsidRDefault="00F26976" w:rsidP="00E515D3">
            <w:pPr>
              <w:pStyle w:val="Listenabsatz"/>
              <w:numPr>
                <w:ilvl w:val="0"/>
                <w:numId w:val="41"/>
              </w:numPr>
              <w:ind w:left="3" w:firstLine="0"/>
              <w:rPr>
                <w:b/>
              </w:rPr>
            </w:pPr>
            <w:r w:rsidRPr="00E515D3">
              <w:rPr>
                <w:vertAlign w:val="superscript"/>
              </w:rPr>
              <w:t xml:space="preserve">1 </w:t>
            </w:r>
            <w:r>
              <w:t>Besteht zwischen gleichzeitig Gewählten ein Ausschlussgrund gemäss Art. 55, gilt mangels freiwilligem Verzicht diejenige Person als gewählt, die am meisten Stimmen erhalten hat. Die Präsidentin oder der Präsident zieht bei Stimmengleichheit das Los.</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rPr>
                <w:b/>
              </w:rPr>
            </w:pPr>
            <w:r>
              <w:rPr>
                <w:vertAlign w:val="superscript"/>
              </w:rPr>
              <w:t>2</w:t>
            </w:r>
            <w:r>
              <w:t xml:space="preserve"> Besteht zwischen einer neu gewählten und einer bereits im Amt stehenden Person ein Ausschlussgrund, ist die neue Wahl ungültig, wenn die bereits im Amt stehende Person nicht freiwillig zurücktritt.</w:t>
            </w:r>
          </w:p>
        </w:tc>
      </w:tr>
    </w:tbl>
    <w:p w:rsidR="00F26976" w:rsidRDefault="00F26976" w:rsidP="00F26976"/>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pPr>
            <w:r>
              <w:t>Wahlverfahren</w:t>
            </w:r>
          </w:p>
        </w:tc>
        <w:tc>
          <w:tcPr>
            <w:tcW w:w="7326" w:type="dxa"/>
            <w:tcBorders>
              <w:top w:val="nil"/>
              <w:left w:val="nil"/>
              <w:bottom w:val="nil"/>
              <w:right w:val="nil"/>
            </w:tcBorders>
          </w:tcPr>
          <w:p w:rsidR="00F26976" w:rsidRDefault="00F26976" w:rsidP="00E515D3">
            <w:pPr>
              <w:pStyle w:val="Listenabsatz"/>
              <w:numPr>
                <w:ilvl w:val="0"/>
                <w:numId w:val="41"/>
              </w:numPr>
              <w:ind w:left="0" w:firstLine="3"/>
            </w:pP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Präsidentin oder der Präsident lädt die Stimmberechtigten ein, Wahlvorschläge zu machen.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Präsidentin oder der Präsident lässt die Vorschläge gut sichtbar darstellen.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Liegen nicht mehr Vorschläge vor, als Sitze zu besetzen sind, erklärt die Präsidentin oder der Präsident die Vorgeschlagenen als gewählt.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Liegen mehr Vorschläge vor, wählt die Versammlung geheim.</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Stimmenzählerinnen und Stimmenzähler verteilen die Zettel. Sie melden die Anzahl der ..........schreiberin oder dem ..........schreiber.</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Stimmberechtigten dürfen</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355" w:hanging="352"/>
              <w:textAlignment w:val="baseline"/>
            </w:pPr>
            <w:r>
              <w:t>soviele Namen auf den Zettel schreiben, als Sitze zu besetzen sind,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355" w:hanging="352"/>
              <w:textAlignment w:val="baseline"/>
            </w:pPr>
            <w:r>
              <w:t>nur wählen, wer vorgeschlagen ist.</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Stimmenzählerinnen und Stimmenzähler sammeln die Zettel wieder ein.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31"/>
              </w:numPr>
              <w:overflowPunct w:val="0"/>
              <w:autoSpaceDE w:val="0"/>
              <w:autoSpaceDN w:val="0"/>
              <w:adjustRightInd w:val="0"/>
              <w:spacing w:line="240" w:lineRule="auto"/>
              <w:ind w:hanging="352"/>
              <w:textAlignment w:val="baseline"/>
            </w:pPr>
            <w:r>
              <w:t>Die Stimmenzählerinnen und Stimmenzähler sowie die ..........schreiberin oder der ..........schreiber</w:t>
            </w:r>
          </w:p>
        </w:tc>
      </w:tr>
      <w:tr w:rsidR="00F26976" w:rsidTr="00F26976">
        <w:tc>
          <w:tcPr>
            <w:tcW w:w="2338" w:type="dxa"/>
            <w:tcBorders>
              <w:top w:val="nil"/>
              <w:left w:val="nil"/>
              <w:bottom w:val="nil"/>
              <w:right w:val="nil"/>
            </w:tcBorders>
          </w:tcPr>
          <w:p w:rsidR="00F26976" w:rsidRDefault="00F26976" w:rsidP="00F26976">
            <w:pPr>
              <w:pStyle w:val="Marginale"/>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355" w:hanging="352"/>
              <w:textAlignment w:val="baseline"/>
            </w:pPr>
            <w:r>
              <w:t>prüfen, ob sie nicht mehr Zettel haben, als verteilt worden sind (Art. 58),</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355" w:hanging="352"/>
              <w:textAlignment w:val="baseline"/>
            </w:pPr>
            <w:r>
              <w:t>scheiden ungültige Zettel von den gültigen (Art. 59)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355" w:hanging="352"/>
              <w:textAlignment w:val="baseline"/>
            </w:pPr>
            <w:r>
              <w:t>ermitteln das Ergebnis (Art. 60 und 61).</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Ungültiger Wahlgang</w:t>
            </w:r>
          </w:p>
        </w:tc>
        <w:tc>
          <w:tcPr>
            <w:tcW w:w="7326" w:type="dxa"/>
            <w:tcBorders>
              <w:top w:val="nil"/>
              <w:left w:val="nil"/>
              <w:bottom w:val="nil"/>
              <w:right w:val="nil"/>
            </w:tcBorders>
          </w:tcPr>
          <w:p w:rsidR="00F26976" w:rsidRDefault="00F26976" w:rsidP="00E515D3">
            <w:pPr>
              <w:pStyle w:val="Listenabsatz"/>
              <w:numPr>
                <w:ilvl w:val="0"/>
                <w:numId w:val="41"/>
              </w:numPr>
              <w:ind w:left="3" w:hanging="3"/>
            </w:pPr>
            <w:r>
              <w:t>Die Präsidentin oder der Präsident lässt den Wahlgang wieder</w:t>
            </w:r>
            <w:r>
              <w:softHyphen/>
              <w:t>holen, wenn die Zahl der eingesammelten Zettel die der ausgeteilten übersteigt.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Nicht zu berücksichtigende Zettel</w:t>
            </w:r>
          </w:p>
        </w:tc>
        <w:tc>
          <w:tcPr>
            <w:tcW w:w="7326" w:type="dxa"/>
            <w:tcBorders>
              <w:top w:val="nil"/>
              <w:left w:val="nil"/>
              <w:bottom w:val="nil"/>
              <w:right w:val="nil"/>
            </w:tcBorders>
          </w:tcPr>
          <w:p w:rsidR="00F26976" w:rsidRDefault="00F26976" w:rsidP="00E515D3">
            <w:pPr>
              <w:pStyle w:val="Marginale"/>
              <w:numPr>
                <w:ilvl w:val="0"/>
                <w:numId w:val="41"/>
              </w:numPr>
              <w:ind w:left="3" w:firstLine="0"/>
              <w:rPr>
                <w:sz w:val="22"/>
              </w:rPr>
            </w:pPr>
            <w:r w:rsidRPr="00034A32">
              <w:rPr>
                <w:sz w:val="22"/>
                <w:vertAlign w:val="superscript"/>
              </w:rPr>
              <w:t>1</w:t>
            </w:r>
            <w:r>
              <w:rPr>
                <w:sz w:val="22"/>
              </w:rPr>
              <w:t xml:space="preserve"> Leere Zettel werden nicht berücksichtigt.</w:t>
            </w:r>
          </w:p>
          <w:p w:rsidR="00F26976" w:rsidRDefault="00F26976" w:rsidP="00F26976">
            <w:pPr>
              <w:pStyle w:val="Marginale"/>
              <w:numPr>
                <w:ilvl w:val="12"/>
                <w:numId w:val="0"/>
              </w:numPr>
              <w:ind w:left="72"/>
              <w:rPr>
                <w:sz w:val="22"/>
              </w:rPr>
            </w:pPr>
          </w:p>
          <w:p w:rsidR="00F26976" w:rsidRDefault="00F26976" w:rsidP="00E515D3">
            <w:pPr>
              <w:pStyle w:val="Marginale"/>
              <w:numPr>
                <w:ilvl w:val="12"/>
                <w:numId w:val="0"/>
              </w:numPr>
              <w:ind w:left="3"/>
              <w:rPr>
                <w:sz w:val="22"/>
              </w:rPr>
            </w:pPr>
            <w:r w:rsidRPr="00034A32">
              <w:rPr>
                <w:sz w:val="22"/>
                <w:vertAlign w:val="superscript"/>
              </w:rPr>
              <w:lastRenderedPageBreak/>
              <w:t>2</w:t>
            </w:r>
            <w:r>
              <w:rPr>
                <w:sz w:val="22"/>
              </w:rPr>
              <w:t xml:space="preserve"> Ein Zettel ist ungültig, wenn er nur Namen von nicht Vorgeschla</w:t>
            </w:r>
            <w:r>
              <w:rPr>
                <w:sz w:val="22"/>
              </w:rPr>
              <w:softHyphen/>
              <w:t>genen enthält.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Ungültige Namen</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Ein Name ist ungültig, wenn er</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nicht eindeutig einem Vorschlag zugeordnet werden kann,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mehr als ein Mal auf einem Zettel steht oder</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überzählig ist, weil der Zettel mehr Namen enthält, als Sitze zu verge</w:t>
            </w:r>
            <w:r>
              <w:softHyphen/>
              <w:t>ben sind.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pPr>
            <w:r>
              <w:rPr>
                <w:vertAlign w:val="superscript"/>
              </w:rPr>
              <w:t>2</w:t>
            </w:r>
            <w:r>
              <w:t xml:space="preserve"> Die Stimmenzählerinnen und Stimmenzähler sowie die ..........schreiberin oder der ..........schreiber streichen zuerst die letzten Namen, bei mehreren Namen nur die Wiederholung.</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Ermittlung</w:t>
            </w:r>
          </w:p>
        </w:tc>
        <w:tc>
          <w:tcPr>
            <w:tcW w:w="7326" w:type="dxa"/>
            <w:tcBorders>
              <w:top w:val="nil"/>
              <w:left w:val="nil"/>
              <w:bottom w:val="nil"/>
              <w:right w:val="nil"/>
            </w:tcBorders>
          </w:tcPr>
          <w:p w:rsidR="00F26976" w:rsidRDefault="00F26976" w:rsidP="00E515D3">
            <w:pPr>
              <w:pStyle w:val="Listenabsatz"/>
              <w:numPr>
                <w:ilvl w:val="0"/>
                <w:numId w:val="41"/>
              </w:numPr>
              <w:ind w:left="3" w:hanging="3"/>
            </w:pPr>
            <w:r w:rsidRPr="00E515D3">
              <w:rPr>
                <w:vertAlign w:val="superscript"/>
              </w:rPr>
              <w:t>1</w:t>
            </w:r>
            <w:r>
              <w:t xml:space="preserve"> Die eingelangten gültigen Stimmen werden zusammengezählt und durch die doppelte Zahl der zu besetzenden Sitze geteilt; die nächsthöhere ganze Zahl ist das absolute Mehr. Für die Berechnung des Mehrs fallen die leeren Stimmen ausser Betracht. </w:t>
            </w:r>
          </w:p>
          <w:p w:rsidR="00F26976" w:rsidRDefault="00F26976" w:rsidP="00F26976">
            <w:pPr>
              <w:numPr>
                <w:ilvl w:val="12"/>
                <w:numId w:val="0"/>
              </w:numPr>
              <w:ind w:left="72"/>
            </w:pPr>
          </w:p>
          <w:p w:rsidR="00F26976" w:rsidRDefault="00F26976" w:rsidP="00E515D3">
            <w:pPr>
              <w:numPr>
                <w:ilvl w:val="12"/>
                <w:numId w:val="0"/>
              </w:numPr>
              <w:ind w:left="3"/>
            </w:pPr>
            <w:r>
              <w:rPr>
                <w:vertAlign w:val="superscript"/>
              </w:rPr>
              <w:t>2</w:t>
            </w:r>
            <w:r>
              <w:t xml:space="preserve"> Wer das absolute Mehr erreicht hat, ist gewählt. Erreichen zu viele Vorgeschlagene das absolute Mehr, sind diejenigen gewählt, die am meisten Stimmen haben.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b/>
                <w:i/>
              </w:rPr>
              <w:t>Variante</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rPr>
                <w:b/>
                <w:i/>
              </w:rPr>
            </w:pPr>
            <w:r>
              <w:rPr>
                <w:i/>
                <w:vertAlign w:val="superscript"/>
              </w:rPr>
              <w:t>3</w:t>
            </w:r>
            <w:r>
              <w:rPr>
                <w:i/>
              </w:rPr>
              <w:t xml:space="preserve"> Bewerben sich für einen zu besetzenden Sitz nur zwei gültig Vorgeschlagene, entscheidet bei Stimmengleichheit im ersten Wahlgang direkt das Los.</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Zweiter Wahlgang</w:t>
            </w:r>
          </w:p>
        </w:tc>
        <w:tc>
          <w:tcPr>
            <w:tcW w:w="7326" w:type="dxa"/>
            <w:tcBorders>
              <w:top w:val="nil"/>
              <w:left w:val="nil"/>
              <w:bottom w:val="nil"/>
              <w:right w:val="nil"/>
            </w:tcBorders>
          </w:tcPr>
          <w:p w:rsidR="00F26976" w:rsidRDefault="00F26976" w:rsidP="00E515D3">
            <w:pPr>
              <w:pStyle w:val="Listenabsatz"/>
              <w:numPr>
                <w:ilvl w:val="0"/>
                <w:numId w:val="41"/>
              </w:numPr>
              <w:ind w:left="3" w:hanging="3"/>
            </w:pPr>
            <w:r w:rsidRPr="00E515D3">
              <w:rPr>
                <w:vertAlign w:val="superscript"/>
              </w:rPr>
              <w:t>1</w:t>
            </w:r>
            <w:r>
              <w:t xml:space="preserve"> Haben im ersten Wahlgang zu wenig Personen das absolute Mehr erreicht, ordnet die Präsidentin oder der Präsident einen zweiten Wahlgang an.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Im zweiten Wahlgang bleiben höchstens doppelt soviele Vorgeschla</w:t>
            </w:r>
            <w:r>
              <w:softHyphen/>
              <w:t>gene, als Sitze zu besetzen sind. Massgebend ist die Stimmenzahl des ersten Wahlgangs.</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3</w:t>
            </w:r>
            <w:r>
              <w:t xml:space="preserve"> Gewählt sind diejenigen mit den höchsten Stimmenzahlen.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Minderheitenschutz</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Die Bestimmungen über den Minderheitenschutz bleiben vorbe</w:t>
            </w:r>
            <w:r>
              <w:softHyphen/>
              <w:t>halten (Art. 38 ff. des Gemeindegesetzes).</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Los</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Die Präsidentin oder der Präsident zieht bei Stimmengleichheit das Los.</w:t>
            </w:r>
          </w:p>
        </w:tc>
      </w:tr>
    </w:tbl>
    <w:p w:rsidR="00F26976" w:rsidRDefault="00F26976" w:rsidP="00F26976">
      <w:pPr>
        <w:numPr>
          <w:ilvl w:val="12"/>
          <w:numId w:val="0"/>
        </w:numPr>
      </w:pPr>
    </w:p>
    <w:p w:rsidR="00F26976" w:rsidRDefault="00F26976" w:rsidP="006B3C42">
      <w:pPr>
        <w:pStyle w:val="berschrift2nummeriert"/>
      </w:pPr>
      <w:bookmarkStart w:id="63" w:name="_Toc424096723"/>
      <w:bookmarkStart w:id="64" w:name="_Toc424096834"/>
      <w:bookmarkStart w:id="65" w:name="_Toc424114414"/>
      <w:bookmarkStart w:id="66" w:name="_Toc424116175"/>
      <w:bookmarkStart w:id="67" w:name="_Toc233178113"/>
      <w:bookmarkStart w:id="68" w:name="_Toc97547081"/>
      <w:r>
        <w:t>Protokolle</w:t>
      </w:r>
      <w:bookmarkEnd w:id="63"/>
      <w:bookmarkEnd w:id="64"/>
      <w:bookmarkEnd w:id="65"/>
      <w:bookmarkEnd w:id="66"/>
      <w:bookmarkEnd w:id="67"/>
      <w:bookmarkEnd w:id="68"/>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Protokoll</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Das Protokoll enthält:</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Ort und Datum der Versammlung,</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Name der Präsidentin oder des Präsidenten und der ..........schreiberin oder des ..........schreibers,</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Zahl der anwesenden Stimmberechtigten,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Reihenfolge der Traktanden,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Anträge,</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Angewandte Abstimmungs- und Wahlverfahren,</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Beschlüsse und Wahlergebnisse,</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Rügen nach Art. 49a des Gemeindegesetzes,</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Zusammenfassung der Beratung und</w:t>
            </w:r>
          </w:p>
        </w:tc>
      </w:tr>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0"/>
                <w:numId w:val="27"/>
              </w:numPr>
              <w:overflowPunct w:val="0"/>
              <w:autoSpaceDE w:val="0"/>
              <w:autoSpaceDN w:val="0"/>
              <w:adjustRightInd w:val="0"/>
              <w:spacing w:line="240" w:lineRule="auto"/>
              <w:ind w:left="145" w:hanging="145"/>
              <w:textAlignment w:val="baseline"/>
            </w:pPr>
            <w:r>
              <w:t>Unterschrift.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Genehmigung</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rsidRPr="00E515D3">
              <w:rPr>
                <w:vertAlign w:val="superscript"/>
              </w:rPr>
              <w:t>1</w:t>
            </w:r>
            <w:r>
              <w:t xml:space="preserve"> Die ..........schreiberin oder der ..........schreiber legt das Proto</w:t>
            </w:r>
            <w:r>
              <w:softHyphen/>
              <w:t>koll spätestens sieben Tage nach der Versammlung während dreissig Tagen öffentlich auf.</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Während der Auflage kann schriftlich Einsprache beim ..........rat ge</w:t>
            </w:r>
            <w:r>
              <w:softHyphen/>
              <w:t>macht werden.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3</w:t>
            </w:r>
            <w:r>
              <w:t xml:space="preserve"> Der ..........rat entscheidet über die Einsprachen und genehmigt das Protokoll.</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4</w:t>
            </w:r>
            <w:r>
              <w:t xml:space="preserve"> Das Protokoll ist öffentlich.</w:t>
            </w:r>
          </w:p>
        </w:tc>
      </w:tr>
    </w:tbl>
    <w:p w:rsidR="00FB4848" w:rsidRDefault="00FB4848" w:rsidP="00F26976">
      <w:pPr>
        <w:numPr>
          <w:ilvl w:val="12"/>
          <w:numId w:val="0"/>
        </w:numPr>
      </w:pPr>
    </w:p>
    <w:p w:rsidR="00F26976" w:rsidRDefault="00F26976" w:rsidP="006B3C42">
      <w:pPr>
        <w:pStyle w:val="H1"/>
      </w:pPr>
      <w:bookmarkStart w:id="69" w:name="_Toc233178114"/>
      <w:bookmarkStart w:id="70" w:name="_Toc97547082"/>
      <w:r>
        <w:t>Übergangs- und Schlussbestimmungen</w:t>
      </w:r>
      <w:bookmarkEnd w:id="69"/>
      <w:bookmarkEnd w:id="70"/>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Anhänge</w:t>
            </w:r>
          </w:p>
        </w:tc>
        <w:tc>
          <w:tcPr>
            <w:tcW w:w="7326" w:type="dxa"/>
            <w:tcBorders>
              <w:top w:val="nil"/>
              <w:left w:val="nil"/>
              <w:bottom w:val="nil"/>
              <w:right w:val="nil"/>
            </w:tcBorders>
          </w:tcPr>
          <w:p w:rsidR="00F26976" w:rsidRDefault="00F26976" w:rsidP="00E515D3">
            <w:pPr>
              <w:pStyle w:val="Listenabsatz"/>
              <w:numPr>
                <w:ilvl w:val="0"/>
                <w:numId w:val="41"/>
              </w:numPr>
              <w:ind w:left="3" w:firstLine="0"/>
            </w:pPr>
            <w:r>
              <w:t>Die Versammlung erlässt die Anhänge I (Plan 1:10'000), II (Ständige Kommissionen) und III (Öffentlich-rechtlich Angestellte mit Entscheidbefugnissen) im gleichen Verfahren wie dieses Reglement.</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Amtszeitbeschränkung</w:t>
            </w:r>
          </w:p>
        </w:tc>
        <w:tc>
          <w:tcPr>
            <w:tcW w:w="7326" w:type="dxa"/>
            <w:tcBorders>
              <w:top w:val="nil"/>
              <w:left w:val="nil"/>
              <w:bottom w:val="nil"/>
              <w:right w:val="nil"/>
            </w:tcBorders>
          </w:tcPr>
          <w:p w:rsidR="00F26976" w:rsidRDefault="00F26976" w:rsidP="00E515D3">
            <w:pPr>
              <w:pStyle w:val="Listenabsatz"/>
              <w:numPr>
                <w:ilvl w:val="0"/>
                <w:numId w:val="41"/>
              </w:numPr>
              <w:ind w:left="3" w:hanging="3"/>
            </w:pPr>
            <w:r w:rsidRPr="00E515D3">
              <w:rPr>
                <w:vertAlign w:val="superscript"/>
              </w:rPr>
              <w:t>1</w:t>
            </w:r>
            <w:r>
              <w:t xml:space="preserve"> Die Amtszeitbeschränkung gilt rückwirkend.</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Jede Person kann ihre laufende Amtsdauer beenden, sofern die nachstehenden Bestimmungen nichts anderes regeln.</w:t>
            </w:r>
          </w:p>
        </w:tc>
      </w:tr>
    </w:tbl>
    <w:p w:rsidR="00F26976" w:rsidRDefault="00F26976" w:rsidP="00F26976">
      <w:pPr>
        <w:numPr>
          <w:ilvl w:val="12"/>
          <w:numId w:val="0"/>
        </w:numPr>
      </w:pP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r>
              <w:t>Inkrafttreten</w:t>
            </w:r>
          </w:p>
        </w:tc>
        <w:tc>
          <w:tcPr>
            <w:tcW w:w="7326" w:type="dxa"/>
            <w:tcBorders>
              <w:top w:val="nil"/>
              <w:left w:val="nil"/>
              <w:bottom w:val="nil"/>
              <w:right w:val="nil"/>
            </w:tcBorders>
          </w:tcPr>
          <w:p w:rsidR="00F26976" w:rsidRDefault="00F26976" w:rsidP="00E515D3">
            <w:pPr>
              <w:pStyle w:val="Listenabsatz"/>
              <w:numPr>
                <w:ilvl w:val="0"/>
                <w:numId w:val="41"/>
              </w:numPr>
              <w:ind w:left="3" w:hanging="3"/>
            </w:pPr>
            <w:r w:rsidRPr="00E515D3">
              <w:rPr>
                <w:vertAlign w:val="superscript"/>
              </w:rPr>
              <w:t>1</w:t>
            </w:r>
            <w:r>
              <w:t xml:space="preserve"> Dieses Reglement tritt unter Vorbehalt der Genehmigung durch das Amt für Gemeinden und Raumordnung auf den.......in Kraft.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26976" w:rsidTr="00F26976">
        <w:tc>
          <w:tcPr>
            <w:tcW w:w="2338" w:type="dxa"/>
            <w:tcBorders>
              <w:top w:val="nil"/>
              <w:left w:val="nil"/>
              <w:bottom w:val="nil"/>
              <w:right w:val="nil"/>
            </w:tcBorders>
          </w:tcPr>
          <w:p w:rsidR="00F26976" w:rsidRDefault="00F26976" w:rsidP="00F26976">
            <w:pPr>
              <w:pStyle w:val="Marginale"/>
              <w:numPr>
                <w:ilvl w:val="12"/>
                <w:numId w:val="0"/>
              </w:numPr>
            </w:pPr>
          </w:p>
        </w:tc>
        <w:tc>
          <w:tcPr>
            <w:tcW w:w="7326" w:type="dxa"/>
            <w:tcBorders>
              <w:top w:val="nil"/>
              <w:left w:val="nil"/>
              <w:bottom w:val="nil"/>
              <w:right w:val="nil"/>
            </w:tcBorders>
          </w:tcPr>
          <w:p w:rsidR="00F26976" w:rsidRDefault="00F26976" w:rsidP="00E515D3">
            <w:pPr>
              <w:numPr>
                <w:ilvl w:val="12"/>
                <w:numId w:val="0"/>
              </w:numPr>
              <w:ind w:left="3"/>
            </w:pPr>
            <w:r>
              <w:rPr>
                <w:vertAlign w:val="superscript"/>
              </w:rPr>
              <w:t>2</w:t>
            </w:r>
            <w:r>
              <w:t xml:space="preserve"> Es hebt das Organisationsreglement vom .......... und weitere wider</w:t>
            </w:r>
            <w:r>
              <w:softHyphen/>
              <w:t>sprechende Vorschriften auf.</w:t>
            </w:r>
          </w:p>
        </w:tc>
      </w:tr>
    </w:tbl>
    <w:p w:rsidR="00F26976" w:rsidRDefault="00F26976" w:rsidP="00F26976">
      <w:pPr>
        <w:numPr>
          <w:ilvl w:val="12"/>
          <w:numId w:val="0"/>
        </w:numPr>
      </w:pPr>
    </w:p>
    <w:p w:rsidR="00F26976" w:rsidRDefault="00F26976" w:rsidP="00F26976">
      <w:pPr>
        <w:numPr>
          <w:ilvl w:val="12"/>
          <w:numId w:val="0"/>
        </w:numPr>
      </w:pPr>
      <w:r>
        <w:t>Die Versammlung vom .......... nahm dieses Reglement an.</w:t>
      </w:r>
    </w:p>
    <w:p w:rsidR="00F26976" w:rsidRDefault="00F26976" w:rsidP="00F26976">
      <w:pPr>
        <w:numPr>
          <w:ilvl w:val="12"/>
          <w:numId w:val="0"/>
        </w:numPr>
      </w:pPr>
    </w:p>
    <w:p w:rsidR="00F26976" w:rsidRDefault="00F26976" w:rsidP="00F26976">
      <w:pPr>
        <w:numPr>
          <w:ilvl w:val="12"/>
          <w:numId w:val="0"/>
        </w:numPr>
        <w:tabs>
          <w:tab w:val="left" w:pos="5954"/>
        </w:tabs>
        <w:ind w:left="2268"/>
      </w:pPr>
      <w:r>
        <w:t>Die Präsidentin/</w:t>
      </w:r>
      <w:r>
        <w:tab/>
        <w:t>Die ..........schreiberin/</w:t>
      </w:r>
    </w:p>
    <w:p w:rsidR="00F26976" w:rsidRDefault="00F26976" w:rsidP="00F26976">
      <w:pPr>
        <w:numPr>
          <w:ilvl w:val="12"/>
          <w:numId w:val="0"/>
        </w:numPr>
        <w:tabs>
          <w:tab w:val="left" w:pos="5954"/>
        </w:tabs>
        <w:ind w:left="2268"/>
      </w:pPr>
      <w:r>
        <w:t>Der Präsident:</w:t>
      </w:r>
      <w:r>
        <w:tab/>
        <w:t>Der ..........schreiber:</w:t>
      </w:r>
    </w:p>
    <w:p w:rsidR="00F26976" w:rsidRDefault="00F26976" w:rsidP="00F26976">
      <w:pPr>
        <w:numPr>
          <w:ilvl w:val="12"/>
          <w:numId w:val="0"/>
        </w:numPr>
        <w:tabs>
          <w:tab w:val="left" w:pos="5954"/>
        </w:tabs>
        <w:ind w:left="2268"/>
      </w:pPr>
    </w:p>
    <w:p w:rsidR="00F26976" w:rsidRDefault="00F26976" w:rsidP="00D112C4">
      <w:pPr>
        <w:numPr>
          <w:ilvl w:val="12"/>
          <w:numId w:val="0"/>
        </w:numPr>
        <w:tabs>
          <w:tab w:val="left" w:pos="5954"/>
        </w:tabs>
      </w:pPr>
    </w:p>
    <w:p w:rsidR="00F26976" w:rsidRDefault="00F26976" w:rsidP="00D112C4">
      <w:pPr>
        <w:numPr>
          <w:ilvl w:val="12"/>
          <w:numId w:val="0"/>
        </w:numPr>
        <w:tabs>
          <w:tab w:val="left" w:pos="5954"/>
        </w:tabs>
        <w:ind w:left="2268"/>
      </w:pPr>
      <w:r>
        <w:t>.................................................</w:t>
      </w:r>
      <w:r>
        <w:tab/>
        <w:t>.................................................</w:t>
      </w:r>
    </w:p>
    <w:p w:rsidR="00F26976" w:rsidRDefault="00F26976" w:rsidP="00F26976">
      <w:pPr>
        <w:numPr>
          <w:ilvl w:val="12"/>
          <w:numId w:val="0"/>
        </w:numPr>
        <w:sectPr w:rsidR="00F26976" w:rsidSect="00F26976">
          <w:headerReference w:type="default" r:id="rId8"/>
          <w:footerReference w:type="default" r:id="rId9"/>
          <w:headerReference w:type="first" r:id="rId10"/>
          <w:footerReference w:type="first" r:id="rId11"/>
          <w:pgSz w:w="11907" w:h="16840" w:code="9"/>
          <w:pgMar w:top="397" w:right="794" w:bottom="1134" w:left="1588" w:header="720" w:footer="822" w:gutter="0"/>
          <w:cols w:space="720"/>
          <w:titlePg/>
          <w:docGrid w:linePitch="286"/>
        </w:sectPr>
      </w:pPr>
    </w:p>
    <w:p w:rsidR="00F26976" w:rsidRDefault="00F26976" w:rsidP="00AD7AE2">
      <w:pPr>
        <w:pStyle w:val="berschrift1"/>
      </w:pPr>
      <w:bookmarkStart w:id="71" w:name="_Toc423253205"/>
      <w:bookmarkStart w:id="72" w:name="_Toc424114421"/>
      <w:bookmarkStart w:id="73" w:name="_Toc424116182"/>
      <w:bookmarkStart w:id="74" w:name="_Toc233178115"/>
      <w:bookmarkStart w:id="75" w:name="_Toc97547083"/>
      <w:r>
        <w:lastRenderedPageBreak/>
        <w:t>Auflagezeugnis</w:t>
      </w:r>
      <w:bookmarkEnd w:id="71"/>
      <w:bookmarkEnd w:id="72"/>
      <w:bookmarkEnd w:id="73"/>
      <w:bookmarkEnd w:id="74"/>
      <w:bookmarkEnd w:id="75"/>
    </w:p>
    <w:p w:rsidR="00F26976" w:rsidRDefault="00F26976" w:rsidP="00F26976">
      <w:pPr>
        <w:numPr>
          <w:ilvl w:val="12"/>
          <w:numId w:val="0"/>
        </w:numPr>
      </w:pPr>
      <w:r>
        <w:t xml:space="preserve">Die ..........schreiberin / Der ..........schreiber hat dieses Reglement vom .......... bis .......... (dreissig Tage vor der beschlussfassenden Versammlung) in der Gemeindeschreiberei öffentlich aufgelegt. </w:t>
      </w:r>
      <w:r w:rsidR="00547433">
        <w:t>D</w:t>
      </w:r>
      <w:r>
        <w:t>ie Auflage</w:t>
      </w:r>
      <w:r w:rsidR="00547433">
        <w:t xml:space="preserve"> wurde</w:t>
      </w:r>
      <w:r>
        <w:t xml:space="preserve"> im amtlichen </w:t>
      </w:r>
      <w:r w:rsidR="008D1503">
        <w:t xml:space="preserve">Publikationsorgan der Gemeinde </w:t>
      </w:r>
      <w:r w:rsidR="00547433">
        <w:t>am … publiziert</w:t>
      </w:r>
      <w:r>
        <w:t>.</w:t>
      </w:r>
    </w:p>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tabs>
          <w:tab w:val="left" w:pos="5954"/>
        </w:tabs>
      </w:pPr>
      <w:r>
        <w:t>Ort, Datum</w:t>
      </w:r>
      <w:r>
        <w:tab/>
        <w:t>Die ..........schreiberin/</w:t>
      </w:r>
    </w:p>
    <w:p w:rsidR="00F26976" w:rsidRDefault="00F26976" w:rsidP="00F26976">
      <w:pPr>
        <w:numPr>
          <w:ilvl w:val="12"/>
          <w:numId w:val="0"/>
        </w:numPr>
        <w:tabs>
          <w:tab w:val="left" w:pos="5954"/>
        </w:tabs>
      </w:pPr>
      <w:r>
        <w:tab/>
        <w:t>Der ..........schreiber:</w:t>
      </w: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r>
        <w:tab/>
        <w:t>..................................................</w:t>
      </w: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pPr>
      <w:r>
        <w:rPr>
          <w:b/>
        </w:rPr>
        <w:t>Anmerkung:</w:t>
      </w:r>
    </w:p>
    <w:p w:rsidR="00F26976" w:rsidRDefault="00F26976" w:rsidP="00F26976">
      <w:pPr>
        <w:numPr>
          <w:ilvl w:val="12"/>
          <w:numId w:val="0"/>
        </w:numPr>
        <w:tabs>
          <w:tab w:val="left" w:pos="5954"/>
        </w:tabs>
      </w:pPr>
      <w:r>
        <w:t>Die Gemeindegesetzgebung lässt zur Ausgestaltung eines Organisationsreglements wesentli</w:t>
      </w:r>
      <w:r>
        <w:softHyphen/>
        <w:t>che Entscheidungsspielräume offen. Das Amt für Gemeinden und Raumordnung sieht in seinen Musterreglementen diejenigen Lösungen vor, die ihm richtig scheinen. Viele der im Musterregle</w:t>
      </w:r>
      <w:r>
        <w:softHyphen/>
        <w:t>ment enthaltenen Bestimmungen sind nicht zwingend. Die Gemeinden können abweichende Lösungen treffen. Soweit erforderlich, gibt der zuständige Kreis des Amtes für Gemeinden und Raumordnung über die jeweils offenstehenden Abweichungsmöglichkeiten gerne Auskunft.</w:t>
      </w:r>
    </w:p>
    <w:p w:rsidR="00F26976" w:rsidRDefault="00F26976" w:rsidP="00F26976">
      <w:pPr>
        <w:numPr>
          <w:ilvl w:val="12"/>
          <w:numId w:val="0"/>
        </w:numPr>
        <w:tabs>
          <w:tab w:val="left" w:pos="5954"/>
        </w:tabs>
      </w:pPr>
    </w:p>
    <w:p w:rsidR="00F26976" w:rsidRDefault="00F26976" w:rsidP="00F26976">
      <w:pPr>
        <w:numPr>
          <w:ilvl w:val="12"/>
          <w:numId w:val="0"/>
        </w:numPr>
        <w:tabs>
          <w:tab w:val="left" w:pos="5954"/>
        </w:tabs>
        <w:sectPr w:rsidR="00F26976">
          <w:pgSz w:w="11907" w:h="16840" w:code="9"/>
          <w:pgMar w:top="397" w:right="794" w:bottom="1134" w:left="1588" w:header="720" w:footer="822" w:gutter="0"/>
          <w:cols w:space="720"/>
        </w:sectPr>
      </w:pPr>
    </w:p>
    <w:p w:rsidR="00F26976" w:rsidRDefault="00F26976" w:rsidP="00AD7AE2">
      <w:pPr>
        <w:pStyle w:val="berschrift1"/>
      </w:pPr>
      <w:bookmarkStart w:id="76" w:name="_Toc424096731"/>
      <w:bookmarkStart w:id="77" w:name="_Toc424096842"/>
      <w:bookmarkStart w:id="78" w:name="_Toc424114422"/>
      <w:bookmarkStart w:id="79" w:name="_Toc424116183"/>
      <w:bookmarkStart w:id="80" w:name="_Toc233178116"/>
      <w:bookmarkStart w:id="81" w:name="_Toc97547084"/>
      <w:r>
        <w:lastRenderedPageBreak/>
        <w:t>Anhang I</w:t>
      </w:r>
      <w:bookmarkEnd w:id="76"/>
      <w:bookmarkEnd w:id="77"/>
      <w:bookmarkEnd w:id="78"/>
      <w:bookmarkEnd w:id="79"/>
      <w:bookmarkEnd w:id="80"/>
      <w:bookmarkEnd w:id="81"/>
    </w:p>
    <w:p w:rsidR="00F26976" w:rsidRDefault="00F26976" w:rsidP="00F26976">
      <w:pPr>
        <w:numPr>
          <w:ilvl w:val="12"/>
          <w:numId w:val="0"/>
        </w:numPr>
      </w:pPr>
    </w:p>
    <w:p w:rsidR="00F26976" w:rsidRDefault="00F26976" w:rsidP="00F26976">
      <w:pPr>
        <w:pStyle w:val="berschrift4"/>
        <w:numPr>
          <w:ilvl w:val="12"/>
          <w:numId w:val="0"/>
        </w:numPr>
      </w:pPr>
      <w:r>
        <w:t>Plan der .......... (1:10'000)</w:t>
      </w:r>
    </w:p>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sectPr w:rsidR="00F26976">
          <w:pgSz w:w="11907" w:h="16840" w:code="9"/>
          <w:pgMar w:top="397" w:right="794" w:bottom="1134" w:left="1588" w:header="720" w:footer="822" w:gutter="0"/>
          <w:cols w:space="720"/>
        </w:sectPr>
      </w:pPr>
    </w:p>
    <w:p w:rsidR="00F26976" w:rsidRDefault="00F26976" w:rsidP="00AD7AE2">
      <w:pPr>
        <w:pStyle w:val="berschrift1"/>
      </w:pPr>
      <w:bookmarkStart w:id="82" w:name="_Toc233178117"/>
      <w:bookmarkStart w:id="83" w:name="_Toc97547085"/>
      <w:r>
        <w:lastRenderedPageBreak/>
        <w:t>Anhang II</w:t>
      </w:r>
      <w:bookmarkEnd w:id="82"/>
      <w:bookmarkEnd w:id="83"/>
    </w:p>
    <w:p w:rsidR="00F26976" w:rsidRDefault="00F26976" w:rsidP="00F26976">
      <w:pPr>
        <w:numPr>
          <w:ilvl w:val="12"/>
          <w:numId w:val="0"/>
        </w:numPr>
      </w:pPr>
    </w:p>
    <w:p w:rsidR="00F26976" w:rsidRDefault="00F26976" w:rsidP="00F26976">
      <w:pPr>
        <w:pStyle w:val="berschrift4"/>
        <w:numPr>
          <w:ilvl w:val="12"/>
          <w:numId w:val="0"/>
        </w:numPr>
      </w:pPr>
      <w:r>
        <w:t>Ständige Kommissionen</w:t>
      </w:r>
    </w:p>
    <w:p w:rsidR="00F26976" w:rsidRDefault="00F26976" w:rsidP="00F26976">
      <w:pPr>
        <w:pStyle w:val="berschrift4"/>
        <w:numPr>
          <w:ilvl w:val="12"/>
          <w:numId w:val="0"/>
        </w:numPr>
      </w:pPr>
      <w:r>
        <w:t>Wegkommission</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Mitgliederzahl:</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Mitglied von Amtes wegen: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Ressortvorsteherin/Ressortvorsteher</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Wahlorgan: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Versammlung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Übergeordnete Stelle:</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Untergeordnete Stellen: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Wegmeisterin/Wegmeister</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Aufgaben: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Gemäss Wegregl</w:t>
            </w:r>
            <w:r w:rsidR="00D112C4">
              <w:rPr>
                <w:sz w:val="22"/>
              </w:rPr>
              <w:t>ement; Strassenunterhalt und Be</w:t>
            </w:r>
            <w:r>
              <w:rPr>
                <w:sz w:val="22"/>
              </w:rPr>
              <w:t>treuung von Wegbauvorhaben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Finanzielle Befugnisse:</w:t>
            </w:r>
          </w:p>
        </w:tc>
        <w:tc>
          <w:tcPr>
            <w:tcW w:w="5625" w:type="dxa"/>
            <w:tcBorders>
              <w:top w:val="nil"/>
              <w:left w:val="nil"/>
              <w:bottom w:val="nil"/>
              <w:right w:val="nil"/>
            </w:tcBorders>
          </w:tcPr>
          <w:p w:rsidR="00F26976" w:rsidRDefault="00F26976" w:rsidP="008D1503">
            <w:pPr>
              <w:pStyle w:val="Marginale"/>
              <w:numPr>
                <w:ilvl w:val="12"/>
                <w:numId w:val="0"/>
              </w:numPr>
              <w:ind w:left="72"/>
              <w:rPr>
                <w:sz w:val="22"/>
              </w:rPr>
            </w:pPr>
            <w:r>
              <w:rPr>
                <w:sz w:val="22"/>
              </w:rPr>
              <w:t xml:space="preserve">Verwendung verfügbarer </w:t>
            </w:r>
            <w:r w:rsidR="008D1503">
              <w:rPr>
                <w:sz w:val="22"/>
              </w:rPr>
              <w:t xml:space="preserve">Budgetkredite </w:t>
            </w:r>
            <w:r>
              <w:rPr>
                <w:sz w:val="22"/>
              </w:rPr>
              <w:t>bis Fr. .......... im Einzelfall.</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Unterschrift:</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Präsidentin/Präsident und Sekretärin/Sekretär im Rahmen der finanziellen Befugnisse.</w:t>
            </w:r>
          </w:p>
        </w:tc>
      </w:tr>
    </w:tbl>
    <w:p w:rsidR="00F26976" w:rsidRDefault="00F26976" w:rsidP="00F26976">
      <w:pPr>
        <w:numPr>
          <w:ilvl w:val="12"/>
          <w:numId w:val="0"/>
        </w:numPr>
      </w:pPr>
    </w:p>
    <w:p w:rsidR="00F26976" w:rsidRDefault="00F26976" w:rsidP="00F26976">
      <w:pPr>
        <w:pStyle w:val="berschrift4"/>
        <w:numPr>
          <w:ilvl w:val="12"/>
          <w:numId w:val="0"/>
        </w:numPr>
      </w:pPr>
      <w:r>
        <w:t>..........kommission</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Mitgliederzahl:</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Mitglied von Amtes wegen: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Ressortvorsteherin/Ressortvorsteher</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Wahlorgan: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Übergeordnete Stelle:</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Untergeordnete Stellen: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Aufgaben: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Finanzielle Befugnisse:</w:t>
            </w:r>
          </w:p>
        </w:tc>
        <w:tc>
          <w:tcPr>
            <w:tcW w:w="5625" w:type="dxa"/>
            <w:tcBorders>
              <w:top w:val="nil"/>
              <w:left w:val="nil"/>
              <w:bottom w:val="nil"/>
              <w:right w:val="nil"/>
            </w:tcBorders>
          </w:tcPr>
          <w:p w:rsidR="00F26976" w:rsidRDefault="00F26976" w:rsidP="008D1503">
            <w:pPr>
              <w:pStyle w:val="Marginale"/>
              <w:numPr>
                <w:ilvl w:val="12"/>
                <w:numId w:val="0"/>
              </w:numPr>
              <w:ind w:left="72"/>
              <w:rPr>
                <w:sz w:val="22"/>
              </w:rPr>
            </w:pPr>
            <w:r>
              <w:rPr>
                <w:sz w:val="22"/>
              </w:rPr>
              <w:t xml:space="preserve">Verwendung verfügbarer </w:t>
            </w:r>
            <w:r w:rsidR="008D1503">
              <w:rPr>
                <w:sz w:val="22"/>
              </w:rPr>
              <w:t xml:space="preserve">Budgetkredite </w:t>
            </w:r>
            <w:r>
              <w:rPr>
                <w:sz w:val="22"/>
              </w:rPr>
              <w:t>bis Fr. .......... im Einzelfall</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Unterschrift:</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Präsidentin/Präsident und Sekretärin/Sekretär im Rahmen der finanziellen Befugnisse</w:t>
            </w:r>
          </w:p>
        </w:tc>
      </w:tr>
    </w:tbl>
    <w:p w:rsidR="00F26976" w:rsidRDefault="00F26976" w:rsidP="00F26976">
      <w:pPr>
        <w:numPr>
          <w:ilvl w:val="12"/>
          <w:numId w:val="0"/>
        </w:numPr>
        <w:sectPr w:rsidR="00F26976">
          <w:pgSz w:w="11907" w:h="16840" w:code="9"/>
          <w:pgMar w:top="397" w:right="794" w:bottom="1134" w:left="1588" w:header="720" w:footer="822" w:gutter="0"/>
          <w:cols w:space="720"/>
        </w:sectPr>
      </w:pPr>
    </w:p>
    <w:p w:rsidR="00F26976" w:rsidRDefault="00F26976" w:rsidP="00AD7AE2">
      <w:pPr>
        <w:pStyle w:val="berschrift1"/>
      </w:pPr>
      <w:bookmarkStart w:id="84" w:name="_Toc424096732"/>
      <w:bookmarkStart w:id="85" w:name="_Toc424096843"/>
      <w:bookmarkStart w:id="86" w:name="_Toc424114423"/>
      <w:bookmarkStart w:id="87" w:name="_Toc424116184"/>
      <w:bookmarkStart w:id="88" w:name="_Toc233178118"/>
      <w:bookmarkStart w:id="89" w:name="_Toc97547086"/>
      <w:r>
        <w:lastRenderedPageBreak/>
        <w:t>Anhang III</w:t>
      </w:r>
      <w:bookmarkEnd w:id="84"/>
      <w:bookmarkEnd w:id="85"/>
      <w:bookmarkEnd w:id="86"/>
      <w:bookmarkEnd w:id="87"/>
      <w:bookmarkEnd w:id="88"/>
      <w:bookmarkEnd w:id="89"/>
    </w:p>
    <w:p w:rsidR="00F26976" w:rsidRDefault="00F26976" w:rsidP="00F26976">
      <w:pPr>
        <w:numPr>
          <w:ilvl w:val="12"/>
          <w:numId w:val="0"/>
        </w:numPr>
      </w:pPr>
    </w:p>
    <w:p w:rsidR="00F26976" w:rsidRDefault="00F26976" w:rsidP="00F26976">
      <w:pPr>
        <w:pStyle w:val="berschrift4"/>
        <w:numPr>
          <w:ilvl w:val="12"/>
          <w:numId w:val="0"/>
        </w:numPr>
      </w:pPr>
      <w:r>
        <w:t>Öffentlich-rechtlich Angestellte mit Entscheidbefugnissen</w:t>
      </w:r>
    </w:p>
    <w:p w:rsidR="00F26976" w:rsidRDefault="00F26976" w:rsidP="00F26976">
      <w:pPr>
        <w:pStyle w:val="berschrift4"/>
        <w:numPr>
          <w:ilvl w:val="12"/>
          <w:numId w:val="0"/>
        </w:numPr>
      </w:pPr>
      <w:r>
        <w:t>..........schreiberin / ..........schreiber</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Anstellungsorgan: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Aufgaben: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Gemäss Pflichtenheft, insbesondere Beratung des ..........rates, Korrespondenz für Versammlung und ..........rat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Finanzielle Befugnisse:</w:t>
            </w:r>
          </w:p>
        </w:tc>
        <w:tc>
          <w:tcPr>
            <w:tcW w:w="5625" w:type="dxa"/>
            <w:tcBorders>
              <w:top w:val="nil"/>
              <w:left w:val="nil"/>
              <w:bottom w:val="nil"/>
              <w:right w:val="nil"/>
            </w:tcBorders>
          </w:tcPr>
          <w:p w:rsidR="00F26976" w:rsidRDefault="00F26976" w:rsidP="008D1503">
            <w:pPr>
              <w:pStyle w:val="Marginale"/>
              <w:numPr>
                <w:ilvl w:val="12"/>
                <w:numId w:val="0"/>
              </w:numPr>
              <w:ind w:left="72"/>
              <w:rPr>
                <w:sz w:val="22"/>
              </w:rPr>
            </w:pPr>
            <w:r>
              <w:rPr>
                <w:sz w:val="22"/>
              </w:rPr>
              <w:t xml:space="preserve">Verwendung verfügbarer </w:t>
            </w:r>
            <w:r w:rsidR="008D1503">
              <w:rPr>
                <w:sz w:val="22"/>
              </w:rPr>
              <w:t xml:space="preserve">Budgetkredite </w:t>
            </w:r>
            <w:r>
              <w:rPr>
                <w:sz w:val="22"/>
              </w:rPr>
              <w:t>in ih</w:t>
            </w:r>
            <w:r>
              <w:rPr>
                <w:sz w:val="22"/>
              </w:rPr>
              <w:softHyphen/>
              <w:t>rem/seinem Zuständigkeitsbereich bis Fr. ......... im Einzelfall</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Übergeordnete Stelle:</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Untergeordnete Stellen: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Verwaltungsangestellte der ..........schreiberei, ..........</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Besoldung:</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Kantonale Gehaltsklasse ..........</w:t>
            </w:r>
          </w:p>
        </w:tc>
      </w:tr>
    </w:tbl>
    <w:p w:rsidR="00F26976" w:rsidRDefault="00F26976" w:rsidP="00F26976">
      <w:pPr>
        <w:numPr>
          <w:ilvl w:val="12"/>
          <w:numId w:val="0"/>
        </w:numPr>
      </w:pPr>
    </w:p>
    <w:p w:rsidR="00F26976" w:rsidRDefault="00F26976" w:rsidP="00F26976">
      <w:pPr>
        <w:numPr>
          <w:ilvl w:val="12"/>
          <w:numId w:val="0"/>
        </w:numPr>
      </w:pPr>
    </w:p>
    <w:p w:rsidR="00F26976" w:rsidRDefault="00F26976" w:rsidP="00F26976">
      <w:pPr>
        <w:pStyle w:val="berschrift4"/>
        <w:numPr>
          <w:ilvl w:val="12"/>
          <w:numId w:val="0"/>
        </w:numPr>
      </w:pPr>
      <w:r>
        <w:t>Finanzverwalterin/Finanzverwalter</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Anstellungsorgan: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Aufgaben: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Gemäss Pflichtenheft, insbesondere Buchführung, Zahlungsverkehr, Forderungsinkasso, Verwaltung des Finanzvermögens, Finanzplanung</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Finanzielle Befugnisse:</w:t>
            </w:r>
          </w:p>
        </w:tc>
        <w:tc>
          <w:tcPr>
            <w:tcW w:w="5625" w:type="dxa"/>
            <w:tcBorders>
              <w:top w:val="nil"/>
              <w:left w:val="nil"/>
              <w:bottom w:val="nil"/>
              <w:right w:val="nil"/>
            </w:tcBorders>
          </w:tcPr>
          <w:p w:rsidR="00F26976" w:rsidRDefault="00F26976" w:rsidP="008D1503">
            <w:pPr>
              <w:pStyle w:val="Marginale"/>
              <w:numPr>
                <w:ilvl w:val="12"/>
                <w:numId w:val="0"/>
              </w:numPr>
              <w:ind w:left="72"/>
              <w:rPr>
                <w:sz w:val="22"/>
              </w:rPr>
            </w:pPr>
            <w:r>
              <w:rPr>
                <w:sz w:val="22"/>
              </w:rPr>
              <w:t xml:space="preserve">Verwendung verfügbarer </w:t>
            </w:r>
            <w:r w:rsidR="008D1503">
              <w:rPr>
                <w:sz w:val="22"/>
              </w:rPr>
              <w:t xml:space="preserve">Budgetkredite </w:t>
            </w:r>
            <w:r>
              <w:rPr>
                <w:sz w:val="22"/>
              </w:rPr>
              <w:t>in ih</w:t>
            </w:r>
            <w:r>
              <w:rPr>
                <w:sz w:val="22"/>
              </w:rPr>
              <w:softHyphen/>
              <w:t>rem/seinem Zuständigkeitsbereich bis Fr. .......... im Einzelfall</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Übergeordnete Stelle:</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..........rat</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Untergeordnete Stellen:</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keine</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26976" w:rsidTr="00F26976">
        <w:tc>
          <w:tcPr>
            <w:tcW w:w="4039" w:type="dxa"/>
            <w:tcBorders>
              <w:top w:val="nil"/>
              <w:left w:val="nil"/>
              <w:bottom w:val="nil"/>
              <w:right w:val="nil"/>
            </w:tcBorders>
          </w:tcPr>
          <w:p w:rsidR="00F26976" w:rsidRDefault="00F26976" w:rsidP="00F26976">
            <w:pPr>
              <w:numPr>
                <w:ilvl w:val="12"/>
                <w:numId w:val="0"/>
              </w:numPr>
            </w:pPr>
            <w:r>
              <w:t>Besoldung:</w:t>
            </w:r>
          </w:p>
        </w:tc>
        <w:tc>
          <w:tcPr>
            <w:tcW w:w="5625" w:type="dxa"/>
            <w:tcBorders>
              <w:top w:val="nil"/>
              <w:left w:val="nil"/>
              <w:bottom w:val="nil"/>
              <w:right w:val="nil"/>
            </w:tcBorders>
          </w:tcPr>
          <w:p w:rsidR="00F26976" w:rsidRDefault="00F26976" w:rsidP="00F26976">
            <w:pPr>
              <w:pStyle w:val="Marginale"/>
              <w:numPr>
                <w:ilvl w:val="12"/>
                <w:numId w:val="0"/>
              </w:numPr>
              <w:ind w:left="72"/>
              <w:rPr>
                <w:sz w:val="22"/>
              </w:rPr>
            </w:pPr>
            <w:r>
              <w:rPr>
                <w:sz w:val="22"/>
              </w:rPr>
              <w:t>Kantonale Gehaltsklasse ..........</w:t>
            </w:r>
          </w:p>
        </w:tc>
      </w:tr>
    </w:tbl>
    <w:p w:rsidR="00F26976" w:rsidRDefault="00F26976" w:rsidP="00F26976">
      <w:pPr>
        <w:numPr>
          <w:ilvl w:val="12"/>
          <w:numId w:val="0"/>
        </w:numPr>
        <w:sectPr w:rsidR="00F26976">
          <w:pgSz w:w="11907" w:h="16840" w:code="9"/>
          <w:pgMar w:top="397" w:right="794" w:bottom="1134" w:left="1588" w:header="720" w:footer="822" w:gutter="0"/>
          <w:cols w:space="720"/>
        </w:sectPr>
      </w:pPr>
      <w:bookmarkStart w:id="90" w:name="_Toc424096734"/>
      <w:bookmarkStart w:id="91" w:name="_Toc424096845"/>
    </w:p>
    <w:p w:rsidR="00F26976" w:rsidRDefault="00F26976" w:rsidP="00AD7AE2">
      <w:pPr>
        <w:pStyle w:val="berschrift1"/>
      </w:pPr>
      <w:bookmarkStart w:id="92" w:name="_Toc233178119"/>
      <w:bookmarkStart w:id="93" w:name="_Toc97547087"/>
      <w:r>
        <w:lastRenderedPageBreak/>
        <w:t>Beilage 1: Beispiele zum Abstimmungsverfahren an Versammlungen</w:t>
      </w:r>
      <w:bookmarkEnd w:id="92"/>
      <w:bookmarkEnd w:id="93"/>
    </w:p>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pPr>
      <w:r>
        <w:rPr>
          <w:u w:val="single"/>
        </w:rPr>
        <w:t>Beispiel 1</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Ausgabenbeschluss:</w:t>
            </w:r>
          </w:p>
        </w:tc>
        <w:tc>
          <w:tcPr>
            <w:tcW w:w="6759" w:type="dxa"/>
            <w:tcBorders>
              <w:top w:val="nil"/>
              <w:left w:val="nil"/>
              <w:bottom w:val="nil"/>
              <w:right w:val="nil"/>
            </w:tcBorders>
          </w:tcPr>
          <w:p w:rsidR="00F26976" w:rsidRDefault="00F26976" w:rsidP="00F26976">
            <w:pPr>
              <w:numPr>
                <w:ilvl w:val="12"/>
                <w:numId w:val="0"/>
              </w:numPr>
              <w:ind w:left="72"/>
            </w:pPr>
            <w:r>
              <w:t>Fr. 50'000.-- zur Renovation der Schulsportanlage</w:t>
            </w:r>
          </w:p>
        </w:tc>
      </w:tr>
    </w:tbl>
    <w:p w:rsidR="00F26976" w:rsidRDefault="00F26976" w:rsidP="00F26976">
      <w:pPr>
        <w:numPr>
          <w:ilvl w:val="12"/>
          <w:numId w:val="0"/>
        </w:numPr>
      </w:pPr>
    </w:p>
    <w:p w:rsidR="00F26976" w:rsidRDefault="00F26976" w:rsidP="00F26976">
      <w:pPr>
        <w:numPr>
          <w:ilvl w:val="12"/>
          <w:numId w:val="0"/>
        </w:numPr>
      </w:pPr>
      <w:r>
        <w:t>Aus der Versammlung liegen keine Anträge vor.</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Frage der Präsidentin/des Präsidenten:</w:t>
            </w:r>
          </w:p>
        </w:tc>
        <w:tc>
          <w:tcPr>
            <w:tcW w:w="6759" w:type="dxa"/>
            <w:tcBorders>
              <w:top w:val="nil"/>
              <w:left w:val="nil"/>
              <w:bottom w:val="nil"/>
              <w:right w:val="nil"/>
            </w:tcBorders>
          </w:tcPr>
          <w:p w:rsidR="00F26976" w:rsidRDefault="00F26976" w:rsidP="00F26976">
            <w:pPr>
              <w:numPr>
                <w:ilvl w:val="12"/>
                <w:numId w:val="0"/>
              </w:numPr>
              <w:ind w:left="72"/>
            </w:pPr>
            <w:r>
              <w:t>“Wollt Ihr die Ausgabe von Fr. 50'000.-- zur Renovation der Schulsportanlage annehmen?”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Antwort der Stimmberech</w:t>
            </w:r>
            <w:r>
              <w:softHyphen/>
              <w:t>tigten:</w:t>
            </w:r>
          </w:p>
        </w:tc>
        <w:tc>
          <w:tcPr>
            <w:tcW w:w="6759" w:type="dxa"/>
            <w:tcBorders>
              <w:top w:val="nil"/>
              <w:left w:val="nil"/>
              <w:bottom w:val="nil"/>
              <w:right w:val="nil"/>
            </w:tcBorders>
          </w:tcPr>
          <w:p w:rsidR="00F26976" w:rsidRDefault="00F26976" w:rsidP="00F26976">
            <w:pPr>
              <w:numPr>
                <w:ilvl w:val="12"/>
                <w:numId w:val="0"/>
              </w:numPr>
              <w:ind w:left="72"/>
            </w:pPr>
            <w:r>
              <w:t>“Ja” oder “Nein”</w:t>
            </w:r>
          </w:p>
        </w:tc>
      </w:tr>
    </w:tbl>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pPr>
      <w:r>
        <w:rPr>
          <w:u w:val="single"/>
        </w:rPr>
        <w:t>Beispiel 2</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Ausgabenbeschluss:</w:t>
            </w:r>
          </w:p>
        </w:tc>
        <w:tc>
          <w:tcPr>
            <w:tcW w:w="6759" w:type="dxa"/>
            <w:tcBorders>
              <w:top w:val="nil"/>
              <w:left w:val="nil"/>
              <w:bottom w:val="nil"/>
              <w:right w:val="nil"/>
            </w:tcBorders>
          </w:tcPr>
          <w:p w:rsidR="00F26976" w:rsidRDefault="00F26976" w:rsidP="00F26976">
            <w:pPr>
              <w:numPr>
                <w:ilvl w:val="12"/>
                <w:numId w:val="0"/>
              </w:numPr>
              <w:ind w:left="72"/>
            </w:pPr>
            <w:r>
              <w:t>Gemeindebeitrag an Bahnabonnemente (Umweltschutzabonnemente)</w:t>
            </w:r>
          </w:p>
        </w:tc>
      </w:tr>
    </w:tbl>
    <w:p w:rsidR="00F26976" w:rsidRDefault="00F26976" w:rsidP="00F26976">
      <w:pPr>
        <w:numPr>
          <w:ilvl w:val="12"/>
          <w:numId w:val="0"/>
        </w:numPr>
      </w:pPr>
    </w:p>
    <w:p w:rsidR="00F26976" w:rsidRDefault="00F26976" w:rsidP="00F26976">
      <w:pPr>
        <w:numPr>
          <w:ilvl w:val="12"/>
          <w:numId w:val="0"/>
        </w:numPr>
      </w:pPr>
      <w:r>
        <w:t>Antrag Gemeinderat: Beitrag von dreissig Prozent</w:t>
      </w:r>
    </w:p>
    <w:p w:rsidR="00F26976" w:rsidRDefault="00F26976" w:rsidP="00F26976">
      <w:pPr>
        <w:numPr>
          <w:ilvl w:val="12"/>
          <w:numId w:val="0"/>
        </w:numPr>
      </w:pPr>
    </w:p>
    <w:p w:rsidR="00F26976" w:rsidRDefault="00F26976" w:rsidP="00F26976">
      <w:pPr>
        <w:numPr>
          <w:ilvl w:val="12"/>
          <w:numId w:val="0"/>
        </w:numPr>
      </w:pPr>
      <w:r>
        <w:t>Antrag aus der Versammlung: Beitrag von fünfzig Prozent</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Frage der Präsidentin/des Präsidenten:</w:t>
            </w:r>
          </w:p>
        </w:tc>
        <w:tc>
          <w:tcPr>
            <w:tcW w:w="6759" w:type="dxa"/>
            <w:tcBorders>
              <w:top w:val="nil"/>
              <w:left w:val="nil"/>
              <w:bottom w:val="nil"/>
              <w:right w:val="nil"/>
            </w:tcBorders>
          </w:tcPr>
          <w:p w:rsidR="00F26976" w:rsidRDefault="00F26976" w:rsidP="00F26976">
            <w:pPr>
              <w:numPr>
                <w:ilvl w:val="12"/>
                <w:numId w:val="0"/>
              </w:numPr>
              <w:ind w:left="72"/>
            </w:pPr>
            <w:r>
              <w:t>“Wer für einen Beitrag von dreissig Prozent ist, bezeuge dies durch Handerheben.”</w:t>
            </w:r>
          </w:p>
          <w:p w:rsidR="00F26976" w:rsidRDefault="00F26976" w:rsidP="00F26976">
            <w:pPr>
              <w:numPr>
                <w:ilvl w:val="12"/>
                <w:numId w:val="0"/>
              </w:numPr>
              <w:ind w:left="72"/>
            </w:pPr>
            <w:r>
              <w:t>“Wer für einen Beitrag von fünfzig Prozent ist, bezeuge dies durch Handerheben.”</w:t>
            </w:r>
          </w:p>
        </w:tc>
      </w:tr>
    </w:tbl>
    <w:p w:rsidR="00F26976" w:rsidRDefault="00F26976" w:rsidP="00F26976">
      <w:pPr>
        <w:numPr>
          <w:ilvl w:val="12"/>
          <w:numId w:val="0"/>
        </w:numPr>
      </w:pPr>
    </w:p>
    <w:p w:rsidR="00F26976" w:rsidRDefault="00F26976" w:rsidP="00F26976">
      <w:pPr>
        <w:numPr>
          <w:ilvl w:val="12"/>
          <w:numId w:val="0"/>
        </w:numPr>
      </w:pPr>
      <w:r>
        <w:t>Der Antrag, auf den mehr Stimmen entfallen, ist Sieger.</w:t>
      </w:r>
    </w:p>
    <w:p w:rsidR="00F26976" w:rsidRDefault="00F26976" w:rsidP="00F26976">
      <w:pPr>
        <w:numPr>
          <w:ilvl w:val="12"/>
          <w:numId w:val="0"/>
        </w:numPr>
      </w:pPr>
    </w:p>
    <w:p w:rsidR="00F26976" w:rsidRDefault="00F26976" w:rsidP="00F26976">
      <w:pPr>
        <w:numPr>
          <w:ilvl w:val="12"/>
          <w:numId w:val="0"/>
        </w:numPr>
      </w:pPr>
      <w:r>
        <w:t>Merke: Dies ist keine Ja-/Nein-Abstimmung, sondern eine Gegenüberstellung.</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Schlussabstimmung</w:t>
            </w:r>
          </w:p>
        </w:tc>
        <w:tc>
          <w:tcPr>
            <w:tcW w:w="6759" w:type="dxa"/>
            <w:tcBorders>
              <w:top w:val="nil"/>
              <w:left w:val="nil"/>
              <w:bottom w:val="nil"/>
              <w:right w:val="nil"/>
            </w:tcBorders>
          </w:tcPr>
          <w:p w:rsidR="00F26976" w:rsidRDefault="00F26976" w:rsidP="00F26976">
            <w:pPr>
              <w:numPr>
                <w:ilvl w:val="12"/>
                <w:numId w:val="0"/>
              </w:numPr>
            </w:pPr>
          </w:p>
        </w:tc>
      </w:tr>
      <w:tr w:rsidR="00F26976" w:rsidTr="00F26976">
        <w:tc>
          <w:tcPr>
            <w:tcW w:w="2905" w:type="dxa"/>
            <w:tcBorders>
              <w:top w:val="nil"/>
              <w:left w:val="nil"/>
              <w:bottom w:val="nil"/>
              <w:right w:val="nil"/>
            </w:tcBorders>
          </w:tcPr>
          <w:p w:rsidR="00F26976" w:rsidRDefault="00F26976" w:rsidP="00F26976">
            <w:pPr>
              <w:numPr>
                <w:ilvl w:val="12"/>
                <w:numId w:val="0"/>
              </w:numPr>
            </w:pPr>
            <w:r>
              <w:t>Frage der Präsidentin/des Präsidenten:</w:t>
            </w:r>
          </w:p>
        </w:tc>
        <w:tc>
          <w:tcPr>
            <w:tcW w:w="6759" w:type="dxa"/>
            <w:tcBorders>
              <w:top w:val="nil"/>
              <w:left w:val="nil"/>
              <w:bottom w:val="nil"/>
              <w:right w:val="nil"/>
            </w:tcBorders>
          </w:tcPr>
          <w:p w:rsidR="00F26976" w:rsidRDefault="00F26976" w:rsidP="00F26976">
            <w:pPr>
              <w:numPr>
                <w:ilvl w:val="12"/>
                <w:numId w:val="0"/>
              </w:numPr>
              <w:ind w:left="72"/>
            </w:pPr>
            <w:r>
              <w:t>“Wollt Ihr die Verbilligung von (Sieger) Prozent annehmen?”</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12"/>
                <w:numId w:val="0"/>
              </w:numPr>
              <w:ind w:left="72"/>
            </w:pPr>
            <w:r>
              <w:t>Antwort der Stimmberechtigten: “Ja” oder “Nein”</w:t>
            </w:r>
          </w:p>
        </w:tc>
      </w:tr>
    </w:tbl>
    <w:p w:rsidR="00F26976" w:rsidRDefault="00F26976" w:rsidP="00F26976">
      <w:pPr>
        <w:numPr>
          <w:ilvl w:val="12"/>
          <w:numId w:val="0"/>
        </w:numPr>
      </w:pPr>
    </w:p>
    <w:p w:rsidR="00F26976" w:rsidRDefault="00F26976" w:rsidP="00F26976">
      <w:pPr>
        <w:numPr>
          <w:ilvl w:val="12"/>
          <w:numId w:val="0"/>
        </w:numPr>
      </w:pPr>
    </w:p>
    <w:p w:rsidR="00F26976" w:rsidRDefault="00F26976" w:rsidP="00F26976">
      <w:pPr>
        <w:numPr>
          <w:ilvl w:val="12"/>
          <w:numId w:val="0"/>
        </w:numPr>
      </w:pPr>
      <w:r>
        <w:rPr>
          <w:u w:val="single"/>
        </w:rPr>
        <w:t>Beispiel 3</w:t>
      </w:r>
    </w:p>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Projektierungskredit</w:t>
            </w:r>
          </w:p>
        </w:tc>
        <w:tc>
          <w:tcPr>
            <w:tcW w:w="6759" w:type="dxa"/>
            <w:tcBorders>
              <w:top w:val="nil"/>
              <w:left w:val="nil"/>
              <w:bottom w:val="nil"/>
              <w:right w:val="nil"/>
            </w:tcBorders>
          </w:tcPr>
          <w:p w:rsidR="00F26976" w:rsidRDefault="00F26976" w:rsidP="00F26976">
            <w:pPr>
              <w:numPr>
                <w:ilvl w:val="12"/>
                <w:numId w:val="0"/>
              </w:numPr>
              <w:ind w:left="72"/>
            </w:pPr>
            <w:r>
              <w:t>Bau eines Kindergartens</w:t>
            </w:r>
          </w:p>
        </w:tc>
      </w:tr>
    </w:tbl>
    <w:p w:rsidR="00F26976" w:rsidRDefault="00F26976" w:rsidP="00F26976">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pPr>
              <w:numPr>
                <w:ilvl w:val="12"/>
                <w:numId w:val="0"/>
              </w:numPr>
            </w:pPr>
            <w:r>
              <w:t>Gemeinderatsvorlage:</w:t>
            </w:r>
          </w:p>
        </w:tc>
        <w:tc>
          <w:tcPr>
            <w:tcW w:w="6759" w:type="dxa"/>
            <w:tcBorders>
              <w:top w:val="nil"/>
              <w:left w:val="nil"/>
              <w:bottom w:val="nil"/>
              <w:right w:val="nil"/>
            </w:tcBorders>
          </w:tcPr>
          <w:p w:rsidR="00F26976" w:rsidRDefault="00F26976" w:rsidP="00F26976">
            <w:pPr>
              <w:numPr>
                <w:ilvl w:val="0"/>
                <w:numId w:val="27"/>
              </w:numPr>
              <w:overflowPunct w:val="0"/>
              <w:autoSpaceDE w:val="0"/>
              <w:autoSpaceDN w:val="0"/>
              <w:adjustRightInd w:val="0"/>
              <w:spacing w:line="240" w:lineRule="auto"/>
              <w:textAlignment w:val="baseline"/>
            </w:pPr>
            <w:r>
              <w:t>Standort A</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27"/>
              </w:numPr>
              <w:overflowPunct w:val="0"/>
              <w:autoSpaceDE w:val="0"/>
              <w:autoSpaceDN w:val="0"/>
              <w:adjustRightInd w:val="0"/>
              <w:spacing w:line="240" w:lineRule="auto"/>
              <w:textAlignment w:val="baseline"/>
            </w:pPr>
            <w:r>
              <w:t>Satteldach</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27"/>
              </w:numPr>
              <w:overflowPunct w:val="0"/>
              <w:autoSpaceDE w:val="0"/>
              <w:autoSpaceDN w:val="0"/>
              <w:adjustRightInd w:val="0"/>
              <w:spacing w:line="240" w:lineRule="auto"/>
              <w:textAlignment w:val="baseline"/>
            </w:pPr>
            <w:r>
              <w:t>Kein Keller</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r>
              <w:t>Anträge aus der Ver</w:t>
            </w:r>
            <w:r>
              <w:softHyphen/>
              <w:t>sammlung:</w:t>
            </w:r>
          </w:p>
        </w:tc>
        <w:tc>
          <w:tcPr>
            <w:tcW w:w="6759" w:type="dxa"/>
            <w:tcBorders>
              <w:top w:val="nil"/>
              <w:left w:val="nil"/>
              <w:bottom w:val="nil"/>
              <w:right w:val="nil"/>
            </w:tcBorders>
          </w:tcPr>
          <w:p w:rsidR="00F26976" w:rsidRDefault="00F26976" w:rsidP="00F26976">
            <w:pPr>
              <w:numPr>
                <w:ilvl w:val="0"/>
                <w:numId w:val="32"/>
              </w:numPr>
              <w:overflowPunct w:val="0"/>
              <w:autoSpaceDE w:val="0"/>
              <w:autoSpaceDN w:val="0"/>
              <w:adjustRightInd w:val="0"/>
              <w:spacing w:line="240" w:lineRule="auto"/>
              <w:textAlignment w:val="baseline"/>
            </w:pPr>
            <w:r>
              <w:t>Standort B</w:t>
            </w:r>
          </w:p>
          <w:p w:rsidR="00F26976" w:rsidRDefault="00F26976" w:rsidP="00F26976">
            <w:pPr>
              <w:numPr>
                <w:ilvl w:val="0"/>
                <w:numId w:val="32"/>
              </w:numPr>
              <w:overflowPunct w:val="0"/>
              <w:autoSpaceDE w:val="0"/>
              <w:autoSpaceDN w:val="0"/>
              <w:adjustRightInd w:val="0"/>
              <w:spacing w:line="240" w:lineRule="auto"/>
              <w:textAlignment w:val="baseline"/>
            </w:pPr>
            <w:r>
              <w:t>Eternitbedachung</w:t>
            </w:r>
          </w:p>
          <w:p w:rsidR="00F26976" w:rsidRDefault="00F26976" w:rsidP="00F26976">
            <w:pPr>
              <w:numPr>
                <w:ilvl w:val="0"/>
                <w:numId w:val="32"/>
              </w:numPr>
              <w:overflowPunct w:val="0"/>
              <w:autoSpaceDE w:val="0"/>
              <w:autoSpaceDN w:val="0"/>
              <w:adjustRightInd w:val="0"/>
              <w:spacing w:line="240" w:lineRule="auto"/>
              <w:textAlignment w:val="baseline"/>
            </w:pPr>
            <w:r>
              <w:lastRenderedPageBreak/>
              <w:t>Keller</w:t>
            </w:r>
          </w:p>
          <w:p w:rsidR="00F26976" w:rsidRDefault="00F26976" w:rsidP="00F26976">
            <w:pPr>
              <w:numPr>
                <w:ilvl w:val="0"/>
                <w:numId w:val="32"/>
              </w:numPr>
              <w:overflowPunct w:val="0"/>
              <w:autoSpaceDE w:val="0"/>
              <w:autoSpaceDN w:val="0"/>
              <w:adjustRightInd w:val="0"/>
              <w:spacing w:line="240" w:lineRule="auto"/>
              <w:textAlignment w:val="baseline"/>
            </w:pPr>
            <w:r>
              <w:t>Pultdach</w:t>
            </w:r>
          </w:p>
          <w:p w:rsidR="00F26976" w:rsidRDefault="00F26976" w:rsidP="00F26976">
            <w:pPr>
              <w:numPr>
                <w:ilvl w:val="0"/>
                <w:numId w:val="32"/>
              </w:numPr>
              <w:overflowPunct w:val="0"/>
              <w:autoSpaceDE w:val="0"/>
              <w:autoSpaceDN w:val="0"/>
              <w:adjustRightInd w:val="0"/>
              <w:spacing w:line="240" w:lineRule="auto"/>
              <w:textAlignment w:val="baseline"/>
            </w:pPr>
            <w:r>
              <w:t>Ziegelbedachung</w:t>
            </w:r>
          </w:p>
          <w:p w:rsidR="00F26976" w:rsidRDefault="00F26976" w:rsidP="00F26976">
            <w:pPr>
              <w:numPr>
                <w:ilvl w:val="0"/>
                <w:numId w:val="32"/>
              </w:numPr>
              <w:overflowPunct w:val="0"/>
              <w:autoSpaceDE w:val="0"/>
              <w:autoSpaceDN w:val="0"/>
              <w:adjustRightInd w:val="0"/>
              <w:spacing w:line="240" w:lineRule="auto"/>
              <w:textAlignment w:val="baseline"/>
            </w:pPr>
            <w:r>
              <w:t>Standort C</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r>
              <w:t>Vorgehen:</w:t>
            </w:r>
          </w:p>
        </w:tc>
        <w:tc>
          <w:tcPr>
            <w:tcW w:w="6759" w:type="dxa"/>
            <w:tcBorders>
              <w:top w:val="nil"/>
              <w:left w:val="nil"/>
              <w:bottom w:val="nil"/>
              <w:right w:val="nil"/>
            </w:tcBorders>
          </w:tcPr>
          <w:p w:rsidR="00F26976" w:rsidRDefault="00F26976" w:rsidP="00F26976">
            <w:pPr>
              <w:numPr>
                <w:ilvl w:val="0"/>
                <w:numId w:val="33"/>
              </w:numPr>
              <w:overflowPunct w:val="0"/>
              <w:autoSpaceDE w:val="0"/>
              <w:autoSpaceDN w:val="0"/>
              <w:adjustRightInd w:val="0"/>
              <w:spacing w:line="240" w:lineRule="auto"/>
              <w:textAlignment w:val="baseline"/>
            </w:pPr>
            <w:r>
              <w:t>Alle Anträge, die sich nicht gleichzeitig verwirklichen lassen, zu Gruppen vereinigen.</w:t>
            </w:r>
          </w:p>
        </w:tc>
      </w:tr>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numPr>
                <w:ilvl w:val="0"/>
                <w:numId w:val="34"/>
              </w:numPr>
              <w:overflowPunct w:val="0"/>
              <w:autoSpaceDE w:val="0"/>
              <w:autoSpaceDN w:val="0"/>
              <w:adjustRightInd w:val="0"/>
              <w:spacing w:line="240" w:lineRule="auto"/>
              <w:textAlignment w:val="baseline"/>
            </w:pPr>
            <w:r>
              <w:t>Standorte A; B; C</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4"/>
              </w:numPr>
              <w:overflowPunct w:val="0"/>
              <w:autoSpaceDE w:val="0"/>
              <w:autoSpaceDN w:val="0"/>
              <w:adjustRightInd w:val="0"/>
              <w:spacing w:line="240" w:lineRule="auto"/>
              <w:textAlignment w:val="baseline"/>
            </w:pPr>
            <w:r>
              <w:t>Ziegelbedachung; Eternitbedachung</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4"/>
              </w:numPr>
              <w:overflowPunct w:val="0"/>
              <w:autoSpaceDE w:val="0"/>
              <w:autoSpaceDN w:val="0"/>
              <w:adjustRightInd w:val="0"/>
              <w:spacing w:line="240" w:lineRule="auto"/>
              <w:textAlignment w:val="baseline"/>
            </w:pPr>
            <w:r>
              <w:t>Satteldach; Pultdach</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4"/>
              </w:numPr>
              <w:overflowPunct w:val="0"/>
              <w:autoSpaceDE w:val="0"/>
              <w:autoSpaceDN w:val="0"/>
              <w:adjustRightInd w:val="0"/>
              <w:spacing w:line="240" w:lineRule="auto"/>
              <w:textAlignment w:val="baseline"/>
            </w:pPr>
            <w:r>
              <w:t>Kein Keller; Keller</w:t>
            </w:r>
          </w:p>
        </w:tc>
      </w:tr>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ind w:left="72"/>
            </w:pPr>
            <w:r>
              <w:t>Begründung der Reihenfolge: Innerhalb der Gruppe stellt die Prä</w:t>
            </w:r>
            <w:r>
              <w:softHyphen/>
              <w:t>sidentin oder der Präsident zuerst den letzten Antrag dem zweit</w:t>
            </w:r>
            <w:r>
              <w:softHyphen/>
              <w:t>letzten gegenüber, den Sieger dem drittletzten usw.</w:t>
            </w:r>
          </w:p>
        </w:tc>
      </w:tr>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ind w:left="72"/>
            </w:pPr>
            <w:r>
              <w:t>Die Reihenfolge der Gruppen spielt nur dann eine Rolle, wenn eine Gruppe andere Gruppen beeinflusst. Im vorliegenden Bei</w:t>
            </w:r>
            <w:r>
              <w:softHyphen/>
              <w:t>spiel ist die Frage der Ziegelart vor der Frage der Dachform zu be</w:t>
            </w:r>
            <w:r>
              <w:softHyphen/>
              <w:t>reinigen (Detailfrage vor Grundsatzfrage).</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numPr>
                <w:ilvl w:val="0"/>
                <w:numId w:val="35"/>
              </w:numPr>
              <w:overflowPunct w:val="0"/>
              <w:autoSpaceDE w:val="0"/>
              <w:autoSpaceDN w:val="0"/>
              <w:adjustRightInd w:val="0"/>
              <w:spacing w:line="240" w:lineRule="auto"/>
              <w:textAlignment w:val="baseline"/>
            </w:pPr>
            <w:r>
              <w:t>In jeder Gruppe wird ein Sieger ermittelt:</w:t>
            </w:r>
          </w:p>
        </w:tc>
      </w:tr>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numPr>
                <w:ilvl w:val="0"/>
                <w:numId w:val="36"/>
              </w:numPr>
              <w:overflowPunct w:val="0"/>
              <w:autoSpaceDE w:val="0"/>
              <w:autoSpaceDN w:val="0"/>
              <w:adjustRightInd w:val="0"/>
              <w:spacing w:line="240" w:lineRule="auto"/>
              <w:textAlignment w:val="baseline"/>
            </w:pPr>
            <w:r>
              <w:t>Standort C gegen Standort B (wie Beispiel 2); Annahme: Sie</w:t>
            </w:r>
            <w:r>
              <w:softHyphen/>
              <w:t>ger C</w:t>
            </w:r>
            <w:r>
              <w:br/>
              <w:t xml:space="preserve">Standort C gegen Standort A Annahme: </w:t>
            </w:r>
            <w:r>
              <w:rPr>
                <w:u w:val="single"/>
              </w:rPr>
              <w:t>Sieger C</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6"/>
              </w:numPr>
              <w:overflowPunct w:val="0"/>
              <w:autoSpaceDE w:val="0"/>
              <w:autoSpaceDN w:val="0"/>
              <w:adjustRightInd w:val="0"/>
              <w:spacing w:line="240" w:lineRule="auto"/>
              <w:textAlignment w:val="baseline"/>
            </w:pPr>
            <w:r>
              <w:t xml:space="preserve">Ziegel- gegen Eternitbedachung; Annahme: </w:t>
            </w:r>
            <w:r>
              <w:rPr>
                <w:u w:val="single"/>
              </w:rPr>
              <w:t>Sieger Ziegelbe</w:t>
            </w:r>
            <w:r>
              <w:rPr>
                <w:u w:val="single"/>
              </w:rPr>
              <w:softHyphen/>
              <w:t>dachung</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6"/>
              </w:numPr>
              <w:overflowPunct w:val="0"/>
              <w:autoSpaceDE w:val="0"/>
              <w:autoSpaceDN w:val="0"/>
              <w:adjustRightInd w:val="0"/>
              <w:spacing w:line="240" w:lineRule="auto"/>
              <w:textAlignment w:val="baseline"/>
            </w:pPr>
            <w:r>
              <w:t xml:space="preserve">Pultdach gegen Satteldach; Annahme: </w:t>
            </w:r>
            <w:r>
              <w:rPr>
                <w:u w:val="single"/>
              </w:rPr>
              <w:t>Sieger Satteldach</w:t>
            </w:r>
          </w:p>
        </w:tc>
      </w:tr>
      <w:tr w:rsidR="00F26976" w:rsidTr="00F26976">
        <w:tc>
          <w:tcPr>
            <w:tcW w:w="2905" w:type="dxa"/>
            <w:tcBorders>
              <w:top w:val="nil"/>
              <w:left w:val="nil"/>
              <w:bottom w:val="nil"/>
              <w:right w:val="nil"/>
            </w:tcBorders>
          </w:tcPr>
          <w:p w:rsidR="00F26976" w:rsidRDefault="00F26976" w:rsidP="00F26976">
            <w:pPr>
              <w:numPr>
                <w:ilvl w:val="12"/>
                <w:numId w:val="0"/>
              </w:numPr>
            </w:pPr>
          </w:p>
        </w:tc>
        <w:tc>
          <w:tcPr>
            <w:tcW w:w="6759" w:type="dxa"/>
            <w:tcBorders>
              <w:top w:val="nil"/>
              <w:left w:val="nil"/>
              <w:bottom w:val="nil"/>
              <w:right w:val="nil"/>
            </w:tcBorders>
          </w:tcPr>
          <w:p w:rsidR="00F26976" w:rsidRDefault="00F26976" w:rsidP="00F26976">
            <w:pPr>
              <w:numPr>
                <w:ilvl w:val="0"/>
                <w:numId w:val="36"/>
              </w:numPr>
              <w:overflowPunct w:val="0"/>
              <w:autoSpaceDE w:val="0"/>
              <w:autoSpaceDN w:val="0"/>
              <w:adjustRightInd w:val="0"/>
              <w:spacing w:line="240" w:lineRule="auto"/>
              <w:textAlignment w:val="baseline"/>
            </w:pPr>
            <w:r>
              <w:t xml:space="preserve">Keller gegen kein Keller; Annahme: </w:t>
            </w:r>
            <w:r>
              <w:rPr>
                <w:u w:val="single"/>
              </w:rPr>
              <w:t>Sieger Keller</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numPr>
                <w:ilvl w:val="0"/>
                <w:numId w:val="37"/>
              </w:numPr>
              <w:overflowPunct w:val="0"/>
              <w:autoSpaceDE w:val="0"/>
              <w:autoSpaceDN w:val="0"/>
              <w:adjustRightInd w:val="0"/>
              <w:spacing w:line="240" w:lineRule="auto"/>
              <w:textAlignment w:val="baseline"/>
            </w:pPr>
            <w:r>
              <w:t>Schlussabstimmung:</w:t>
            </w:r>
          </w:p>
        </w:tc>
      </w:tr>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ind w:left="72"/>
            </w:pPr>
            <w:r>
              <w:t>Frage der Präsidentin oder des Präsidenten: “Wollt Ihr am Stand</w:t>
            </w:r>
            <w:r>
              <w:softHyphen/>
              <w:t>ort C einen Kindergarten mit Ziegelbedachung, Satteldach und Keller projektieren lassen?”</w:t>
            </w:r>
          </w:p>
        </w:tc>
      </w:tr>
    </w:tbl>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tc>
        <w:tc>
          <w:tcPr>
            <w:tcW w:w="6759" w:type="dxa"/>
            <w:tcBorders>
              <w:top w:val="nil"/>
              <w:left w:val="nil"/>
              <w:bottom w:val="nil"/>
              <w:right w:val="nil"/>
            </w:tcBorders>
          </w:tcPr>
          <w:p w:rsidR="00F26976" w:rsidRDefault="00F26976" w:rsidP="00F26976">
            <w:pPr>
              <w:ind w:left="72"/>
            </w:pPr>
            <w:r>
              <w:t>Antwort der Stimmberechtigten: “Ja” oder “Nein”</w:t>
            </w:r>
          </w:p>
        </w:tc>
      </w:tr>
    </w:tbl>
    <w:p w:rsidR="00F26976" w:rsidRDefault="00F26976" w:rsidP="00F26976"/>
    <w:p w:rsidR="00F26976" w:rsidRDefault="00F26976" w:rsidP="00F26976">
      <w:pPr>
        <w:sectPr w:rsidR="00F26976">
          <w:pgSz w:w="11907" w:h="16840" w:code="9"/>
          <w:pgMar w:top="397" w:right="794" w:bottom="1134" w:left="1588" w:header="720" w:footer="822" w:gutter="0"/>
          <w:cols w:space="720"/>
        </w:sectPr>
      </w:pPr>
    </w:p>
    <w:p w:rsidR="00F26976" w:rsidRDefault="00F26976" w:rsidP="00AD7AE2">
      <w:pPr>
        <w:pStyle w:val="berschrift1"/>
      </w:pPr>
      <w:bookmarkStart w:id="94" w:name="_Toc424096737"/>
      <w:bookmarkStart w:id="95" w:name="_Toc424096848"/>
      <w:bookmarkStart w:id="96" w:name="_Toc424114427"/>
      <w:bookmarkStart w:id="97" w:name="_Toc424116189"/>
      <w:bookmarkStart w:id="98" w:name="_Toc233178120"/>
      <w:bookmarkStart w:id="99" w:name="_Toc97547088"/>
      <w:bookmarkStart w:id="100" w:name="_Toc424114424"/>
      <w:bookmarkStart w:id="101" w:name="_Toc424116186"/>
      <w:r>
        <w:lastRenderedPageBreak/>
        <w:t>Beilage 2: Beispiele zur Behandlung von Nachkrediten</w:t>
      </w:r>
      <w:bookmarkEnd w:id="94"/>
      <w:bookmarkEnd w:id="95"/>
      <w:bookmarkEnd w:id="96"/>
      <w:bookmarkEnd w:id="97"/>
      <w:r>
        <w:t xml:space="preserve"> (Art. 17)</w:t>
      </w:r>
      <w:bookmarkEnd w:id="98"/>
      <w:bookmarkEnd w:id="99"/>
    </w:p>
    <w:p w:rsidR="00F26976" w:rsidRDefault="00F26976" w:rsidP="00F26976"/>
    <w:p w:rsidR="00F26976" w:rsidRDefault="00F26976" w:rsidP="00F26976">
      <w:pPr>
        <w:rPr>
          <w:u w:val="single"/>
        </w:rPr>
      </w:pPr>
      <w:r>
        <w:rPr>
          <w:u w:val="single"/>
        </w:rPr>
        <w:t>Annahme</w:t>
      </w:r>
    </w:p>
    <w:p w:rsidR="00F26976" w:rsidRDefault="00F26976" w:rsidP="00F26976"/>
    <w:p w:rsidR="00F26976" w:rsidRDefault="00F26976" w:rsidP="00F26976">
      <w:r>
        <w:t>Kompetenzbestimmungen des OgR:</w:t>
      </w:r>
    </w:p>
    <w:p w:rsidR="00F26976" w:rsidRDefault="00F26976" w:rsidP="00F26976"/>
    <w:tbl>
      <w:tblPr>
        <w:tblW w:w="0" w:type="auto"/>
        <w:tblLayout w:type="fixed"/>
        <w:tblCellMar>
          <w:left w:w="70" w:type="dxa"/>
          <w:right w:w="70" w:type="dxa"/>
        </w:tblCellMar>
        <w:tblLook w:val="0000" w:firstRow="0" w:lastRow="0" w:firstColumn="0" w:lastColumn="0" w:noHBand="0" w:noVBand="0"/>
      </w:tblPr>
      <w:tblGrid>
        <w:gridCol w:w="2905"/>
        <w:gridCol w:w="6759"/>
      </w:tblGrid>
      <w:tr w:rsidR="00F26976" w:rsidTr="00F26976">
        <w:tc>
          <w:tcPr>
            <w:tcW w:w="2905" w:type="dxa"/>
            <w:tcBorders>
              <w:top w:val="nil"/>
              <w:left w:val="nil"/>
              <w:bottom w:val="nil"/>
              <w:right w:val="nil"/>
            </w:tcBorders>
          </w:tcPr>
          <w:p w:rsidR="00F26976" w:rsidRDefault="00F26976" w:rsidP="00F26976">
            <w:r>
              <w:t>Gemeinderat</w:t>
            </w:r>
          </w:p>
        </w:tc>
        <w:tc>
          <w:tcPr>
            <w:tcW w:w="6759" w:type="dxa"/>
            <w:tcBorders>
              <w:top w:val="nil"/>
              <w:left w:val="nil"/>
              <w:bottom w:val="nil"/>
              <w:right w:val="nil"/>
            </w:tcBorders>
          </w:tcPr>
          <w:p w:rsidR="00F26976" w:rsidRDefault="00F26976" w:rsidP="00F26976">
            <w:r>
              <w:t>bis Fr. 20'000.--</w:t>
            </w:r>
          </w:p>
        </w:tc>
      </w:tr>
      <w:tr w:rsidR="00F26976" w:rsidTr="00F26976">
        <w:tc>
          <w:tcPr>
            <w:tcW w:w="2905" w:type="dxa"/>
            <w:tcBorders>
              <w:top w:val="nil"/>
              <w:left w:val="nil"/>
              <w:bottom w:val="nil"/>
              <w:right w:val="nil"/>
            </w:tcBorders>
          </w:tcPr>
          <w:p w:rsidR="00F26976" w:rsidRDefault="00F26976" w:rsidP="00F26976">
            <w:r>
              <w:t>Versammlung</w:t>
            </w:r>
          </w:p>
        </w:tc>
        <w:tc>
          <w:tcPr>
            <w:tcW w:w="6759" w:type="dxa"/>
            <w:tcBorders>
              <w:top w:val="nil"/>
              <w:left w:val="nil"/>
              <w:bottom w:val="nil"/>
              <w:right w:val="nil"/>
            </w:tcBorders>
          </w:tcPr>
          <w:p w:rsidR="00F26976" w:rsidRDefault="00F26976" w:rsidP="00F26976">
            <w:r>
              <w:t>über Fr. 20'000.--</w:t>
            </w:r>
          </w:p>
        </w:tc>
      </w:tr>
    </w:tbl>
    <w:p w:rsidR="00F26976" w:rsidRDefault="00F26976" w:rsidP="00F26976"/>
    <w:p w:rsidR="00F26976" w:rsidRDefault="00F26976" w:rsidP="00F26976"/>
    <w:p w:rsidR="00F26976" w:rsidRDefault="00F26976" w:rsidP="00F26976">
      <w:r>
        <w:rPr>
          <w:u w:val="single"/>
        </w:rPr>
        <w:t>Beispiel 1</w:t>
      </w:r>
    </w:p>
    <w:p w:rsidR="00F26976" w:rsidRDefault="00F26976" w:rsidP="00F26976"/>
    <w:p w:rsidR="00F26976" w:rsidRDefault="008D1503" w:rsidP="00F26976">
      <w:r>
        <w:t xml:space="preserve">Das Budget </w:t>
      </w:r>
      <w:r w:rsidR="00F26976">
        <w:t xml:space="preserve">enthält im Konto “Unterhalt Liegenschaften” der </w:t>
      </w:r>
      <w:r>
        <w:t>Erfolgsr</w:t>
      </w:r>
      <w:r w:rsidR="00F26976">
        <w:t>echnung Fr. 15'000.--. Im Verlaufe des Rechnungsjahres zeigt es sich, dass zusätzliche Arbeiten im Be</w:t>
      </w:r>
      <w:r w:rsidR="00F26976">
        <w:softHyphen/>
        <w:t>trag von Fr. 6'000.-- wünschenswert wären.</w:t>
      </w:r>
    </w:p>
    <w:p w:rsidR="00F26976" w:rsidRDefault="00F26976" w:rsidP="00F26976"/>
    <w:p w:rsidR="00F26976" w:rsidRDefault="00F26976" w:rsidP="00F26976">
      <w:pPr>
        <w:numPr>
          <w:ilvl w:val="0"/>
          <w:numId w:val="38"/>
        </w:numPr>
        <w:overflowPunct w:val="0"/>
        <w:autoSpaceDE w:val="0"/>
        <w:autoSpaceDN w:val="0"/>
        <w:adjustRightInd w:val="0"/>
        <w:spacing w:line="240" w:lineRule="auto"/>
        <w:textAlignment w:val="baseline"/>
      </w:pPr>
      <w:r>
        <w:t xml:space="preserve">Der Nachkredit überschreitet zehn Prozent der mit dem </w:t>
      </w:r>
      <w:r w:rsidR="008D1503">
        <w:t xml:space="preserve">Budget </w:t>
      </w:r>
      <w:r>
        <w:t>beschlossenen Aus</w:t>
      </w:r>
      <w:r>
        <w:softHyphen/>
        <w:t>gabe.</w:t>
      </w:r>
    </w:p>
    <w:p w:rsidR="00F26976" w:rsidRDefault="00F26976" w:rsidP="00F26976">
      <w:pPr>
        <w:numPr>
          <w:ilvl w:val="0"/>
          <w:numId w:val="38"/>
        </w:numPr>
        <w:overflowPunct w:val="0"/>
        <w:autoSpaceDE w:val="0"/>
        <w:autoSpaceDN w:val="0"/>
        <w:adjustRightInd w:val="0"/>
        <w:spacing w:line="240" w:lineRule="auto"/>
        <w:textAlignment w:val="baseline"/>
      </w:pPr>
      <w:r>
        <w:t>Die Summe (Gesamtkredit) von Ausgabe und Nachkredit beträgt Fr. 21'000.--.</w:t>
      </w:r>
    </w:p>
    <w:p w:rsidR="00F26976" w:rsidRDefault="00F26976" w:rsidP="00F26976"/>
    <w:p w:rsidR="00F26976" w:rsidRDefault="00F26976" w:rsidP="00F26976">
      <w:r>
        <w:t>Der Gesamtkredit ist somit grösser als die Gemeinderatskompetenz von Fr. 20'000.--. Daher be</w:t>
      </w:r>
      <w:r>
        <w:softHyphen/>
        <w:t>schliesst die Versammlung den Nachkredit von Fr. 6'000.--.</w:t>
      </w:r>
    </w:p>
    <w:p w:rsidR="00F26976" w:rsidRDefault="00F26976" w:rsidP="00F26976"/>
    <w:p w:rsidR="00F26976" w:rsidRDefault="00F26976" w:rsidP="00F26976"/>
    <w:p w:rsidR="00F26976" w:rsidRDefault="00F26976" w:rsidP="00F26976">
      <w:r>
        <w:rPr>
          <w:u w:val="single"/>
        </w:rPr>
        <w:t>Beispiel 2</w:t>
      </w:r>
    </w:p>
    <w:p w:rsidR="00F26976" w:rsidRDefault="00F26976" w:rsidP="00F26976"/>
    <w:p w:rsidR="00F26976" w:rsidRDefault="00F26976" w:rsidP="00F26976">
      <w:r>
        <w:t>Die Versammlung beschliesst eine Ausgabe von Fr. 8'000'000.-- für den Bau eines Schulhau</w:t>
      </w:r>
      <w:r>
        <w:softHyphen/>
        <w:t>ses. Es zeigt sich, dass zusätzliche Arbeiten im Betrag von Fr. 750'000.-- wünschenswert wären.</w:t>
      </w:r>
    </w:p>
    <w:p w:rsidR="00F26976" w:rsidRDefault="00F26976" w:rsidP="00F26976"/>
    <w:p w:rsidR="00F26976" w:rsidRDefault="00F26976" w:rsidP="00F26976">
      <w:r>
        <w:t>Der Nachkredit erreicht zehn Prozent der als Verpflichtungskredit beschlossenen Ausgabe nicht.</w:t>
      </w:r>
    </w:p>
    <w:p w:rsidR="00F26976" w:rsidRDefault="00F26976" w:rsidP="00F26976"/>
    <w:p w:rsidR="00760BEF" w:rsidRPr="00E10474" w:rsidRDefault="00F26976" w:rsidP="00E10474">
      <w:r>
        <w:t>Der Nachkredit fällt somit in die Kompetenz des Gemeinderat</w:t>
      </w:r>
      <w:bookmarkEnd w:id="90"/>
      <w:bookmarkEnd w:id="91"/>
      <w:bookmarkEnd w:id="100"/>
      <w:bookmarkEnd w:id="101"/>
    </w:p>
    <w:sectPr w:rsidR="00760BEF" w:rsidRPr="00E10474" w:rsidSect="007254A0">
      <w:headerReference w:type="default" r:id="rId12"/>
      <w:footerReference w:type="default" r:id="rId13"/>
      <w:headerReference w:type="first" r:id="rId14"/>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CE" w:rsidRDefault="00134ECE" w:rsidP="00F91D37">
      <w:pPr>
        <w:spacing w:line="240" w:lineRule="auto"/>
      </w:pPr>
      <w:r>
        <w:separator/>
      </w:r>
    </w:p>
  </w:endnote>
  <w:endnote w:type="continuationSeparator" w:id="0">
    <w:p w:rsidR="00134ECE" w:rsidRDefault="00134E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Pr="005C6148" w:rsidRDefault="00FB4848" w:rsidP="00F26976">
    <w:pPr>
      <w:pStyle w:val="Seitenzahlen"/>
    </w:pPr>
    <w:r w:rsidRPr="005C6148">
      <w:fldChar w:fldCharType="begin"/>
    </w:r>
    <w:r w:rsidRPr="005C6148">
      <w:instrText>PAGE   \* MERGEFORMAT</w:instrText>
    </w:r>
    <w:r w:rsidRPr="005C6148">
      <w:fldChar w:fldCharType="separate"/>
    </w:r>
    <w:r w:rsidR="006943C0" w:rsidRPr="006943C0">
      <w:rPr>
        <w:noProof/>
        <w:lang w:val="de-DE"/>
      </w:rPr>
      <w:t>20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943C0">
      <w:rPr>
        <w:noProof/>
      </w:rPr>
      <w:t>22</w:t>
    </w:r>
    <w:r>
      <w:rPr>
        <w:noProof/>
      </w:rPr>
      <w:fldChar w:fldCharType="end"/>
    </w:r>
  </w:p>
  <w:p w:rsidR="00FB4848" w:rsidRDefault="00FB48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Pr="005C6148" w:rsidRDefault="00FB4848" w:rsidP="00F26976">
    <w:pPr>
      <w:pStyle w:val="Seitenzahlen"/>
    </w:pPr>
    <w:r w:rsidRPr="005C6148">
      <w:fldChar w:fldCharType="begin"/>
    </w:r>
    <w:r w:rsidRPr="005C6148">
      <w:instrText>PAGE   \* MERGEFORMAT</w:instrText>
    </w:r>
    <w:r w:rsidRPr="005C6148">
      <w:fldChar w:fldCharType="separate"/>
    </w:r>
    <w:r w:rsidR="006943C0" w:rsidRPr="006943C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943C0">
      <w:rPr>
        <w:noProof/>
      </w:rPr>
      <w:t>22</w:t>
    </w:r>
    <w:r>
      <w:rPr>
        <w:noProof/>
      </w:rPr>
      <w:fldChar w:fldCharType="end"/>
    </w:r>
  </w:p>
  <w:p w:rsidR="00FB4848" w:rsidRDefault="00FB48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Default="00FB4848" w:rsidP="00632704">
    <w:pPr>
      <w:pStyle w:val="Fuzeile"/>
    </w:pPr>
  </w:p>
  <w:p w:rsidR="00FB4848" w:rsidRPr="00BD4A9C" w:rsidRDefault="00FB4848"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848" w:rsidRPr="005C6148" w:rsidRDefault="00FB4848" w:rsidP="0007095A">
                          <w:pPr>
                            <w:pStyle w:val="Seitenzahlen"/>
                          </w:pPr>
                          <w:r w:rsidRPr="005C6148">
                            <w:fldChar w:fldCharType="begin"/>
                          </w:r>
                          <w:r w:rsidRPr="005C6148">
                            <w:instrText>PAGE   \* MERGEFORMAT</w:instrText>
                          </w:r>
                          <w:r w:rsidRPr="005C6148">
                            <w:fldChar w:fldCharType="separate"/>
                          </w:r>
                          <w:r w:rsidR="00E10474" w:rsidRPr="00E10474">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10474">
                            <w:rPr>
                              <w:noProof/>
                            </w:rPr>
                            <w:t>23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FB4848" w:rsidRPr="005C6148" w:rsidRDefault="00FB4848" w:rsidP="0007095A">
                    <w:pPr>
                      <w:pStyle w:val="Seitenzahlen"/>
                    </w:pPr>
                    <w:r w:rsidRPr="005C6148">
                      <w:fldChar w:fldCharType="begin"/>
                    </w:r>
                    <w:r w:rsidRPr="005C6148">
                      <w:instrText>PAGE   \* MERGEFORMAT</w:instrText>
                    </w:r>
                    <w:r w:rsidRPr="005C6148">
                      <w:fldChar w:fldCharType="separate"/>
                    </w:r>
                    <w:r w:rsidR="00E10474" w:rsidRPr="00E10474">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10474">
                      <w:rPr>
                        <w:noProof/>
                      </w:rPr>
                      <w:t>23</w:t>
                    </w:r>
                    <w:bookmarkStart w:id="102" w:name="_GoBack"/>
                    <w:bookmarkEnd w:id="102"/>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CE" w:rsidRDefault="00134ECE" w:rsidP="00F91D37">
      <w:pPr>
        <w:spacing w:line="240" w:lineRule="auto"/>
      </w:pPr>
    </w:p>
    <w:p w:rsidR="00134ECE" w:rsidRDefault="00134ECE" w:rsidP="00F91D37">
      <w:pPr>
        <w:spacing w:line="240" w:lineRule="auto"/>
      </w:pPr>
    </w:p>
  </w:footnote>
  <w:footnote w:type="continuationSeparator" w:id="0">
    <w:p w:rsidR="00134ECE" w:rsidRDefault="00134E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Default="006943C0" w:rsidP="00F26976">
    <w:pPr>
      <w:pStyle w:val="Kopfzeile"/>
    </w:pPr>
    <w:r>
      <w:fldChar w:fldCharType="begin"/>
    </w:r>
    <w:r>
      <w:instrText xml:space="preserve"> STYLEREF  Titel/Titre  \* MERGEFORMAT </w:instrText>
    </w:r>
    <w:r>
      <w:fldChar w:fldCharType="separate"/>
    </w:r>
    <w:r>
      <w:t>Organisationsreglement (OgR)</w:t>
    </w:r>
    <w:r>
      <w:fldChar w:fldCharType="end"/>
    </w:r>
  </w:p>
  <w:p w:rsidR="00FB4848" w:rsidRDefault="00FB4848" w:rsidP="00F26976">
    <w:pPr>
      <w:pStyle w:val="Kopfzeile"/>
    </w:pPr>
    <w:r>
      <w:rPr>
        <w:color w:val="B1B9BD" w:themeColor="background2"/>
      </w:rPr>
      <w:t>für Unterabteilungen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Pr="001E3FF4" w:rsidRDefault="00FB4848" w:rsidP="00F26976">
    <w:pPr>
      <w:pStyle w:val="Kopfzeile"/>
    </w:pPr>
  </w:p>
  <w:p w:rsidR="00FB4848" w:rsidRDefault="00FB48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FB4848" w:rsidTr="00F26976">
      <w:tc>
        <w:tcPr>
          <w:tcW w:w="5100" w:type="dxa"/>
        </w:tcPr>
        <w:p w:rsidR="00FB4848" w:rsidRDefault="006943C0" w:rsidP="00F26976">
          <w:pPr>
            <w:pStyle w:val="Kopfzeile"/>
          </w:pPr>
          <w:r>
            <w:fldChar w:fldCharType="begin"/>
          </w:r>
          <w:r>
            <w:instrText xml:space="preserve"> STYLEREF  Titel/Titre  \* MERGEFORMAT </w:instrText>
          </w:r>
          <w:r>
            <w:fldChar w:fldCharType="separate"/>
          </w:r>
          <w:r w:rsidR="00E10474">
            <w:t>Organisationsreglement (OgR)</w:t>
          </w:r>
          <w:r>
            <w:fldChar w:fldCharType="end"/>
          </w:r>
        </w:p>
        <w:p w:rsidR="00FB4848" w:rsidRDefault="00FB4848" w:rsidP="00F26976">
          <w:pPr>
            <w:pStyle w:val="Kopfzeile"/>
          </w:pPr>
          <w:r>
            <w:rPr>
              <w:color w:val="B1B9BD" w:themeColor="background2"/>
            </w:rPr>
            <w:t>für Unterabteilungen</w:t>
          </w: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FB4848" w:rsidRDefault="00FB4848" w:rsidP="00F26976">
          <w:pPr>
            <w:pStyle w:val="Kopfzeile"/>
          </w:pPr>
        </w:p>
      </w:tc>
    </w:tr>
  </w:tbl>
  <w:p w:rsidR="00FB4848" w:rsidRPr="0039616D" w:rsidRDefault="00FB4848"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48" w:rsidRDefault="006943C0" w:rsidP="00F26976">
    <w:pPr>
      <w:pStyle w:val="Kopfzeile"/>
    </w:pPr>
    <w:r>
      <w:fldChar w:fldCharType="begin"/>
    </w:r>
    <w:r>
      <w:instrText xml:space="preserve"> STYLEREF  Titel/Titre  \* MERGEFORMAT </w:instrText>
    </w:r>
    <w:r>
      <w:fldChar w:fldCharType="separate"/>
    </w:r>
    <w:r>
      <w:t>Organisationsreglement (OgR)</w:t>
    </w:r>
    <w:r>
      <w:fldChar w:fldCharType="end"/>
    </w:r>
    <w:r w:rsidR="00FB4848">
      <w:br/>
      <w:t>für Unterabteilungen</w:t>
    </w:r>
  </w:p>
  <w:p w:rsidR="00FB4848" w:rsidRDefault="00FB4848"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184DA40"/>
    <w:lvl w:ilvl="0">
      <w:numFmt w:val="bullet"/>
      <w:lvlText w:val="*"/>
      <w:lvlJc w:val="left"/>
    </w:lvl>
  </w:abstractNum>
  <w:abstractNum w:abstractNumId="11" w15:restartNumberingAfterBreak="0">
    <w:nsid w:val="00D77218"/>
    <w:multiLevelType w:val="singleLevel"/>
    <w:tmpl w:val="B6520E80"/>
    <w:lvl w:ilvl="0">
      <w:start w:val="1"/>
      <w:numFmt w:val="lowerLetter"/>
      <w:lvlText w:val="%1)"/>
      <w:legacy w:legacy="1" w:legacySpace="0" w:legacyIndent="283"/>
      <w:lvlJc w:val="left"/>
      <w:pPr>
        <w:ind w:left="355" w:hanging="283"/>
      </w:pPr>
    </w:lvl>
  </w:abstractNum>
  <w:abstractNum w:abstractNumId="12" w15:restartNumberingAfterBreak="0">
    <w:nsid w:val="15AA5C55"/>
    <w:multiLevelType w:val="singleLevel"/>
    <w:tmpl w:val="B6520E80"/>
    <w:lvl w:ilvl="0">
      <w:start w:val="1"/>
      <w:numFmt w:val="lowerLetter"/>
      <w:lvlText w:val="%1)"/>
      <w:legacy w:legacy="1" w:legacySpace="0" w:legacyIndent="283"/>
      <w:lvlJc w:val="left"/>
      <w:pPr>
        <w:ind w:left="355" w:hanging="283"/>
      </w:pPr>
    </w:lvl>
  </w:abstractNum>
  <w:abstractNum w:abstractNumId="13" w15:restartNumberingAfterBreak="0">
    <w:nsid w:val="1B0C42F6"/>
    <w:multiLevelType w:val="singleLevel"/>
    <w:tmpl w:val="1B76F7F0"/>
    <w:lvl w:ilvl="0">
      <w:start w:val="3"/>
      <w:numFmt w:val="decimal"/>
      <w:lvlText w:val="%1."/>
      <w:legacy w:legacy="1" w:legacySpace="0" w:legacyIndent="283"/>
      <w:lvlJc w:val="left"/>
      <w:pPr>
        <w:ind w:left="355" w:hanging="283"/>
      </w:pPr>
    </w:lvl>
  </w:abstractNum>
  <w:abstractNum w:abstractNumId="14" w15:restartNumberingAfterBreak="0">
    <w:nsid w:val="21334824"/>
    <w:multiLevelType w:val="singleLevel"/>
    <w:tmpl w:val="00A2BE2A"/>
    <w:lvl w:ilvl="0">
      <w:start w:val="1"/>
      <w:numFmt w:val="decimal"/>
      <w:lvlText w:val="%1."/>
      <w:legacy w:legacy="1" w:legacySpace="0" w:legacyIndent="283"/>
      <w:lvlJc w:val="left"/>
      <w:pPr>
        <w:ind w:left="283" w:hanging="283"/>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B942B4"/>
    <w:multiLevelType w:val="singleLevel"/>
    <w:tmpl w:val="B6520E80"/>
    <w:lvl w:ilvl="0">
      <w:start w:val="1"/>
      <w:numFmt w:val="lowerLetter"/>
      <w:lvlText w:val="%1)"/>
      <w:legacy w:legacy="1" w:legacySpace="0" w:legacyIndent="283"/>
      <w:lvlJc w:val="left"/>
      <w:pPr>
        <w:ind w:left="355" w:hanging="283"/>
      </w:pPr>
    </w:lvl>
  </w:abstractNum>
  <w:abstractNum w:abstractNumId="17"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3176427C"/>
    <w:multiLevelType w:val="hybridMultilevel"/>
    <w:tmpl w:val="766EFBAA"/>
    <w:lvl w:ilvl="0" w:tplc="682E361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27E2003"/>
    <w:multiLevelType w:val="singleLevel"/>
    <w:tmpl w:val="B6520E80"/>
    <w:lvl w:ilvl="0">
      <w:start w:val="1"/>
      <w:numFmt w:val="lowerLetter"/>
      <w:lvlText w:val="%1)"/>
      <w:legacy w:legacy="1" w:legacySpace="0" w:legacyIndent="283"/>
      <w:lvlJc w:val="left"/>
      <w:pPr>
        <w:ind w:left="355" w:hanging="283"/>
      </w:p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B6501B"/>
    <w:multiLevelType w:val="singleLevel"/>
    <w:tmpl w:val="B6520E80"/>
    <w:lvl w:ilvl="0">
      <w:start w:val="1"/>
      <w:numFmt w:val="lowerLetter"/>
      <w:lvlText w:val="%1)"/>
      <w:legacy w:legacy="1" w:legacySpace="0" w:legacyIndent="283"/>
      <w:lvlJc w:val="left"/>
      <w:pPr>
        <w:ind w:left="355" w:hanging="283"/>
      </w:pPr>
    </w:lvl>
  </w:abstractNum>
  <w:abstractNum w:abstractNumId="2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D46FD"/>
    <w:multiLevelType w:val="multilevel"/>
    <w:tmpl w:val="267CBAF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2"/>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EF2217"/>
    <w:multiLevelType w:val="singleLevel"/>
    <w:tmpl w:val="00A2BE2A"/>
    <w:lvl w:ilvl="0">
      <w:start w:val="1"/>
      <w:numFmt w:val="decimal"/>
      <w:lvlText w:val="%1."/>
      <w:legacy w:legacy="1" w:legacySpace="0" w:legacyIndent="283"/>
      <w:lvlJc w:val="left"/>
      <w:pPr>
        <w:ind w:left="357" w:hanging="283"/>
      </w:p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9E588B"/>
    <w:multiLevelType w:val="singleLevel"/>
    <w:tmpl w:val="00A2BE2A"/>
    <w:lvl w:ilvl="0">
      <w:start w:val="1"/>
      <w:numFmt w:val="decimal"/>
      <w:lvlText w:val="%1."/>
      <w:legacy w:legacy="1" w:legacySpace="0" w:legacyIndent="283"/>
      <w:lvlJc w:val="left"/>
      <w:pPr>
        <w:ind w:left="355" w:hanging="283"/>
      </w:pPr>
    </w:lvl>
  </w:abstractNum>
  <w:abstractNum w:abstractNumId="33" w15:restartNumberingAfterBreak="0">
    <w:nsid w:val="72A3378D"/>
    <w:multiLevelType w:val="hybridMultilevel"/>
    <w:tmpl w:val="14C88508"/>
    <w:lvl w:ilvl="0" w:tplc="1A1C055A">
      <w:start w:val="1"/>
      <w:numFmt w:val="decimal"/>
      <w:lvlText w:val="Art. %1"/>
      <w:lvlJc w:val="left"/>
      <w:pPr>
        <w:ind w:left="792" w:hanging="360"/>
      </w:pPr>
      <w:rPr>
        <w:rFonts w:hint="default"/>
        <w:b/>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34" w15:restartNumberingAfterBreak="0">
    <w:nsid w:val="74204EB4"/>
    <w:multiLevelType w:val="singleLevel"/>
    <w:tmpl w:val="3D3467F8"/>
    <w:lvl w:ilvl="0">
      <w:start w:val="2"/>
      <w:numFmt w:val="decimal"/>
      <w:lvlText w:val="%1."/>
      <w:legacy w:legacy="1" w:legacySpace="0" w:legacyIndent="283"/>
      <w:lvlJc w:val="left"/>
      <w:pPr>
        <w:ind w:left="355" w:hanging="283"/>
      </w:p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4A76FC0"/>
    <w:multiLevelType w:val="singleLevel"/>
    <w:tmpl w:val="B6520E80"/>
    <w:lvl w:ilvl="0">
      <w:start w:val="1"/>
      <w:numFmt w:val="lowerLetter"/>
      <w:lvlText w:val="%1)"/>
      <w:legacy w:legacy="1" w:legacySpace="0" w:legacyIndent="283"/>
      <w:lvlJc w:val="left"/>
      <w:pPr>
        <w:ind w:left="355" w:hanging="283"/>
      </w:pPr>
    </w:lvl>
  </w:abstractNum>
  <w:abstractNum w:abstractNumId="37" w15:restartNumberingAfterBreak="0">
    <w:nsid w:val="7CC32AAF"/>
    <w:multiLevelType w:val="hybridMultilevel"/>
    <w:tmpl w:val="AF56FBA2"/>
    <w:lvl w:ilvl="0" w:tplc="9DA6894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38"/>
  </w:num>
  <w:num w:numId="15">
    <w:abstractNumId w:val="35"/>
  </w:num>
  <w:num w:numId="16">
    <w:abstractNumId w:val="15"/>
  </w:num>
  <w:num w:numId="17">
    <w:abstractNumId w:val="2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7"/>
  </w:num>
  <w:num w:numId="24">
    <w:abstractNumId w:val="24"/>
  </w:num>
  <w:num w:numId="25">
    <w:abstractNumId w:val="29"/>
  </w:num>
  <w:num w:numId="26">
    <w:abstractNumId w:val="11"/>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16"/>
  </w:num>
  <w:num w:numId="29">
    <w:abstractNumId w:val="22"/>
  </w:num>
  <w:num w:numId="30">
    <w:abstractNumId w:val="22"/>
    <w:lvlOverride w:ilvl="0">
      <w:lvl w:ilvl="0">
        <w:start w:val="2"/>
        <w:numFmt w:val="lowerLetter"/>
        <w:lvlText w:val="%1)"/>
        <w:legacy w:legacy="1" w:legacySpace="0" w:legacyIndent="283"/>
        <w:lvlJc w:val="left"/>
        <w:pPr>
          <w:ind w:left="355" w:hanging="283"/>
        </w:pPr>
      </w:lvl>
    </w:lvlOverride>
  </w:num>
  <w:num w:numId="31">
    <w:abstractNumId w:val="36"/>
  </w:num>
  <w:num w:numId="32">
    <w:abstractNumId w:val="26"/>
  </w:num>
  <w:num w:numId="33">
    <w:abstractNumId w:val="32"/>
  </w:num>
  <w:num w:numId="34">
    <w:abstractNumId w:val="19"/>
  </w:num>
  <w:num w:numId="35">
    <w:abstractNumId w:val="34"/>
  </w:num>
  <w:num w:numId="36">
    <w:abstractNumId w:val="12"/>
  </w:num>
  <w:num w:numId="37">
    <w:abstractNumId w:val="13"/>
  </w:num>
  <w:num w:numId="38">
    <w:abstractNumId w:val="14"/>
  </w:num>
  <w:num w:numId="39">
    <w:abstractNumId w:val="18"/>
  </w:num>
  <w:num w:numId="40">
    <w:abstractNumId w:val="37"/>
  </w:num>
  <w:num w:numId="41">
    <w:abstractNumId w:val="33"/>
  </w:num>
  <w:num w:numId="42">
    <w:abstractNumId w:val="24"/>
    <w:lvlOverride w:ilvl="0">
      <w:lvl w:ilvl="0">
        <w:start w:val="1"/>
        <w:numFmt w:val="decimal"/>
        <w:pStyle w:val="H1"/>
        <w:lvlText w:val="%1."/>
        <w:lvlJc w:val="left"/>
        <w:pPr>
          <w:ind w:left="851" w:hanging="851"/>
        </w:pPr>
        <w:rPr>
          <w:rFonts w:hint="default"/>
          <w:spacing w:val="-10"/>
        </w:rPr>
      </w:lvl>
    </w:lvlOverride>
    <w:lvlOverride w:ilvl="1">
      <w:lvl w:ilvl="1">
        <w:start w:val="1"/>
        <w:numFmt w:val="decimal"/>
        <w:pStyle w:val="berschrift2nummeriert"/>
        <w:lvlText w:val="%1.%2"/>
        <w:lvlJc w:val="left"/>
        <w:pPr>
          <w:ind w:left="851" w:hanging="851"/>
        </w:pPr>
        <w:rPr>
          <w:rFonts w:hint="default"/>
          <w:spacing w:val="-10"/>
        </w:rPr>
      </w:lvl>
    </w:lvlOverride>
    <w:lvlOverride w:ilvl="2">
      <w:lvl w:ilvl="2">
        <w:start w:val="1"/>
        <w:numFmt w:val="decimal"/>
        <w:pStyle w:val="berschrift3nummeriert"/>
        <w:lvlText w:val="%1.%2.%3"/>
        <w:lvlJc w:val="left"/>
        <w:pPr>
          <w:ind w:left="851" w:hanging="851"/>
        </w:pPr>
        <w:rPr>
          <w:rFonts w:hint="default"/>
          <w:spacing w:val="-10"/>
        </w:rPr>
      </w:lvl>
    </w:lvlOverride>
    <w:lvlOverride w:ilvl="3">
      <w:lvl w:ilvl="3">
        <w:start w:val="1"/>
        <w:numFmt w:val="decimal"/>
        <w:pStyle w:val="berschrift4nummeriert"/>
        <w:lvlText w:val="%1.%2.%3."/>
        <w:lvlJc w:val="left"/>
        <w:pPr>
          <w:ind w:left="851" w:hanging="851"/>
        </w:pPr>
        <w:rPr>
          <w:rFonts w:hint="default"/>
          <w:spacing w:val="-10"/>
        </w:rPr>
      </w:lvl>
    </w:lvlOverride>
    <w:lvlOverride w:ilvl="4">
      <w:lvl w:ilvl="4">
        <w:start w:val="1"/>
        <w:numFmt w:val="decimal"/>
        <w:pStyle w:val="berschrift5nummeriert"/>
        <w:lvlText w:val="%1.%2.%3.%4.%5"/>
        <w:lvlJc w:val="left"/>
        <w:pPr>
          <w:ind w:left="851" w:hanging="851"/>
        </w:pPr>
        <w:rPr>
          <w:rFonts w:hint="default"/>
          <w:spacing w:val="-10"/>
        </w:rPr>
      </w:lvl>
    </w:lvlOverride>
    <w:lvlOverride w:ilvl="5">
      <w:lvl w:ilvl="5">
        <w:start w:val="1"/>
        <w:numFmt w:val="lowerLetter"/>
        <w:lvlText w:val="%6)"/>
        <w:lvlJc w:val="left"/>
        <w:pPr>
          <w:ind w:left="425" w:hanging="425"/>
        </w:pPr>
        <w:rPr>
          <w:rFonts w:hint="default"/>
        </w:rPr>
      </w:lvl>
    </w:lvlOverride>
    <w:lvlOverride w:ilvl="6">
      <w:lvl w:ilvl="6">
        <w:start w:val="1"/>
        <w:numFmt w:val="lowerRoman"/>
        <w:lvlText w:val="%7."/>
        <w:lvlJc w:val="left"/>
        <w:pPr>
          <w:ind w:left="425" w:hanging="425"/>
        </w:pPr>
        <w:rPr>
          <w:rFonts w:hint="default"/>
        </w:rPr>
      </w:lvl>
    </w:lvlOverride>
    <w:lvlOverride w:ilvl="7">
      <w:lvl w:ilvl="7">
        <w:start w:val="1"/>
        <w:numFmt w:val="decimal"/>
        <w:pStyle w:val="Nummerierung1"/>
        <w:lvlText w:val="%8."/>
        <w:lvlJc w:val="left"/>
        <w:pPr>
          <w:ind w:left="425" w:hanging="425"/>
        </w:pPr>
        <w:rPr>
          <w:rFonts w:hint="default"/>
        </w:rPr>
      </w:lvl>
    </w:lvlOverride>
    <w:lvlOverride w:ilvl="8">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43">
    <w:abstractNumId w:val="24"/>
    <w:lvlOverride w:ilvl="0">
      <w:lvl w:ilvl="0">
        <w:start w:val="1"/>
        <w:numFmt w:val="decimal"/>
        <w:pStyle w:val="H1"/>
        <w:lvlText w:val="%1."/>
        <w:lvlJc w:val="left"/>
        <w:pPr>
          <w:ind w:left="851" w:hanging="851"/>
        </w:pPr>
        <w:rPr>
          <w:rFonts w:hint="default"/>
          <w:spacing w:val="-10"/>
        </w:rPr>
      </w:lvl>
    </w:lvlOverride>
    <w:lvlOverride w:ilvl="1">
      <w:lvl w:ilvl="1">
        <w:start w:val="1"/>
        <w:numFmt w:val="decimal"/>
        <w:pStyle w:val="berschrift2nummeriert"/>
        <w:lvlText w:val="%1.%2"/>
        <w:lvlJc w:val="left"/>
        <w:pPr>
          <w:ind w:left="851" w:hanging="851"/>
        </w:pPr>
        <w:rPr>
          <w:rFonts w:hint="default"/>
          <w:spacing w:val="-10"/>
        </w:rPr>
      </w:lvl>
    </w:lvlOverride>
    <w:lvlOverride w:ilvl="2">
      <w:lvl w:ilvl="2">
        <w:start w:val="1"/>
        <w:numFmt w:val="decimal"/>
        <w:pStyle w:val="berschrift3nummeriert"/>
        <w:lvlText w:val="%1.%2.%3"/>
        <w:lvlJc w:val="left"/>
        <w:pPr>
          <w:ind w:left="851" w:hanging="851"/>
        </w:pPr>
        <w:rPr>
          <w:rFonts w:hint="default"/>
          <w:spacing w:val="-10"/>
        </w:rPr>
      </w:lvl>
    </w:lvlOverride>
    <w:lvlOverride w:ilvl="3">
      <w:lvl w:ilvl="3">
        <w:start w:val="1"/>
        <w:numFmt w:val="decimal"/>
        <w:pStyle w:val="berschrift4nummeriert"/>
        <w:lvlText w:val="%4%1.%2.2"/>
        <w:lvlJc w:val="left"/>
        <w:pPr>
          <w:ind w:left="851" w:hanging="851"/>
        </w:pPr>
        <w:rPr>
          <w:rFonts w:hint="default"/>
          <w:spacing w:val="-10"/>
        </w:rPr>
      </w:lvl>
    </w:lvlOverride>
    <w:lvlOverride w:ilvl="4">
      <w:lvl w:ilvl="4">
        <w:start w:val="1"/>
        <w:numFmt w:val="decimal"/>
        <w:pStyle w:val="berschrift5nummeriert"/>
        <w:lvlText w:val="%1.%2.%3.%4.%5"/>
        <w:lvlJc w:val="left"/>
        <w:pPr>
          <w:ind w:left="851" w:hanging="851"/>
        </w:pPr>
        <w:rPr>
          <w:rFonts w:hint="default"/>
          <w:spacing w:val="-10"/>
        </w:rPr>
      </w:lvl>
    </w:lvlOverride>
    <w:lvlOverride w:ilvl="5">
      <w:lvl w:ilvl="5">
        <w:start w:val="1"/>
        <w:numFmt w:val="lowerLetter"/>
        <w:lvlText w:val="%6)"/>
        <w:lvlJc w:val="left"/>
        <w:pPr>
          <w:ind w:left="425" w:hanging="425"/>
        </w:pPr>
        <w:rPr>
          <w:rFonts w:hint="default"/>
        </w:rPr>
      </w:lvl>
    </w:lvlOverride>
    <w:lvlOverride w:ilvl="6">
      <w:lvl w:ilvl="6">
        <w:start w:val="1"/>
        <w:numFmt w:val="lowerRoman"/>
        <w:lvlText w:val="%7."/>
        <w:lvlJc w:val="left"/>
        <w:pPr>
          <w:ind w:left="425" w:hanging="425"/>
        </w:pPr>
        <w:rPr>
          <w:rFonts w:hint="default"/>
        </w:rPr>
      </w:lvl>
    </w:lvlOverride>
    <w:lvlOverride w:ilvl="7">
      <w:lvl w:ilvl="7">
        <w:start w:val="1"/>
        <w:numFmt w:val="decimal"/>
        <w:pStyle w:val="Nummerierung1"/>
        <w:lvlText w:val="%8."/>
        <w:lvlJc w:val="left"/>
        <w:pPr>
          <w:ind w:left="425" w:hanging="425"/>
        </w:pPr>
        <w:rPr>
          <w:rFonts w:hint="default"/>
        </w:rPr>
      </w:lvl>
    </w:lvlOverride>
    <w:lvlOverride w:ilvl="8">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76"/>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4ECE"/>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069E"/>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960E1"/>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1CB"/>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47433"/>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3C0"/>
    <w:rsid w:val="0069453E"/>
    <w:rsid w:val="006B3473"/>
    <w:rsid w:val="006B3C42"/>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24DD"/>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1DAF"/>
    <w:rsid w:val="007D6F53"/>
    <w:rsid w:val="007E0460"/>
    <w:rsid w:val="007E0897"/>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1503"/>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24D"/>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4EE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12C4"/>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474"/>
    <w:rsid w:val="00E136E5"/>
    <w:rsid w:val="00E1409F"/>
    <w:rsid w:val="00E22965"/>
    <w:rsid w:val="00E2351D"/>
    <w:rsid w:val="00E25DCD"/>
    <w:rsid w:val="00E269E1"/>
    <w:rsid w:val="00E31EED"/>
    <w:rsid w:val="00E337D0"/>
    <w:rsid w:val="00E34BC0"/>
    <w:rsid w:val="00E42F90"/>
    <w:rsid w:val="00E45F13"/>
    <w:rsid w:val="00E479C7"/>
    <w:rsid w:val="00E510BC"/>
    <w:rsid w:val="00E515D3"/>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26976"/>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4848"/>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FE3D5807-1D34-403D-85BD-3D0059D3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GrosserTitel">
    <w:name w:val="Grosser Titel"/>
    <w:basedOn w:val="Standard"/>
    <w:next w:val="Standard"/>
    <w:rsid w:val="00F26976"/>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F26976"/>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3D77A6D-DBB2-4DE7-9881-8E262A03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4344</Words>
  <Characters>27370</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Unterabteilungen</dc:title>
  <dc:creator/>
  <dc:description/>
  <cp:lastModifiedBy>Zurbuchen Kathrin, DIJ-AGR-GeM</cp:lastModifiedBy>
  <cp:revision>3</cp:revision>
  <cp:lastPrinted>2019-09-11T20:00:00Z</cp:lastPrinted>
  <dcterms:created xsi:type="dcterms:W3CDTF">2023-10-05T11:17:00Z</dcterms:created>
  <dcterms:modified xsi:type="dcterms:W3CDTF">2023-10-12T09:17:00Z</dcterms:modified>
</cp:coreProperties>
</file>