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56" w:rsidRPr="00577B3E" w:rsidRDefault="00025856">
      <w:pPr>
        <w:rPr>
          <w:b/>
          <w:sz w:val="32"/>
          <w:lang w:val="fr-CH"/>
        </w:rPr>
      </w:pPr>
    </w:p>
    <w:p w:rsidR="00025856" w:rsidRPr="00577B3E" w:rsidRDefault="00025856">
      <w:pPr>
        <w:rPr>
          <w:b/>
          <w:sz w:val="32"/>
          <w:lang w:val="fr-CH"/>
        </w:rPr>
      </w:pPr>
    </w:p>
    <w:p w:rsidR="00025856" w:rsidRPr="00577B3E" w:rsidRDefault="00025856">
      <w:pPr>
        <w:rPr>
          <w:b/>
          <w:sz w:val="32"/>
          <w:lang w:val="fr-CH"/>
        </w:rPr>
      </w:pPr>
    </w:p>
    <w:p w:rsidR="00EE4426" w:rsidRPr="00577B3E" w:rsidRDefault="005D7492">
      <w:pPr>
        <w:rPr>
          <w:sz w:val="28"/>
          <w:lang w:val="fr-CH"/>
        </w:rPr>
      </w:pPr>
      <w:r w:rsidRPr="00577B3E">
        <w:rPr>
          <w:b/>
          <w:sz w:val="32"/>
          <w:lang w:val="fr-CH"/>
        </w:rPr>
        <w:t>Commune municipale</w:t>
      </w:r>
      <w:r w:rsidR="00AD671B">
        <w:rPr>
          <w:b/>
          <w:sz w:val="32"/>
          <w:lang w:val="fr-CH"/>
        </w:rPr>
        <w:t>/mixte</w:t>
      </w:r>
      <w:r w:rsidRPr="00577B3E">
        <w:rPr>
          <w:b/>
          <w:sz w:val="32"/>
          <w:lang w:val="fr-CH"/>
        </w:rPr>
        <w:t xml:space="preserve"> de</w:t>
      </w:r>
      <w:r w:rsidR="00025856" w:rsidRPr="00577B3E">
        <w:rPr>
          <w:b/>
          <w:sz w:val="32"/>
          <w:lang w:val="fr-CH"/>
        </w:rPr>
        <w:t xml:space="preserve"> </w:t>
      </w:r>
      <w:proofErr w:type="spellStart"/>
      <w:r w:rsidR="00025856" w:rsidRPr="00577B3E">
        <w:rPr>
          <w:b/>
          <w:sz w:val="32"/>
          <w:lang w:val="fr-CH"/>
        </w:rPr>
        <w:t>xy</w:t>
      </w:r>
      <w:proofErr w:type="spellEnd"/>
    </w:p>
    <w:p w:rsidR="00025856" w:rsidRPr="00577B3E" w:rsidRDefault="00025856">
      <w:pPr>
        <w:rPr>
          <w:sz w:val="22"/>
          <w:lang w:val="fr-CH"/>
        </w:rPr>
      </w:pPr>
    </w:p>
    <w:p w:rsidR="00025856" w:rsidRPr="00577B3E" w:rsidRDefault="00025856">
      <w:pPr>
        <w:rPr>
          <w:sz w:val="22"/>
          <w:lang w:val="fr-CH"/>
        </w:rPr>
      </w:pPr>
    </w:p>
    <w:p w:rsidR="00025856" w:rsidRPr="00577B3E" w:rsidRDefault="005D7492">
      <w:pPr>
        <w:rPr>
          <w:b/>
          <w:sz w:val="28"/>
          <w:lang w:val="fr-CH"/>
        </w:rPr>
      </w:pPr>
      <w:r w:rsidRPr="00577B3E">
        <w:rPr>
          <w:b/>
          <w:sz w:val="28"/>
          <w:lang w:val="fr-CH"/>
        </w:rPr>
        <w:t>Rapport explicatif concernant la révision finale</w:t>
      </w:r>
      <w:r w:rsidR="00025856" w:rsidRPr="00577B3E">
        <w:rPr>
          <w:b/>
          <w:sz w:val="28"/>
          <w:lang w:val="fr-CH"/>
        </w:rPr>
        <w:t xml:space="preserve"> (</w:t>
      </w:r>
      <w:r w:rsidR="00577B3E" w:rsidRPr="00577B3E">
        <w:rPr>
          <w:b/>
          <w:sz w:val="28"/>
          <w:lang w:val="fr-CH"/>
        </w:rPr>
        <w:t>exercice</w:t>
      </w:r>
      <w:r w:rsidR="00025856" w:rsidRPr="00577B3E">
        <w:rPr>
          <w:b/>
          <w:sz w:val="28"/>
          <w:lang w:val="fr-CH"/>
        </w:rPr>
        <w:t>)</w:t>
      </w:r>
    </w:p>
    <w:p w:rsidR="00025856" w:rsidRPr="00577B3E" w:rsidRDefault="00025856">
      <w:pPr>
        <w:rPr>
          <w:b/>
          <w:sz w:val="22"/>
          <w:lang w:val="fr-CH"/>
        </w:rPr>
      </w:pPr>
    </w:p>
    <w:p w:rsidR="00025856" w:rsidRPr="00577B3E" w:rsidRDefault="00025856">
      <w:pPr>
        <w:rPr>
          <w:lang w:val="fr-CH"/>
        </w:rPr>
      </w:pPr>
    </w:p>
    <w:p w:rsidR="00025856" w:rsidRPr="00577B3E" w:rsidRDefault="00025856">
      <w:pPr>
        <w:rPr>
          <w:lang w:val="fr-CH"/>
        </w:rPr>
      </w:pPr>
    </w:p>
    <w:p w:rsidR="00025856" w:rsidRPr="00577B3E" w:rsidRDefault="005D7492">
      <w:pPr>
        <w:rPr>
          <w:b/>
          <w:sz w:val="22"/>
          <w:lang w:val="fr-CH"/>
        </w:rPr>
      </w:pPr>
      <w:r w:rsidRPr="00577B3E">
        <w:rPr>
          <w:b/>
          <w:sz w:val="22"/>
          <w:lang w:val="fr-CH"/>
        </w:rPr>
        <w:t>Entretien du (date</w:t>
      </w:r>
      <w:r w:rsidR="00025856" w:rsidRPr="00577B3E">
        <w:rPr>
          <w:b/>
          <w:sz w:val="22"/>
          <w:lang w:val="fr-CH"/>
        </w:rPr>
        <w:t>)</w:t>
      </w:r>
    </w:p>
    <w:p w:rsidR="00025856" w:rsidRPr="00577B3E" w:rsidRDefault="005D7492" w:rsidP="00025856">
      <w:pPr>
        <w:tabs>
          <w:tab w:val="left" w:pos="3402"/>
        </w:tabs>
        <w:rPr>
          <w:lang w:val="fr-CH"/>
        </w:rPr>
      </w:pPr>
      <w:r w:rsidRPr="00577B3E">
        <w:rPr>
          <w:lang w:val="fr-CH"/>
        </w:rPr>
        <w:t>Représentants de la commune</w:t>
      </w:r>
      <w:r w:rsidR="00025856" w:rsidRPr="00577B3E">
        <w:rPr>
          <w:lang w:val="fr-CH"/>
        </w:rPr>
        <w:t>:</w:t>
      </w:r>
      <w:r w:rsidR="00025856" w:rsidRPr="00577B3E">
        <w:rPr>
          <w:lang w:val="fr-CH"/>
        </w:rPr>
        <w:tab/>
        <w:t xml:space="preserve">xx, </w:t>
      </w:r>
      <w:r w:rsidRPr="00577B3E">
        <w:rPr>
          <w:lang w:val="fr-CH"/>
        </w:rPr>
        <w:t>maire</w:t>
      </w:r>
      <w:r w:rsidR="00025856" w:rsidRPr="00577B3E">
        <w:rPr>
          <w:lang w:val="fr-CH"/>
        </w:rPr>
        <w:t xml:space="preserve">; </w:t>
      </w:r>
      <w:proofErr w:type="spellStart"/>
      <w:r w:rsidR="00025856" w:rsidRPr="00577B3E">
        <w:rPr>
          <w:lang w:val="fr-CH"/>
        </w:rPr>
        <w:t>yy</w:t>
      </w:r>
      <w:proofErr w:type="spellEnd"/>
      <w:r w:rsidR="00025856" w:rsidRPr="00577B3E">
        <w:rPr>
          <w:lang w:val="fr-CH"/>
        </w:rPr>
        <w:t xml:space="preserve">, </w:t>
      </w:r>
      <w:r w:rsidRPr="00577B3E">
        <w:rPr>
          <w:lang w:val="fr-CH"/>
        </w:rPr>
        <w:t>conseiller communal responsable du dicastère des finances</w:t>
      </w:r>
      <w:r w:rsidR="00025856" w:rsidRPr="00577B3E">
        <w:rPr>
          <w:lang w:val="fr-CH"/>
        </w:rPr>
        <w:t xml:space="preserve">; </w:t>
      </w:r>
      <w:proofErr w:type="spellStart"/>
      <w:r w:rsidR="00025856" w:rsidRPr="00577B3E">
        <w:rPr>
          <w:lang w:val="fr-CH"/>
        </w:rPr>
        <w:t>zz</w:t>
      </w:r>
      <w:proofErr w:type="spellEnd"/>
      <w:r w:rsidR="00025856" w:rsidRPr="00577B3E">
        <w:rPr>
          <w:lang w:val="fr-CH"/>
        </w:rPr>
        <w:t xml:space="preserve">, </w:t>
      </w:r>
      <w:r w:rsidRPr="00577B3E">
        <w:rPr>
          <w:lang w:val="fr-CH"/>
        </w:rPr>
        <w:t>administrateur des finances</w:t>
      </w:r>
    </w:p>
    <w:p w:rsidR="00025856" w:rsidRPr="00577B3E" w:rsidRDefault="005D7492" w:rsidP="00025856">
      <w:pPr>
        <w:tabs>
          <w:tab w:val="left" w:pos="3402"/>
        </w:tabs>
        <w:rPr>
          <w:lang w:val="fr-CH"/>
        </w:rPr>
      </w:pPr>
      <w:r w:rsidRPr="00577B3E">
        <w:rPr>
          <w:lang w:val="fr-CH"/>
        </w:rPr>
        <w:t>Représentants de l’OVC</w:t>
      </w:r>
      <w:r w:rsidR="00713E86" w:rsidRPr="00577B3E">
        <w:rPr>
          <w:lang w:val="fr-CH"/>
        </w:rPr>
        <w:t>:</w:t>
      </w:r>
      <w:r w:rsidR="00713E86" w:rsidRPr="00577B3E">
        <w:rPr>
          <w:lang w:val="fr-CH"/>
        </w:rPr>
        <w:tab/>
        <w:t xml:space="preserve">xx, </w:t>
      </w:r>
      <w:r w:rsidRPr="00577B3E">
        <w:rPr>
          <w:lang w:val="fr-CH"/>
        </w:rPr>
        <w:t>réviseur responsable</w:t>
      </w:r>
      <w:r w:rsidR="00025856" w:rsidRPr="00577B3E">
        <w:rPr>
          <w:lang w:val="fr-CH"/>
        </w:rPr>
        <w:t xml:space="preserve">; </w:t>
      </w:r>
      <w:proofErr w:type="spellStart"/>
      <w:r w:rsidR="00025856" w:rsidRPr="00577B3E">
        <w:rPr>
          <w:lang w:val="fr-CH"/>
        </w:rPr>
        <w:t>yy</w:t>
      </w:r>
      <w:proofErr w:type="spellEnd"/>
      <w:r w:rsidR="00025856" w:rsidRPr="00577B3E">
        <w:rPr>
          <w:lang w:val="fr-CH"/>
        </w:rPr>
        <w:t xml:space="preserve">; </w:t>
      </w:r>
      <w:proofErr w:type="spellStart"/>
      <w:r w:rsidR="00025856" w:rsidRPr="00577B3E">
        <w:rPr>
          <w:lang w:val="fr-CH"/>
        </w:rPr>
        <w:t>zz</w:t>
      </w:r>
      <w:proofErr w:type="spellEnd"/>
    </w:p>
    <w:p w:rsidR="00025856" w:rsidRPr="00577B3E" w:rsidRDefault="005D7492" w:rsidP="00025856">
      <w:pPr>
        <w:tabs>
          <w:tab w:val="left" w:pos="3402"/>
        </w:tabs>
        <w:rPr>
          <w:lang w:val="fr-CH"/>
        </w:rPr>
      </w:pPr>
      <w:r w:rsidRPr="00577B3E">
        <w:rPr>
          <w:lang w:val="fr-CH"/>
        </w:rPr>
        <w:t>Distribution</w:t>
      </w:r>
      <w:r w:rsidR="00025856" w:rsidRPr="00577B3E">
        <w:rPr>
          <w:lang w:val="fr-CH"/>
        </w:rPr>
        <w:t>:</w:t>
      </w:r>
      <w:r w:rsidR="00025856" w:rsidRPr="00577B3E">
        <w:rPr>
          <w:lang w:val="fr-CH"/>
        </w:rPr>
        <w:tab/>
      </w:r>
      <w:r w:rsidRPr="00577B3E">
        <w:rPr>
          <w:lang w:val="fr-CH"/>
        </w:rPr>
        <w:t>Participants à l’entretien</w:t>
      </w:r>
      <w:r w:rsidR="00025856" w:rsidRPr="00577B3E">
        <w:rPr>
          <w:lang w:val="fr-CH"/>
        </w:rPr>
        <w:t xml:space="preserve">, </w:t>
      </w:r>
      <w:r w:rsidRPr="00577B3E">
        <w:rPr>
          <w:lang w:val="fr-CH"/>
        </w:rPr>
        <w:t>président de la Commission des finances</w:t>
      </w: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9A3E1F" w:rsidP="00025856">
      <w:pPr>
        <w:tabs>
          <w:tab w:val="left" w:pos="3402"/>
        </w:tabs>
        <w:rPr>
          <w:lang w:val="fr-CH"/>
        </w:rPr>
      </w:pPr>
      <w:r w:rsidRPr="00577B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4BD13" wp14:editId="5AC6622F">
                <wp:simplePos x="0" y="0"/>
                <wp:positionH relativeFrom="column">
                  <wp:posOffset>9133205</wp:posOffset>
                </wp:positionH>
                <wp:positionV relativeFrom="paragraph">
                  <wp:posOffset>828859</wp:posOffset>
                </wp:positionV>
                <wp:extent cx="802312" cy="253672"/>
                <wp:effectExtent l="7620" t="0" r="5715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312" cy="25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E1F" w:rsidRPr="009A3E1F" w:rsidRDefault="009A3E1F">
                            <w:pPr>
                              <w:rPr>
                                <w:b/>
                              </w:rPr>
                            </w:pPr>
                            <w:r w:rsidRPr="009A3E1F">
                              <w:rPr>
                                <w:b/>
                              </w:rPr>
                              <w:t>An</w:t>
                            </w:r>
                            <w:r w:rsidR="005D7492">
                              <w:rPr>
                                <w:b/>
                              </w:rPr>
                              <w:t>nexe</w:t>
                            </w:r>
                            <w:r w:rsidRPr="009A3E1F">
                              <w:rPr>
                                <w:b/>
                              </w:rPr>
                              <w:t xml:space="preserve"> </w:t>
                            </w:r>
                            <w:r w:rsidR="004D3A4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4BD1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19.15pt;margin-top:65.25pt;width:63.15pt;height:1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" fillcolor="white [3201]" stroked="f" strokeweight=".5pt">
                <v:textbox>
                  <w:txbxContent>
                    <w:p w:rsidR="009A3E1F" w:rsidRPr="009A3E1F" w:rsidRDefault="009A3E1F">
                      <w:pPr>
                        <w:rPr>
                          <w:b/>
                        </w:rPr>
                      </w:pPr>
                      <w:r w:rsidRPr="009A3E1F">
                        <w:rPr>
                          <w:b/>
                        </w:rPr>
                        <w:t>An</w:t>
                      </w:r>
                      <w:r w:rsidR="005D7492">
                        <w:rPr>
                          <w:b/>
                        </w:rPr>
                        <w:t>nexe</w:t>
                      </w:r>
                      <w:r w:rsidRPr="009A3E1F">
                        <w:rPr>
                          <w:b/>
                        </w:rPr>
                        <w:t xml:space="preserve"> </w:t>
                      </w:r>
                      <w:r w:rsidR="004D3A4D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7492" w:rsidRPr="00577B3E">
        <w:rPr>
          <w:lang w:val="fr-CH"/>
        </w:rPr>
        <w:t>Lieu et date</w:t>
      </w:r>
      <w:r w:rsidR="00025856" w:rsidRPr="00577B3E">
        <w:rPr>
          <w:lang w:val="fr-CH"/>
        </w:rPr>
        <w:br w:type="page"/>
      </w:r>
    </w:p>
    <w:p w:rsidR="00025856" w:rsidRPr="00577B3E" w:rsidRDefault="005D7492" w:rsidP="00025856">
      <w:pPr>
        <w:tabs>
          <w:tab w:val="left" w:pos="3402"/>
        </w:tabs>
        <w:rPr>
          <w:b/>
          <w:sz w:val="22"/>
          <w:lang w:val="fr-CH"/>
        </w:rPr>
      </w:pPr>
      <w:r w:rsidRPr="00577B3E">
        <w:rPr>
          <w:b/>
          <w:sz w:val="22"/>
          <w:lang w:val="fr-CH"/>
        </w:rPr>
        <w:lastRenderedPageBreak/>
        <w:t>Exécution de la vérification</w:t>
      </w:r>
      <w:r w:rsidR="00AD671B">
        <w:rPr>
          <w:b/>
          <w:sz w:val="22"/>
          <w:lang w:val="fr-CH"/>
        </w:rPr>
        <w:t xml:space="preserve"> des comptes</w:t>
      </w:r>
      <w:r w:rsidRPr="00577B3E">
        <w:rPr>
          <w:b/>
          <w:sz w:val="22"/>
          <w:lang w:val="fr-CH"/>
        </w:rPr>
        <w:t xml:space="preserve"> et</w:t>
      </w:r>
      <w:r w:rsidR="00025856" w:rsidRPr="00577B3E">
        <w:rPr>
          <w:b/>
          <w:sz w:val="22"/>
          <w:lang w:val="fr-CH"/>
        </w:rPr>
        <w:t xml:space="preserve"> </w:t>
      </w:r>
      <w:r w:rsidRPr="00577B3E">
        <w:rPr>
          <w:b/>
          <w:sz w:val="22"/>
          <w:lang w:val="fr-CH"/>
        </w:rPr>
        <w:t>impression générale</w:t>
      </w: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  <w:r w:rsidRPr="00577B3E">
        <w:rPr>
          <w:lang w:val="fr-CH"/>
        </w:rPr>
        <w:t>(</w:t>
      </w:r>
      <w:r w:rsidR="005D7492" w:rsidRPr="00577B3E">
        <w:rPr>
          <w:lang w:val="fr-CH"/>
        </w:rPr>
        <w:t>Précisions sur le moment et la durée des vérifications, résumé des vérifications effectuées,</w:t>
      </w:r>
      <w:r w:rsidR="00F46057" w:rsidRPr="00577B3E">
        <w:rPr>
          <w:lang w:val="fr-CH"/>
        </w:rPr>
        <w:t xml:space="preserve"> exposé des priorités, mandats de vérification particuliers du conseil communal,</w:t>
      </w:r>
      <w:r w:rsidRPr="00577B3E">
        <w:rPr>
          <w:lang w:val="fr-CH"/>
        </w:rPr>
        <w:t xml:space="preserve"> </w:t>
      </w:r>
      <w:r w:rsidR="00F46057" w:rsidRPr="00577B3E">
        <w:rPr>
          <w:lang w:val="fr-CH"/>
        </w:rPr>
        <w:t>de la Commission des finances</w:t>
      </w:r>
      <w:r w:rsidR="00AD671B">
        <w:rPr>
          <w:lang w:val="fr-CH"/>
        </w:rPr>
        <w:t xml:space="preserve"> et</w:t>
      </w:r>
      <w:r w:rsidR="00F46057" w:rsidRPr="00577B3E">
        <w:rPr>
          <w:lang w:val="fr-CH"/>
        </w:rPr>
        <w:t xml:space="preserve"> de la Commission de gestion</w:t>
      </w:r>
      <w:r w:rsidRPr="00577B3E">
        <w:rPr>
          <w:lang w:val="fr-CH"/>
        </w:rPr>
        <w:t xml:space="preserve">, </w:t>
      </w:r>
      <w:r w:rsidR="00F46057" w:rsidRPr="00577B3E">
        <w:rPr>
          <w:lang w:val="fr-CH"/>
        </w:rPr>
        <w:t>etc</w:t>
      </w:r>
      <w:r w:rsidR="00F6445C">
        <w:rPr>
          <w:lang w:val="fr-CH"/>
        </w:rPr>
        <w:t>.)</w:t>
      </w: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76485C" w:rsidP="00025856">
      <w:pPr>
        <w:tabs>
          <w:tab w:val="left" w:pos="3402"/>
        </w:tabs>
        <w:rPr>
          <w:b/>
          <w:sz w:val="22"/>
          <w:lang w:val="fr-CH"/>
        </w:rPr>
      </w:pPr>
      <w:r w:rsidRPr="00577B3E">
        <w:rPr>
          <w:b/>
          <w:sz w:val="22"/>
          <w:lang w:val="fr-CH"/>
        </w:rPr>
        <w:t>Résultat de la vérification en bref</w:t>
      </w: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  <w:r w:rsidRPr="00577B3E">
        <w:rPr>
          <w:lang w:val="fr-CH"/>
        </w:rPr>
        <w:t>(</w:t>
      </w:r>
      <w:r w:rsidR="0076485C" w:rsidRPr="00577B3E">
        <w:rPr>
          <w:lang w:val="fr-CH"/>
        </w:rPr>
        <w:t>Bref résumé des conclusions auxquelles l’OVC est parvenu au terme de la vérification</w:t>
      </w:r>
      <w:r w:rsidRPr="00577B3E">
        <w:rPr>
          <w:lang w:val="fr-CH"/>
        </w:rPr>
        <w:t xml:space="preserve">. </w:t>
      </w:r>
      <w:r w:rsidR="0076485C" w:rsidRPr="00577B3E">
        <w:rPr>
          <w:lang w:val="fr-CH"/>
        </w:rPr>
        <w:t>Enoncé de la proposition de l’OVC et de son opinion sur les comptes annuel</w:t>
      </w:r>
      <w:r w:rsidR="00D70F2B">
        <w:rPr>
          <w:lang w:val="fr-CH"/>
        </w:rPr>
        <w:t>s</w:t>
      </w:r>
      <w:r w:rsidR="00F6445C">
        <w:rPr>
          <w:lang w:val="fr-CH"/>
        </w:rPr>
        <w:t>.</w:t>
      </w:r>
      <w:r w:rsidR="0076485C" w:rsidRPr="00577B3E">
        <w:rPr>
          <w:lang w:val="fr-CH"/>
        </w:rPr>
        <w:t>)</w:t>
      </w: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025856" w:rsidRPr="00577B3E" w:rsidRDefault="0076485C" w:rsidP="00025856">
      <w:pPr>
        <w:tabs>
          <w:tab w:val="left" w:pos="3402"/>
        </w:tabs>
        <w:rPr>
          <w:lang w:val="fr-CH"/>
        </w:rPr>
      </w:pPr>
      <w:r w:rsidRPr="00577B3E">
        <w:rPr>
          <w:b/>
          <w:sz w:val="22"/>
          <w:lang w:val="fr-CH"/>
        </w:rPr>
        <w:t>Bilan et remerciements</w:t>
      </w:r>
    </w:p>
    <w:p w:rsidR="00B62ACF" w:rsidRPr="00577B3E" w:rsidRDefault="009A3E1F" w:rsidP="00025856">
      <w:pPr>
        <w:tabs>
          <w:tab w:val="left" w:pos="3402"/>
        </w:tabs>
        <w:rPr>
          <w:lang w:val="fr-CH"/>
        </w:rPr>
      </w:pPr>
      <w:r w:rsidRPr="00577B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18E94" wp14:editId="41B76DA7">
                <wp:simplePos x="0" y="0"/>
                <wp:positionH relativeFrom="column">
                  <wp:posOffset>9117965</wp:posOffset>
                </wp:positionH>
                <wp:positionV relativeFrom="paragraph">
                  <wp:posOffset>452304</wp:posOffset>
                </wp:positionV>
                <wp:extent cx="802005" cy="253365"/>
                <wp:effectExtent l="7620" t="0" r="5715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00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E1F" w:rsidRPr="009A3E1F" w:rsidRDefault="009A3E1F" w:rsidP="009A3E1F">
                            <w:pPr>
                              <w:rPr>
                                <w:b/>
                              </w:rPr>
                            </w:pPr>
                            <w:r w:rsidRPr="009A3E1F">
                              <w:rPr>
                                <w:b/>
                              </w:rPr>
                              <w:t>An</w:t>
                            </w:r>
                            <w:r w:rsidR="001256C6">
                              <w:rPr>
                                <w:b/>
                              </w:rPr>
                              <w:t>nexe</w:t>
                            </w:r>
                            <w:r w:rsidRPr="009A3E1F">
                              <w:rPr>
                                <w:b/>
                              </w:rPr>
                              <w:t xml:space="preserve"> </w:t>
                            </w:r>
                            <w:r w:rsidR="004D3A4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8E94" id="Textfeld 2" o:spid="_x0000_s1027" type="#_x0000_t202" style="position:absolute;margin-left:717.95pt;margin-top:35.6pt;width:63.15pt;height:19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" fillcolor="window" stroked="f" strokeweight=".5pt">
                <v:textbox>
                  <w:txbxContent>
                    <w:p w:rsidR="009A3E1F" w:rsidRPr="009A3E1F" w:rsidRDefault="009A3E1F" w:rsidP="009A3E1F">
                      <w:pPr>
                        <w:rPr>
                          <w:b/>
                        </w:rPr>
                      </w:pPr>
                      <w:r w:rsidRPr="009A3E1F">
                        <w:rPr>
                          <w:b/>
                        </w:rPr>
                        <w:t>An</w:t>
                      </w:r>
                      <w:r w:rsidR="001256C6">
                        <w:rPr>
                          <w:b/>
                        </w:rPr>
                        <w:t>nexe</w:t>
                      </w:r>
                      <w:r w:rsidRPr="009A3E1F">
                        <w:rPr>
                          <w:b/>
                        </w:rPr>
                        <w:t xml:space="preserve"> </w:t>
                      </w:r>
                      <w:r w:rsidR="004D3A4D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856" w:rsidRPr="00577B3E">
        <w:rPr>
          <w:lang w:val="fr-CH"/>
        </w:rPr>
        <w:t>(</w:t>
      </w:r>
      <w:r w:rsidR="0076485C" w:rsidRPr="00577B3E">
        <w:rPr>
          <w:lang w:val="fr-CH"/>
        </w:rPr>
        <w:t>Remarques d’ordre général sur les mesures à prendre</w:t>
      </w:r>
      <w:r w:rsidR="00B62ACF" w:rsidRPr="00577B3E">
        <w:rPr>
          <w:lang w:val="fr-CH"/>
        </w:rPr>
        <w:t xml:space="preserve">, </w:t>
      </w:r>
      <w:r w:rsidR="0076485C" w:rsidRPr="00577B3E">
        <w:rPr>
          <w:lang w:val="fr-CH"/>
        </w:rPr>
        <w:t>sur la q</w:t>
      </w:r>
      <w:r w:rsidR="00B62ACF" w:rsidRPr="00577B3E">
        <w:rPr>
          <w:lang w:val="fr-CH"/>
        </w:rPr>
        <w:t>ualit</w:t>
      </w:r>
      <w:r w:rsidR="0076485C" w:rsidRPr="00577B3E">
        <w:rPr>
          <w:lang w:val="fr-CH"/>
        </w:rPr>
        <w:t xml:space="preserve">é de la tenue des comptes et </w:t>
      </w:r>
      <w:r w:rsidR="005671C4" w:rsidRPr="00577B3E">
        <w:rPr>
          <w:lang w:val="fr-CH"/>
        </w:rPr>
        <w:t>du classement des pièces justificatives</w:t>
      </w:r>
      <w:r w:rsidR="00B62ACF" w:rsidRPr="00577B3E">
        <w:rPr>
          <w:lang w:val="fr-CH"/>
        </w:rPr>
        <w:t xml:space="preserve">, </w:t>
      </w:r>
      <w:r w:rsidR="005671C4" w:rsidRPr="00577B3E">
        <w:rPr>
          <w:lang w:val="fr-CH"/>
        </w:rPr>
        <w:t>etc</w:t>
      </w:r>
      <w:r w:rsidR="00B62ACF" w:rsidRPr="00577B3E">
        <w:rPr>
          <w:lang w:val="fr-CH"/>
        </w:rPr>
        <w:t xml:space="preserve">. </w:t>
      </w:r>
      <w:r w:rsidR="005671C4" w:rsidRPr="00577B3E">
        <w:rPr>
          <w:lang w:val="fr-CH"/>
        </w:rPr>
        <w:t>Remerciements à l’administration et aux autres personnes impliquées dans les travaux de vérification</w:t>
      </w:r>
      <w:r w:rsidR="00F6445C">
        <w:rPr>
          <w:lang w:val="fr-CH"/>
        </w:rPr>
        <w:t>.</w:t>
      </w:r>
      <w:r w:rsidR="00B62ACF" w:rsidRPr="00577B3E">
        <w:rPr>
          <w:lang w:val="fr-CH"/>
        </w:rPr>
        <w:t>)</w:t>
      </w:r>
      <w:r w:rsidR="00B62ACF" w:rsidRPr="00577B3E">
        <w:rPr>
          <w:lang w:val="fr-CH"/>
        </w:rPr>
        <w:br w:type="page"/>
      </w:r>
    </w:p>
    <w:tbl>
      <w:tblPr>
        <w:tblStyle w:val="Tabellenraster"/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  <w:gridCol w:w="1134"/>
      </w:tblGrid>
      <w:tr w:rsidR="00B62ACF" w:rsidRPr="00577B3E" w:rsidTr="00B62ACF"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577B3E" w:rsidRDefault="00577B3E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  <w:lang w:val="fr-CH"/>
              </w:rPr>
            </w:pPr>
            <w:r w:rsidRPr="00577B3E">
              <w:rPr>
                <w:b/>
                <w:sz w:val="22"/>
                <w:lang w:val="fr-CH"/>
              </w:rPr>
              <w:lastRenderedPageBreak/>
              <w:t>Domaine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577B3E" w:rsidRDefault="00577B3E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  <w:lang w:val="fr-CH"/>
              </w:rPr>
            </w:pPr>
            <w:r w:rsidRPr="00577B3E">
              <w:rPr>
                <w:b/>
                <w:sz w:val="22"/>
                <w:lang w:val="fr-CH"/>
              </w:rPr>
              <w:t>Faits et constatations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577B3E" w:rsidRDefault="00577B3E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  <w:lang w:val="fr-CH"/>
              </w:rPr>
            </w:pPr>
            <w:r w:rsidRPr="00577B3E">
              <w:rPr>
                <w:b/>
                <w:sz w:val="22"/>
                <w:lang w:val="fr-CH"/>
              </w:rPr>
              <w:t>Remarques et recommandations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577B3E" w:rsidRDefault="00577B3E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  <w:lang w:val="fr-CH"/>
              </w:rPr>
            </w:pPr>
            <w:r w:rsidRPr="00577B3E">
              <w:rPr>
                <w:b/>
                <w:sz w:val="22"/>
                <w:lang w:val="fr-CH"/>
              </w:rPr>
              <w:t>Réponse de la commune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577B3E" w:rsidRDefault="0072024C" w:rsidP="0072024C">
            <w:pPr>
              <w:tabs>
                <w:tab w:val="left" w:pos="3402"/>
              </w:tabs>
              <w:spacing w:before="120" w:after="120"/>
              <w:rPr>
                <w:b/>
                <w:sz w:val="22"/>
                <w:lang w:val="fr-CH"/>
              </w:rPr>
            </w:pPr>
            <w:r>
              <w:rPr>
                <w:b/>
                <w:sz w:val="22"/>
                <w:lang w:val="fr-CH"/>
              </w:rPr>
              <w:t>Urgence</w:t>
            </w:r>
          </w:p>
        </w:tc>
      </w:tr>
      <w:tr w:rsidR="00B62ACF" w:rsidRPr="00653A82" w:rsidTr="00B62ACF">
        <w:tc>
          <w:tcPr>
            <w:tcW w:w="14742" w:type="dxa"/>
            <w:gridSpan w:val="5"/>
            <w:shd w:val="clear" w:color="auto" w:fill="DEEAF6" w:themeFill="accent1" w:themeFillTint="33"/>
          </w:tcPr>
          <w:p w:rsidR="00B62ACF" w:rsidRPr="00577B3E" w:rsidRDefault="00577B3E" w:rsidP="00B62ACF">
            <w:pPr>
              <w:tabs>
                <w:tab w:val="left" w:pos="3402"/>
              </w:tabs>
              <w:spacing w:before="120" w:after="120"/>
              <w:rPr>
                <w:b/>
                <w:lang w:val="fr-CH"/>
              </w:rPr>
            </w:pPr>
            <w:r w:rsidRPr="00577B3E">
              <w:rPr>
                <w:b/>
                <w:lang w:val="fr-CH"/>
              </w:rPr>
              <w:t>Affaires en suspens de l’exercice ou des exercices précédents</w:t>
            </w:r>
          </w:p>
        </w:tc>
      </w:tr>
      <w:tr w:rsidR="00B62ACF" w:rsidRPr="00577B3E" w:rsidTr="00B62ACF"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1134" w:type="dxa"/>
          </w:tcPr>
          <w:p w:rsidR="00B62ACF" w:rsidRPr="00577B3E" w:rsidRDefault="00DF21DC" w:rsidP="00025856">
            <w:pPr>
              <w:tabs>
                <w:tab w:val="left" w:pos="3402"/>
              </w:tabs>
              <w:rPr>
                <w:lang w:val="fr-CH"/>
              </w:rPr>
            </w:pPr>
            <w:r w:rsidRPr="00577B3E">
              <w:rPr>
                <w:noProof/>
                <w:lang w:eastAsia="de-CH"/>
              </w:rPr>
              <w:drawing>
                <wp:inline distT="0" distB="0" distL="0" distR="0" wp14:anchorId="34F667C0" wp14:editId="6BF7008C">
                  <wp:extent cx="638175" cy="266700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1DC" w:rsidRPr="00653A82" w:rsidTr="00567428">
        <w:tc>
          <w:tcPr>
            <w:tcW w:w="14742" w:type="dxa"/>
            <w:gridSpan w:val="5"/>
            <w:shd w:val="clear" w:color="auto" w:fill="DEEAF6" w:themeFill="accent1" w:themeFillTint="33"/>
          </w:tcPr>
          <w:p w:rsidR="00DF21DC" w:rsidRPr="00577B3E" w:rsidRDefault="00577B3E" w:rsidP="00577B3E">
            <w:pPr>
              <w:tabs>
                <w:tab w:val="left" w:pos="3402"/>
              </w:tabs>
              <w:spacing w:before="120" w:after="120"/>
              <w:rPr>
                <w:b/>
                <w:lang w:val="fr-CH"/>
              </w:rPr>
            </w:pPr>
            <w:r w:rsidRPr="00577B3E">
              <w:rPr>
                <w:b/>
                <w:lang w:val="fr-CH"/>
              </w:rPr>
              <w:t>Affaires en suspens de</w:t>
            </w:r>
            <w:r w:rsidR="00AD671B">
              <w:rPr>
                <w:b/>
                <w:lang w:val="fr-CH"/>
              </w:rPr>
              <w:t>puis</w:t>
            </w:r>
            <w:r w:rsidRPr="00577B3E">
              <w:rPr>
                <w:b/>
                <w:lang w:val="fr-CH"/>
              </w:rPr>
              <w:t xml:space="preserve"> la révision finale des comptes annuels (exercice)</w:t>
            </w:r>
          </w:p>
        </w:tc>
      </w:tr>
      <w:tr w:rsidR="00B62ACF" w:rsidRPr="00577B3E" w:rsidTr="00B62ACF">
        <w:tc>
          <w:tcPr>
            <w:tcW w:w="3402" w:type="dxa"/>
            <w:tcBorders>
              <w:bottom w:val="single" w:sz="4" w:space="0" w:color="auto"/>
            </w:tcBorders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ACF" w:rsidRPr="00577B3E" w:rsidRDefault="00DF21DC" w:rsidP="00025856">
            <w:pPr>
              <w:tabs>
                <w:tab w:val="left" w:pos="3402"/>
              </w:tabs>
              <w:rPr>
                <w:lang w:val="fr-CH"/>
              </w:rPr>
            </w:pPr>
            <w:r w:rsidRPr="00577B3E">
              <w:rPr>
                <w:noProof/>
                <w:lang w:eastAsia="de-CH"/>
              </w:rPr>
              <w:drawing>
                <wp:inline distT="0" distB="0" distL="0" distR="0" wp14:anchorId="7DDCE5DB" wp14:editId="1E6AEB16">
                  <wp:extent cx="647700" cy="2667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ACF" w:rsidRPr="00577B3E" w:rsidTr="00B62ACF"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3402" w:type="dxa"/>
          </w:tcPr>
          <w:p w:rsidR="00B62ACF" w:rsidRPr="00577B3E" w:rsidRDefault="00B62ACF" w:rsidP="00025856">
            <w:pPr>
              <w:tabs>
                <w:tab w:val="left" w:pos="3402"/>
              </w:tabs>
              <w:rPr>
                <w:lang w:val="fr-CH"/>
              </w:rPr>
            </w:pPr>
          </w:p>
        </w:tc>
        <w:tc>
          <w:tcPr>
            <w:tcW w:w="1134" w:type="dxa"/>
          </w:tcPr>
          <w:p w:rsidR="00B62ACF" w:rsidRPr="00577B3E" w:rsidRDefault="00DF21DC" w:rsidP="00025856">
            <w:pPr>
              <w:tabs>
                <w:tab w:val="left" w:pos="3402"/>
              </w:tabs>
              <w:rPr>
                <w:lang w:val="fr-CH"/>
              </w:rPr>
            </w:pPr>
            <w:r w:rsidRPr="00577B3E">
              <w:rPr>
                <w:noProof/>
                <w:lang w:eastAsia="de-CH"/>
              </w:rPr>
              <w:drawing>
                <wp:inline distT="0" distB="0" distL="0" distR="0" wp14:anchorId="06C96D75" wp14:editId="7878D966">
                  <wp:extent cx="647700" cy="2667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856" w:rsidRPr="00577B3E" w:rsidRDefault="00025856" w:rsidP="00025856">
      <w:pPr>
        <w:tabs>
          <w:tab w:val="left" w:pos="3402"/>
        </w:tabs>
        <w:rPr>
          <w:lang w:val="fr-CH"/>
        </w:rPr>
      </w:pPr>
    </w:p>
    <w:p w:rsidR="00DF21DC" w:rsidRPr="00577B3E" w:rsidRDefault="00DF21DC" w:rsidP="00025856">
      <w:pPr>
        <w:tabs>
          <w:tab w:val="left" w:pos="3402"/>
        </w:tabs>
        <w:rPr>
          <w:lang w:val="fr-CH"/>
        </w:rPr>
      </w:pPr>
      <w:bookmarkStart w:id="0" w:name="_GoBack"/>
      <w:bookmarkEnd w:id="0"/>
    </w:p>
    <w:p w:rsidR="00DF21DC" w:rsidRPr="00577B3E" w:rsidRDefault="00DF21DC" w:rsidP="00025856">
      <w:pPr>
        <w:tabs>
          <w:tab w:val="left" w:pos="3402"/>
        </w:tabs>
        <w:rPr>
          <w:lang w:val="fr-CH"/>
        </w:rPr>
      </w:pPr>
    </w:p>
    <w:p w:rsidR="00DF21DC" w:rsidRPr="00577B3E" w:rsidRDefault="00DF21DC" w:rsidP="00025856">
      <w:pPr>
        <w:tabs>
          <w:tab w:val="left" w:pos="3402"/>
        </w:tabs>
        <w:rPr>
          <w:lang w:val="fr-CH"/>
        </w:rPr>
      </w:pPr>
    </w:p>
    <w:p w:rsidR="00DF21DC" w:rsidRPr="00577B3E" w:rsidRDefault="00DF21DC" w:rsidP="00025856">
      <w:pPr>
        <w:tabs>
          <w:tab w:val="left" w:pos="3402"/>
        </w:tabs>
        <w:rPr>
          <w:lang w:val="fr-CH"/>
        </w:rPr>
      </w:pPr>
    </w:p>
    <w:p w:rsidR="00DF21DC" w:rsidRPr="00577B3E" w:rsidRDefault="00DF21DC" w:rsidP="00025856">
      <w:pPr>
        <w:tabs>
          <w:tab w:val="left" w:pos="3402"/>
        </w:tabs>
        <w:rPr>
          <w:lang w:val="fr-CH"/>
        </w:rPr>
      </w:pPr>
    </w:p>
    <w:p w:rsidR="00DF21DC" w:rsidRPr="00577B3E" w:rsidRDefault="00DF21DC" w:rsidP="00DF21DC">
      <w:pPr>
        <w:tabs>
          <w:tab w:val="left" w:pos="3261"/>
          <w:tab w:val="left" w:pos="6096"/>
        </w:tabs>
        <w:rPr>
          <w:lang w:val="fr-CH"/>
        </w:rPr>
      </w:pPr>
      <w:r w:rsidRPr="00577B3E">
        <w:rPr>
          <w:noProof/>
          <w:lang w:eastAsia="de-CH"/>
        </w:rPr>
        <w:drawing>
          <wp:inline distT="0" distB="0" distL="0" distR="0" wp14:anchorId="4F390B3A" wp14:editId="5A707C92">
            <wp:extent cx="638175" cy="266700"/>
            <wp:effectExtent l="0" t="0" r="952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7B3E">
        <w:rPr>
          <w:lang w:val="fr-CH"/>
        </w:rPr>
        <w:tab/>
      </w:r>
      <w:r w:rsidRPr="00577B3E">
        <w:rPr>
          <w:noProof/>
          <w:lang w:eastAsia="de-CH"/>
        </w:rPr>
        <w:drawing>
          <wp:inline distT="0" distB="0" distL="0" distR="0" wp14:anchorId="2867D857" wp14:editId="32E33947">
            <wp:extent cx="647700" cy="2667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7B3E">
        <w:rPr>
          <w:lang w:val="fr-CH"/>
        </w:rPr>
        <w:tab/>
      </w:r>
      <w:r w:rsidRPr="00577B3E">
        <w:rPr>
          <w:noProof/>
          <w:lang w:eastAsia="de-CH"/>
        </w:rPr>
        <w:drawing>
          <wp:inline distT="0" distB="0" distL="0" distR="0" wp14:anchorId="5219310F" wp14:editId="2B7BE53E">
            <wp:extent cx="647700" cy="2667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976"/>
      </w:tblGrid>
      <w:tr w:rsidR="00DF21DC" w:rsidRPr="00653A82" w:rsidTr="00567428">
        <w:trPr>
          <w:cantSplit/>
        </w:trPr>
        <w:tc>
          <w:tcPr>
            <w:tcW w:w="3261" w:type="dxa"/>
            <w:tcMar>
              <w:top w:w="113" w:type="dxa"/>
            </w:tcMar>
            <w:vAlign w:val="center"/>
          </w:tcPr>
          <w:p w:rsidR="00DF21DC" w:rsidRPr="0072024C" w:rsidRDefault="0072024C" w:rsidP="0072024C">
            <w:pPr>
              <w:rPr>
                <w:bCs/>
                <w:sz w:val="18"/>
                <w:lang w:val="fr-CH"/>
              </w:rPr>
            </w:pPr>
            <w:r w:rsidRPr="0072024C">
              <w:rPr>
                <w:bCs/>
                <w:sz w:val="16"/>
                <w:szCs w:val="16"/>
                <w:lang w:val="fr-CH"/>
              </w:rPr>
              <w:t>Il n’est pas urgent d’agir; le cas échéant, une information peut être suffisante</w:t>
            </w:r>
            <w:r>
              <w:rPr>
                <w:bCs/>
                <w:sz w:val="16"/>
                <w:szCs w:val="16"/>
                <w:lang w:val="fr-CH"/>
              </w:rPr>
              <w:t>.</w:t>
            </w:r>
          </w:p>
        </w:tc>
        <w:tc>
          <w:tcPr>
            <w:tcW w:w="2835" w:type="dxa"/>
            <w:tcMar>
              <w:top w:w="113" w:type="dxa"/>
            </w:tcMar>
            <w:vAlign w:val="center"/>
          </w:tcPr>
          <w:p w:rsidR="00DF21DC" w:rsidRPr="0072024C" w:rsidRDefault="0072024C" w:rsidP="00567428">
            <w:pPr>
              <w:rPr>
                <w:bCs/>
                <w:sz w:val="18"/>
                <w:lang w:val="fr-CH"/>
              </w:rPr>
            </w:pPr>
            <w:r w:rsidRPr="0072024C">
              <w:rPr>
                <w:bCs/>
                <w:sz w:val="16"/>
                <w:szCs w:val="16"/>
                <w:lang w:val="fr-CH"/>
              </w:rPr>
              <w:t>Urgence moyenne, à traiter à l’occasion</w:t>
            </w:r>
            <w:r>
              <w:rPr>
                <w:bCs/>
                <w:sz w:val="16"/>
                <w:szCs w:val="16"/>
                <w:lang w:val="fr-CH"/>
              </w:rPr>
              <w:t>.</w:t>
            </w:r>
          </w:p>
        </w:tc>
        <w:tc>
          <w:tcPr>
            <w:tcW w:w="2976" w:type="dxa"/>
            <w:tcMar>
              <w:top w:w="113" w:type="dxa"/>
            </w:tcMar>
            <w:vAlign w:val="center"/>
          </w:tcPr>
          <w:p w:rsidR="00DF21DC" w:rsidRPr="00577B3E" w:rsidRDefault="0072024C" w:rsidP="00567428">
            <w:pPr>
              <w:rPr>
                <w:bCs/>
                <w:sz w:val="18"/>
                <w:lang w:val="fr-CH"/>
              </w:rPr>
            </w:pPr>
            <w:r w:rsidRPr="0072024C">
              <w:rPr>
                <w:bCs/>
                <w:sz w:val="16"/>
                <w:szCs w:val="16"/>
                <w:lang w:val="fr-CH"/>
              </w:rPr>
              <w:t>Il convient d’agir sans attendre.</w:t>
            </w:r>
          </w:p>
        </w:tc>
      </w:tr>
    </w:tbl>
    <w:p w:rsidR="00DF21DC" w:rsidRPr="00577B3E" w:rsidRDefault="00DF21DC" w:rsidP="00DF21DC">
      <w:pPr>
        <w:tabs>
          <w:tab w:val="left" w:pos="3402"/>
          <w:tab w:val="left" w:pos="6804"/>
        </w:tabs>
        <w:rPr>
          <w:lang w:val="fr-CH"/>
        </w:rPr>
      </w:pPr>
    </w:p>
    <w:p w:rsidR="00DF21DC" w:rsidRPr="00577B3E" w:rsidRDefault="00DF21DC" w:rsidP="00025856">
      <w:pPr>
        <w:tabs>
          <w:tab w:val="left" w:pos="3402"/>
        </w:tabs>
        <w:rPr>
          <w:lang w:val="fr-CH"/>
        </w:rPr>
      </w:pPr>
    </w:p>
    <w:p w:rsidR="00DF21DC" w:rsidRPr="00577B3E" w:rsidRDefault="00DF21DC" w:rsidP="00DF21DC">
      <w:pPr>
        <w:tabs>
          <w:tab w:val="left" w:pos="3402"/>
          <w:tab w:val="left" w:pos="6804"/>
        </w:tabs>
        <w:rPr>
          <w:lang w:val="fr-CH"/>
        </w:rPr>
      </w:pPr>
    </w:p>
    <w:p w:rsidR="00025856" w:rsidRPr="00577B3E" w:rsidRDefault="009A3E1F" w:rsidP="00025856">
      <w:pPr>
        <w:tabs>
          <w:tab w:val="left" w:pos="3402"/>
        </w:tabs>
        <w:rPr>
          <w:lang w:val="fr-CH"/>
        </w:rPr>
      </w:pPr>
      <w:r w:rsidRPr="00577B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6385D" wp14:editId="2E7D3482">
                <wp:simplePos x="0" y="0"/>
                <wp:positionH relativeFrom="column">
                  <wp:posOffset>9092565</wp:posOffset>
                </wp:positionH>
                <wp:positionV relativeFrom="paragraph">
                  <wp:posOffset>598989</wp:posOffset>
                </wp:positionV>
                <wp:extent cx="802005" cy="253365"/>
                <wp:effectExtent l="7620" t="0" r="5715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00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E1F" w:rsidRPr="009A3E1F" w:rsidRDefault="009A3E1F" w:rsidP="009A3E1F">
                            <w:pPr>
                              <w:rPr>
                                <w:b/>
                              </w:rPr>
                            </w:pPr>
                            <w:r w:rsidRPr="009A3E1F">
                              <w:rPr>
                                <w:b/>
                              </w:rPr>
                              <w:t>An</w:t>
                            </w:r>
                            <w:r w:rsidR="001256C6">
                              <w:rPr>
                                <w:b/>
                              </w:rPr>
                              <w:t>nexe</w:t>
                            </w:r>
                            <w:r w:rsidRPr="009A3E1F">
                              <w:rPr>
                                <w:b/>
                              </w:rPr>
                              <w:t xml:space="preserve"> </w:t>
                            </w:r>
                            <w:r w:rsidR="004D3A4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385D" id="Textfeld 3" o:spid="_x0000_s1028" type="#_x0000_t202" style="position:absolute;margin-left:715.95pt;margin-top:47.15pt;width:63.15pt;height:19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" fillcolor="window" stroked="f" strokeweight=".5pt">
                <v:textbox>
                  <w:txbxContent>
                    <w:p w:rsidR="009A3E1F" w:rsidRPr="009A3E1F" w:rsidRDefault="009A3E1F" w:rsidP="009A3E1F">
                      <w:pPr>
                        <w:rPr>
                          <w:b/>
                        </w:rPr>
                      </w:pPr>
                      <w:r w:rsidRPr="009A3E1F">
                        <w:rPr>
                          <w:b/>
                        </w:rPr>
                        <w:t>An</w:t>
                      </w:r>
                      <w:r w:rsidR="001256C6">
                        <w:rPr>
                          <w:b/>
                        </w:rPr>
                        <w:t>nexe</w:t>
                      </w:r>
                      <w:r w:rsidRPr="009A3E1F">
                        <w:rPr>
                          <w:b/>
                        </w:rPr>
                        <w:t xml:space="preserve"> </w:t>
                      </w:r>
                      <w:r w:rsidR="004D3A4D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856" w:rsidRPr="00577B3E" w:rsidSect="00025856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8A" w:rsidRDefault="004C448A" w:rsidP="004C448A">
      <w:pPr>
        <w:spacing w:after="0" w:line="240" w:lineRule="auto"/>
      </w:pPr>
      <w:r>
        <w:separator/>
      </w:r>
    </w:p>
  </w:endnote>
  <w:endnote w:type="continuationSeparator" w:id="0">
    <w:p w:rsidR="004C448A" w:rsidRDefault="004C448A" w:rsidP="004C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8A" w:rsidRPr="005D7492" w:rsidRDefault="005D7492" w:rsidP="004C448A">
    <w:pPr>
      <w:pStyle w:val="Fuzeile"/>
      <w:tabs>
        <w:tab w:val="right" w:pos="9781"/>
      </w:tabs>
      <w:jc w:val="center"/>
      <w:rPr>
        <w:sz w:val="18"/>
        <w:lang w:val="fr-CH"/>
      </w:rPr>
    </w:pPr>
    <w:r w:rsidRPr="007912AB">
      <w:rPr>
        <w:sz w:val="18"/>
        <w:lang w:val="fr-CH"/>
      </w:rPr>
      <w:t>Guide destiné aux organes de vérification des comptes (</w:t>
    </w:r>
    <w:r>
      <w:rPr>
        <w:sz w:val="18"/>
        <w:lang w:val="fr-CH"/>
      </w:rPr>
      <w:t>édition</w:t>
    </w:r>
    <w:r w:rsidRPr="007912AB">
      <w:rPr>
        <w:sz w:val="18"/>
        <w:lang w:val="fr-CH"/>
      </w:rPr>
      <w:t xml:space="preserve"> 2016</w:t>
    </w:r>
    <w:r w:rsidR="004C448A" w:rsidRPr="005D7492">
      <w:rPr>
        <w:sz w:val="18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8A" w:rsidRDefault="004C448A" w:rsidP="004C448A">
      <w:pPr>
        <w:spacing w:after="0" w:line="240" w:lineRule="auto"/>
      </w:pPr>
      <w:r>
        <w:separator/>
      </w:r>
    </w:p>
  </w:footnote>
  <w:footnote w:type="continuationSeparator" w:id="0">
    <w:p w:rsidR="004C448A" w:rsidRDefault="004C448A" w:rsidP="004C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60107"/>
    <w:docVar w:name="TermBaseURL" w:val="empty"/>
    <w:docVar w:name="TextBases" w:val="S3011IIS000PG68.sta.be.ch\JCE\JCE_valide|S3011IIS000PG68.sta.be.ch\JCE\JCE_interne|S3011IIS000PG68.sta.be.ch\JCE\JCE_Temporaire|S3011IIS000PG68.sta.be.ch\JCE\plancomptable|S3011IIS000PG68.sta.be.ch\JCE\kontenrahmen-v5|S3011IIS000PG68.sta.be.ch\Canton de Berne\BELEX 2016 (LexWork)|S3011IIS000PG68.sta.be.ch\Canton de Berne\BELEX_Historique|S3011IIS000PG68.sta.be.ch\Canton de Berne\BSIG|S3011IIS000PG68.sta.be.ch\Canton de Berne\Canton de Berne|S3011IIS000PG68.sta.be.ch\Canton de Berne\Conf_2015-12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POM\POM_valide|S3011IIS000PG68.sta.be.ch\SAP\SAP_valide|S3011IIS000PG68.sta.be.ch\TTE\TTE_valide"/>
    <w:docVar w:name="TextBaseURL" w:val="empty"/>
    <w:docVar w:name="UILng" w:val="fr"/>
  </w:docVars>
  <w:rsids>
    <w:rsidRoot w:val="00025856"/>
    <w:rsid w:val="000072B5"/>
    <w:rsid w:val="00025856"/>
    <w:rsid w:val="00091071"/>
    <w:rsid w:val="001256C6"/>
    <w:rsid w:val="00146242"/>
    <w:rsid w:val="001500B4"/>
    <w:rsid w:val="00152D4E"/>
    <w:rsid w:val="00153BEC"/>
    <w:rsid w:val="001A00CD"/>
    <w:rsid w:val="00316553"/>
    <w:rsid w:val="003200E6"/>
    <w:rsid w:val="003C2A21"/>
    <w:rsid w:val="003D2889"/>
    <w:rsid w:val="00403C86"/>
    <w:rsid w:val="00421B61"/>
    <w:rsid w:val="0044254C"/>
    <w:rsid w:val="004C448A"/>
    <w:rsid w:val="004C62EB"/>
    <w:rsid w:val="004D3A4D"/>
    <w:rsid w:val="00515B54"/>
    <w:rsid w:val="00551F1D"/>
    <w:rsid w:val="005671C4"/>
    <w:rsid w:val="00577B3E"/>
    <w:rsid w:val="0058655B"/>
    <w:rsid w:val="005D7492"/>
    <w:rsid w:val="0062047D"/>
    <w:rsid w:val="00653A82"/>
    <w:rsid w:val="006C54CA"/>
    <w:rsid w:val="006E5194"/>
    <w:rsid w:val="006F4F89"/>
    <w:rsid w:val="00713E86"/>
    <w:rsid w:val="0072024C"/>
    <w:rsid w:val="00723C11"/>
    <w:rsid w:val="007417A1"/>
    <w:rsid w:val="0076485C"/>
    <w:rsid w:val="00771A79"/>
    <w:rsid w:val="007A3009"/>
    <w:rsid w:val="007C05B0"/>
    <w:rsid w:val="00804244"/>
    <w:rsid w:val="00852857"/>
    <w:rsid w:val="00854CC5"/>
    <w:rsid w:val="00960EF1"/>
    <w:rsid w:val="0098301D"/>
    <w:rsid w:val="00984115"/>
    <w:rsid w:val="009A3E1F"/>
    <w:rsid w:val="00A35EF6"/>
    <w:rsid w:val="00AD1D7E"/>
    <w:rsid w:val="00AD671B"/>
    <w:rsid w:val="00B04770"/>
    <w:rsid w:val="00B62ACF"/>
    <w:rsid w:val="00C2318B"/>
    <w:rsid w:val="00C97C96"/>
    <w:rsid w:val="00CD67A4"/>
    <w:rsid w:val="00CF7B86"/>
    <w:rsid w:val="00D70F2B"/>
    <w:rsid w:val="00DE3696"/>
    <w:rsid w:val="00DF21DC"/>
    <w:rsid w:val="00E44E69"/>
    <w:rsid w:val="00E460C7"/>
    <w:rsid w:val="00EB6CE0"/>
    <w:rsid w:val="00EE134A"/>
    <w:rsid w:val="00F21AE6"/>
    <w:rsid w:val="00F46057"/>
    <w:rsid w:val="00F6445C"/>
    <w:rsid w:val="00F7258A"/>
    <w:rsid w:val="00F73B72"/>
    <w:rsid w:val="00F832D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F094FC0-1D89-48C7-BFE7-BC821657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48A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C448A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BDO AG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 du guide destiné aux organes de vérification des comptes: Rapport explicatif concernant la révision finale</dc:title>
  <dc:creator/>
  <cp:lastModifiedBy>Zurbuchen Kathrin, DIJ-AGR-GeM</cp:lastModifiedBy>
  <cp:revision>3</cp:revision>
  <cp:lastPrinted>2016-04-13T08:47:00Z</cp:lastPrinted>
  <dcterms:created xsi:type="dcterms:W3CDTF">2016-10-11T15:44:00Z</dcterms:created>
  <dcterms:modified xsi:type="dcterms:W3CDTF">2023-01-05T13:03:00Z</dcterms:modified>
</cp:coreProperties>
</file>