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67" w:rsidRPr="00CA3698" w:rsidRDefault="00F503AF" w:rsidP="00183638">
      <w:pPr>
        <w:spacing w:after="200" w:line="240" w:lineRule="auto"/>
        <w:rPr>
          <w:b/>
          <w:sz w:val="28"/>
          <w:szCs w:val="30"/>
          <w:lang w:val="fr-CH"/>
        </w:rPr>
      </w:pPr>
      <w:bookmarkStart w:id="0" w:name="_GoBack"/>
      <w:bookmarkEnd w:id="0"/>
      <w:r w:rsidRPr="004B2AE1">
        <w:rPr>
          <w:b/>
          <w:sz w:val="28"/>
          <w:szCs w:val="30"/>
          <w:lang w:val="fr-CH"/>
        </w:rPr>
        <w:t xml:space="preserve">Liste de contrôle </w:t>
      </w:r>
      <w:r>
        <w:rPr>
          <w:b/>
          <w:sz w:val="28"/>
          <w:szCs w:val="30"/>
          <w:lang w:val="fr-CH"/>
        </w:rPr>
        <w:t xml:space="preserve">pour l’inspection </w:t>
      </w:r>
      <w:r w:rsidRPr="004B2AE1">
        <w:rPr>
          <w:b/>
          <w:sz w:val="28"/>
          <w:szCs w:val="30"/>
          <w:lang w:val="fr-CH"/>
        </w:rPr>
        <w:t xml:space="preserve">des archives </w:t>
      </w:r>
      <w:r w:rsidR="0047268F" w:rsidRPr="004B2AE1">
        <w:rPr>
          <w:b/>
          <w:sz w:val="28"/>
          <w:szCs w:val="30"/>
          <w:lang w:val="fr-CH"/>
        </w:rPr>
        <w:t xml:space="preserve">communales </w:t>
      </w:r>
      <w:r w:rsidRPr="004B2AE1">
        <w:rPr>
          <w:b/>
          <w:sz w:val="28"/>
          <w:szCs w:val="30"/>
          <w:lang w:val="fr-CH"/>
        </w:rPr>
        <w:br/>
        <w:t>(avec indication des articles)</w:t>
      </w:r>
    </w:p>
    <w:p w:rsidR="000E7889" w:rsidRPr="00CA3698" w:rsidRDefault="000E7889" w:rsidP="000E7889">
      <w:pPr>
        <w:spacing w:after="200" w:line="240" w:lineRule="auto"/>
        <w:rPr>
          <w:lang w:val="fr-CH"/>
        </w:rPr>
      </w:pPr>
    </w:p>
    <w:p w:rsidR="00776EA5" w:rsidRPr="00CA3698" w:rsidRDefault="00776EA5" w:rsidP="003C1EB0">
      <w:pPr>
        <w:spacing w:after="200" w:line="240" w:lineRule="auto"/>
        <w:rPr>
          <w:lang w:val="fr-CH"/>
        </w:rPr>
      </w:pPr>
      <w:r w:rsidRPr="004B2AE1">
        <w:rPr>
          <w:lang w:val="fr-CH"/>
        </w:rPr>
        <w:t xml:space="preserve">Si </w:t>
      </w:r>
      <w:r>
        <w:rPr>
          <w:lang w:val="fr-CH"/>
        </w:rPr>
        <w:t>l’une</w:t>
      </w:r>
      <w:r w:rsidRPr="004B2AE1">
        <w:rPr>
          <w:lang w:val="fr-CH"/>
        </w:rPr>
        <w:t xml:space="preserve"> des </w:t>
      </w:r>
      <w:r>
        <w:rPr>
          <w:lang w:val="fr-CH"/>
        </w:rPr>
        <w:t>exigences</w:t>
      </w:r>
      <w:r w:rsidRPr="004B2AE1">
        <w:rPr>
          <w:lang w:val="fr-CH"/>
        </w:rPr>
        <w:t xml:space="preserve"> </w:t>
      </w:r>
      <w:r w:rsidR="002421BA">
        <w:rPr>
          <w:lang w:val="fr-CH"/>
        </w:rPr>
        <w:t>suivantes</w:t>
      </w:r>
      <w:r w:rsidRPr="004B2AE1">
        <w:rPr>
          <w:lang w:val="fr-CH"/>
        </w:rPr>
        <w:t xml:space="preserve"> n’est pas remplie, les Archives de l’Etat doivent en être informées.</w:t>
      </w:r>
      <w:r>
        <w:rPr>
          <w:lang w:val="fr-CH"/>
        </w:rPr>
        <w:t xml:space="preserve"> Il convient, au moment de la visite de contrôle, d’attirer l’attention de la commune concernée sur le fait que les Archives de l’Etat ont été </w:t>
      </w:r>
      <w:r w:rsidR="00382123">
        <w:rPr>
          <w:lang w:val="fr-CH"/>
        </w:rPr>
        <w:t>contactées en vue d’une visite</w:t>
      </w:r>
      <w:r w:rsidR="009B217C">
        <w:rPr>
          <w:lang w:val="fr-CH"/>
        </w:rPr>
        <w:t>.</w:t>
      </w:r>
    </w:p>
    <w:p w:rsidR="00F1688B" w:rsidRPr="00CA3698" w:rsidRDefault="00F1688B" w:rsidP="003C1EB0">
      <w:pPr>
        <w:spacing w:after="200" w:line="240" w:lineRule="auto"/>
        <w:rPr>
          <w:lang w:val="fr-CH"/>
        </w:rPr>
      </w:pPr>
      <w:r w:rsidRPr="00CA3698">
        <w:rPr>
          <w:lang w:val="fr-CH"/>
        </w:rPr>
        <w:t xml:space="preserve">Les Archives de l’Etat </w:t>
      </w:r>
      <w:r w:rsidRPr="004B2AE1">
        <w:rPr>
          <w:lang w:val="fr-CH"/>
        </w:rPr>
        <w:t xml:space="preserve">sont disposées à fournir des conseils aux préfectures et aux communes et à se rendre sur place en vue de discuter avec les personnes responsables et de trouver des solutions </w:t>
      </w:r>
      <w:r>
        <w:rPr>
          <w:lang w:val="fr-CH"/>
        </w:rPr>
        <w:t xml:space="preserve">et des stratégies </w:t>
      </w:r>
      <w:r w:rsidRPr="004B2AE1">
        <w:rPr>
          <w:lang w:val="fr-CH"/>
        </w:rPr>
        <w:t>pour résoudre les problèmes existants.</w:t>
      </w:r>
    </w:p>
    <w:p w:rsidR="00717FDE" w:rsidRPr="00CA3698" w:rsidRDefault="00717FDE" w:rsidP="000E7889">
      <w:pPr>
        <w:spacing w:after="0" w:line="240" w:lineRule="auto"/>
        <w:rPr>
          <w:i/>
          <w:lang w:val="fr-CH"/>
        </w:rPr>
      </w:pPr>
      <w:r w:rsidRPr="004B2AE1">
        <w:rPr>
          <w:i/>
          <w:lang w:val="fr-CH"/>
        </w:rPr>
        <w:t>Archives de l’Etat de Berne</w:t>
      </w:r>
    </w:p>
    <w:p w:rsidR="00E61C91" w:rsidRPr="00CA3698" w:rsidRDefault="003D6F6D" w:rsidP="000E7889">
      <w:pPr>
        <w:spacing w:after="0" w:line="240" w:lineRule="auto"/>
        <w:rPr>
          <w:i/>
          <w:lang w:val="fr-CH"/>
        </w:rPr>
      </w:pPr>
      <w:r w:rsidRPr="00CA3698">
        <w:rPr>
          <w:i/>
          <w:lang w:val="fr-CH"/>
        </w:rPr>
        <w:t xml:space="preserve">Falkenplatz 4, </w:t>
      </w:r>
    </w:p>
    <w:p w:rsidR="000E7889" w:rsidRPr="00CA3698" w:rsidRDefault="000E7889" w:rsidP="000E7889">
      <w:pPr>
        <w:spacing w:after="0" w:line="240" w:lineRule="auto"/>
        <w:rPr>
          <w:i/>
          <w:lang w:val="fr-CH"/>
        </w:rPr>
      </w:pPr>
      <w:r w:rsidRPr="00CA3698">
        <w:rPr>
          <w:i/>
          <w:lang w:val="fr-CH"/>
        </w:rPr>
        <w:t xml:space="preserve">3001 </w:t>
      </w:r>
      <w:r w:rsidRPr="00717FDE">
        <w:rPr>
          <w:i/>
          <w:lang w:val="fr-CH"/>
        </w:rPr>
        <w:t>Bern</w:t>
      </w:r>
      <w:r w:rsidR="00717FDE" w:rsidRPr="00717FDE">
        <w:rPr>
          <w:i/>
          <w:lang w:val="fr-CH"/>
        </w:rPr>
        <w:t>e</w:t>
      </w:r>
    </w:p>
    <w:p w:rsidR="000E7889" w:rsidRPr="00CA3698" w:rsidRDefault="00E61C91" w:rsidP="000E7889">
      <w:pPr>
        <w:spacing w:after="0" w:line="240" w:lineRule="auto"/>
        <w:rPr>
          <w:i/>
          <w:lang w:val="fr-CH"/>
        </w:rPr>
      </w:pPr>
      <w:r w:rsidRPr="00CA3698">
        <w:rPr>
          <w:i/>
          <w:lang w:val="fr-CH"/>
        </w:rPr>
        <w:t xml:space="preserve">+41 </w:t>
      </w:r>
      <w:r w:rsidR="000E7889" w:rsidRPr="00CA3698">
        <w:rPr>
          <w:i/>
          <w:lang w:val="fr-CH"/>
        </w:rPr>
        <w:t>31 633 51 01</w:t>
      </w:r>
    </w:p>
    <w:p w:rsidR="000E7889" w:rsidRPr="00CA3698" w:rsidRDefault="000410C0" w:rsidP="000E7889">
      <w:pPr>
        <w:spacing w:after="200" w:line="240" w:lineRule="auto"/>
        <w:rPr>
          <w:i/>
          <w:lang w:val="fr-CH"/>
        </w:rPr>
      </w:pPr>
      <w:hyperlink r:id="rId8" w:history="1">
        <w:r w:rsidR="00717FDE" w:rsidRPr="00CA3698">
          <w:rPr>
            <w:rStyle w:val="Hyperlink"/>
            <w:i/>
            <w:lang w:val="fr-CH"/>
          </w:rPr>
          <w:t>www.be.ch/archviesdeletat</w:t>
        </w:r>
      </w:hyperlink>
      <w:r w:rsidR="00717FDE" w:rsidRPr="00CA3698">
        <w:rPr>
          <w:i/>
          <w:lang w:val="fr-CH"/>
        </w:rPr>
        <w:t xml:space="preserve"> </w:t>
      </w:r>
    </w:p>
    <w:p w:rsidR="000E7889" w:rsidRPr="00CA3698" w:rsidRDefault="000E7889" w:rsidP="000E7889">
      <w:pPr>
        <w:spacing w:after="200" w:line="240" w:lineRule="auto"/>
        <w:rPr>
          <w:i/>
          <w:lang w:val="fr-CH"/>
        </w:rPr>
      </w:pPr>
    </w:p>
    <w:p w:rsidR="00A46D00" w:rsidRDefault="00A46D00" w:rsidP="000E7889">
      <w:pPr>
        <w:spacing w:after="200" w:line="240" w:lineRule="auto"/>
        <w:rPr>
          <w:b/>
          <w:sz w:val="28"/>
          <w:szCs w:val="24"/>
          <w:lang w:val="fr-CH"/>
        </w:rPr>
      </w:pPr>
      <w:r>
        <w:rPr>
          <w:b/>
          <w:sz w:val="28"/>
          <w:szCs w:val="24"/>
          <w:lang w:val="fr-CH"/>
        </w:rPr>
        <w:t xml:space="preserve">Collectivité: </w:t>
      </w:r>
      <w:r w:rsidRPr="00D3740B">
        <w:rPr>
          <w:rFonts w:cs="Arial"/>
          <w:sz w:val="28"/>
          <w:szCs w:val="28"/>
        </w:rPr>
        <w:fldChar w:fldCharType="begin">
          <w:ffData>
            <w:name w:val="Dropdown15"/>
            <w:enabled/>
            <w:calcOnExit w:val="0"/>
            <w:ddList/>
          </w:ffData>
        </w:fldChar>
      </w:r>
      <w:bookmarkStart w:id="1" w:name="Dropdown15"/>
      <w:r w:rsidRPr="00CA3698">
        <w:rPr>
          <w:rFonts w:cs="Arial"/>
          <w:sz w:val="28"/>
          <w:szCs w:val="28"/>
          <w:lang w:val="fr-CH"/>
        </w:rPr>
        <w:instrText xml:space="preserve"> FORMDROPDOWN </w:instrText>
      </w:r>
      <w:r w:rsidR="000410C0">
        <w:rPr>
          <w:rFonts w:cs="Arial"/>
          <w:sz w:val="28"/>
          <w:szCs w:val="28"/>
        </w:rPr>
      </w:r>
      <w:r w:rsidR="000410C0">
        <w:rPr>
          <w:rFonts w:cs="Arial"/>
          <w:sz w:val="28"/>
          <w:szCs w:val="28"/>
        </w:rPr>
        <w:fldChar w:fldCharType="separate"/>
      </w:r>
      <w:r w:rsidRPr="00D3740B">
        <w:rPr>
          <w:rFonts w:cs="Arial"/>
          <w:sz w:val="28"/>
          <w:szCs w:val="28"/>
        </w:rPr>
        <w:fldChar w:fldCharType="end"/>
      </w:r>
      <w:bookmarkEnd w:id="1"/>
    </w:p>
    <w:p w:rsidR="00A46D00" w:rsidRDefault="00A46D00" w:rsidP="000E7889">
      <w:pPr>
        <w:spacing w:after="200" w:line="240" w:lineRule="auto"/>
        <w:rPr>
          <w:b/>
          <w:sz w:val="28"/>
          <w:szCs w:val="24"/>
          <w:lang w:val="fr-CH"/>
        </w:rPr>
      </w:pPr>
    </w:p>
    <w:p w:rsidR="009E63B0" w:rsidRDefault="00CD5B4E" w:rsidP="000E7889">
      <w:pPr>
        <w:spacing w:after="200" w:line="240" w:lineRule="auto"/>
        <w:rPr>
          <w:b/>
          <w:sz w:val="28"/>
          <w:szCs w:val="24"/>
        </w:rPr>
      </w:pPr>
      <w:r w:rsidRPr="004B2AE1">
        <w:rPr>
          <w:b/>
          <w:sz w:val="28"/>
          <w:szCs w:val="24"/>
          <w:lang w:val="fr-CH"/>
        </w:rPr>
        <w:t>Généralités</w:t>
      </w:r>
    </w:p>
    <w:tbl>
      <w:tblPr>
        <w:tblStyle w:val="Tabellenraster"/>
        <w:tblW w:w="9747" w:type="dxa"/>
        <w:tblLook w:val="04A0" w:firstRow="1" w:lastRow="0" w:firstColumn="1" w:lastColumn="0" w:noHBand="0" w:noVBand="1"/>
      </w:tblPr>
      <w:tblGrid>
        <w:gridCol w:w="7319"/>
        <w:gridCol w:w="1268"/>
        <w:gridCol w:w="1160"/>
      </w:tblGrid>
      <w:tr w:rsidR="009E63B0" w:rsidRPr="002901B3" w:rsidTr="004637CC">
        <w:tc>
          <w:tcPr>
            <w:tcW w:w="7319" w:type="dxa"/>
            <w:tcBorders>
              <w:top w:val="nil"/>
              <w:left w:val="nil"/>
              <w:bottom w:val="single" w:sz="4" w:space="0" w:color="auto"/>
            </w:tcBorders>
          </w:tcPr>
          <w:p w:rsidR="009E63B0" w:rsidRPr="002901B3" w:rsidRDefault="009E63B0" w:rsidP="002901B3">
            <w:pPr>
              <w:spacing w:after="200" w:line="240" w:lineRule="auto"/>
            </w:pPr>
          </w:p>
        </w:tc>
        <w:tc>
          <w:tcPr>
            <w:tcW w:w="1268" w:type="dxa"/>
          </w:tcPr>
          <w:p w:rsidR="009E63B0" w:rsidRPr="002901B3" w:rsidRDefault="00ED2D10" w:rsidP="002901B3">
            <w:pPr>
              <w:spacing w:after="200" w:line="240" w:lineRule="auto"/>
            </w:pPr>
            <w:r>
              <w:rPr>
                <w:lang w:val="fr-CH"/>
              </w:rPr>
              <w:t>L’exigence</w:t>
            </w:r>
            <w:r w:rsidRPr="004B2AE1">
              <w:rPr>
                <w:lang w:val="fr-CH"/>
              </w:rPr>
              <w:t xml:space="preserve"> est remplie.</w:t>
            </w:r>
          </w:p>
        </w:tc>
        <w:tc>
          <w:tcPr>
            <w:tcW w:w="1160" w:type="dxa"/>
          </w:tcPr>
          <w:p w:rsidR="009E63B0" w:rsidRPr="002901B3" w:rsidRDefault="00ED2D10" w:rsidP="003C1EB0">
            <w:pPr>
              <w:spacing w:after="200" w:line="240" w:lineRule="auto"/>
              <w:ind w:left="-108"/>
              <w:jc w:val="center"/>
            </w:pPr>
            <w:r>
              <w:rPr>
                <w:lang w:val="fr-CH"/>
              </w:rPr>
              <w:t>L’exigence</w:t>
            </w:r>
            <w:r w:rsidRPr="004B2AE1">
              <w:rPr>
                <w:lang w:val="fr-CH"/>
              </w:rPr>
              <w:t xml:space="preserve"> n’est pas remplie.</w:t>
            </w:r>
          </w:p>
        </w:tc>
      </w:tr>
      <w:tr w:rsidR="009E63B0" w:rsidRPr="000410C0" w:rsidTr="004637CC">
        <w:tc>
          <w:tcPr>
            <w:tcW w:w="7319" w:type="dxa"/>
            <w:tcBorders>
              <w:top w:val="single" w:sz="4" w:space="0" w:color="auto"/>
            </w:tcBorders>
          </w:tcPr>
          <w:p w:rsidR="00E600C7" w:rsidRPr="00CA3698" w:rsidRDefault="00ED2D10" w:rsidP="0092080D">
            <w:pPr>
              <w:spacing w:after="200" w:line="240" w:lineRule="auto"/>
              <w:rPr>
                <w:lang w:val="fr-CH"/>
              </w:rPr>
            </w:pPr>
            <w:r w:rsidRPr="004B2AE1">
              <w:rPr>
                <w:lang w:val="fr-CH"/>
              </w:rPr>
              <w:t>Les archives sont à jour.</w:t>
            </w:r>
          </w:p>
        </w:tc>
        <w:tc>
          <w:tcPr>
            <w:tcW w:w="1268" w:type="dxa"/>
          </w:tcPr>
          <w:p w:rsidR="009E63B0" w:rsidRPr="00CA3698" w:rsidRDefault="009E63B0" w:rsidP="002901B3">
            <w:pPr>
              <w:spacing w:after="200" w:line="240" w:lineRule="auto"/>
              <w:rPr>
                <w:lang w:val="fr-CH"/>
              </w:rPr>
            </w:pPr>
          </w:p>
        </w:tc>
        <w:tc>
          <w:tcPr>
            <w:tcW w:w="1160" w:type="dxa"/>
          </w:tcPr>
          <w:p w:rsidR="009E63B0" w:rsidRPr="00CA3698" w:rsidRDefault="009E63B0" w:rsidP="002901B3">
            <w:pPr>
              <w:spacing w:after="200" w:line="240" w:lineRule="auto"/>
              <w:ind w:left="-108"/>
              <w:rPr>
                <w:lang w:val="fr-CH"/>
              </w:rPr>
            </w:pPr>
          </w:p>
        </w:tc>
      </w:tr>
      <w:tr w:rsidR="00951224" w:rsidRPr="002901B3" w:rsidTr="004637CC">
        <w:tc>
          <w:tcPr>
            <w:tcW w:w="7319" w:type="dxa"/>
            <w:tcBorders>
              <w:top w:val="single" w:sz="4" w:space="0" w:color="auto"/>
            </w:tcBorders>
          </w:tcPr>
          <w:p w:rsidR="00A54941" w:rsidRPr="004B2AE1" w:rsidRDefault="00A54941" w:rsidP="00A54941">
            <w:pPr>
              <w:spacing w:after="200" w:line="240" w:lineRule="auto"/>
              <w:rPr>
                <w:lang w:val="fr-CH"/>
              </w:rPr>
            </w:pPr>
            <w:r w:rsidRPr="004B2AE1">
              <w:rPr>
                <w:lang w:val="fr-CH"/>
              </w:rPr>
              <w:t>Les compétences en matière de classement des dossiers sont clairement attribuées: des personnes ou services ont été désignés responsables de la gestion des documents et des archives et un organe exerce la surveillance sur la gestion des documents et des archives.</w:t>
            </w:r>
          </w:p>
          <w:p w:rsidR="00E600C7" w:rsidRPr="005A0B80" w:rsidRDefault="00A54941" w:rsidP="00951224">
            <w:pPr>
              <w:spacing w:after="200" w:line="240" w:lineRule="auto"/>
            </w:pPr>
            <w:r w:rsidRPr="004B2AE1">
              <w:rPr>
                <w:i/>
                <w:sz w:val="18"/>
                <w:lang w:val="fr-CH"/>
              </w:rPr>
              <w:t>(art. 9 et 10 ODArch communes)</w:t>
            </w:r>
          </w:p>
        </w:tc>
        <w:tc>
          <w:tcPr>
            <w:tcW w:w="1268" w:type="dxa"/>
          </w:tcPr>
          <w:p w:rsidR="00951224" w:rsidRPr="002901B3" w:rsidRDefault="00951224" w:rsidP="002901B3">
            <w:pPr>
              <w:spacing w:after="200" w:line="240" w:lineRule="auto"/>
            </w:pPr>
          </w:p>
        </w:tc>
        <w:tc>
          <w:tcPr>
            <w:tcW w:w="1160" w:type="dxa"/>
          </w:tcPr>
          <w:p w:rsidR="00951224" w:rsidRPr="002901B3" w:rsidRDefault="00951224" w:rsidP="002901B3">
            <w:pPr>
              <w:spacing w:after="200" w:line="240" w:lineRule="auto"/>
              <w:ind w:left="-108"/>
            </w:pPr>
          </w:p>
        </w:tc>
      </w:tr>
      <w:tr w:rsidR="00951224" w:rsidRPr="000410C0" w:rsidTr="004637CC">
        <w:tc>
          <w:tcPr>
            <w:tcW w:w="7319" w:type="dxa"/>
            <w:tcBorders>
              <w:top w:val="single" w:sz="4" w:space="0" w:color="auto"/>
            </w:tcBorders>
          </w:tcPr>
          <w:p w:rsidR="00A54941" w:rsidRPr="004B2AE1" w:rsidRDefault="00A54941" w:rsidP="00A54941">
            <w:pPr>
              <w:spacing w:after="200" w:line="240" w:lineRule="auto"/>
              <w:rPr>
                <w:lang w:val="fr-CH"/>
              </w:rPr>
            </w:pPr>
            <w:r w:rsidRPr="004B2AE1">
              <w:rPr>
                <w:lang w:val="fr-CH"/>
              </w:rPr>
              <w:t>Les délais légaux de conservation sont respectés.</w:t>
            </w:r>
          </w:p>
          <w:p w:rsidR="00E600C7" w:rsidRPr="00CA3698" w:rsidRDefault="00A54941" w:rsidP="00F85D6B">
            <w:pPr>
              <w:spacing w:after="200" w:line="240" w:lineRule="auto"/>
              <w:rPr>
                <w:lang w:val="fr-CH"/>
              </w:rPr>
            </w:pPr>
            <w:r w:rsidRPr="004B2AE1">
              <w:rPr>
                <w:i/>
                <w:sz w:val="18"/>
                <w:lang w:val="fr-CH"/>
              </w:rPr>
              <w:t xml:space="preserve">(art. 6 </w:t>
            </w:r>
            <w:r w:rsidR="00F85D6B" w:rsidRPr="004B2AE1">
              <w:rPr>
                <w:i/>
                <w:sz w:val="18"/>
                <w:lang w:val="fr-CH"/>
              </w:rPr>
              <w:t xml:space="preserve">ODArch communes </w:t>
            </w:r>
            <w:r w:rsidR="00F85D6B">
              <w:rPr>
                <w:i/>
                <w:sz w:val="18"/>
                <w:lang w:val="fr-CH"/>
              </w:rPr>
              <w:t xml:space="preserve">en relation avec les </w:t>
            </w:r>
            <w:r w:rsidRPr="004B2AE1">
              <w:rPr>
                <w:i/>
                <w:sz w:val="18"/>
                <w:lang w:val="fr-CH"/>
              </w:rPr>
              <w:t>annexe</w:t>
            </w:r>
            <w:r w:rsidR="00F85D6B">
              <w:rPr>
                <w:i/>
                <w:sz w:val="18"/>
                <w:lang w:val="fr-CH"/>
              </w:rPr>
              <w:t>s</w:t>
            </w:r>
            <w:r w:rsidRPr="004B2AE1">
              <w:rPr>
                <w:i/>
                <w:sz w:val="18"/>
                <w:lang w:val="fr-CH"/>
              </w:rPr>
              <w:t>)</w:t>
            </w:r>
          </w:p>
        </w:tc>
        <w:tc>
          <w:tcPr>
            <w:tcW w:w="1268" w:type="dxa"/>
          </w:tcPr>
          <w:p w:rsidR="00951224" w:rsidRPr="00CA3698" w:rsidRDefault="00951224" w:rsidP="002901B3">
            <w:pPr>
              <w:spacing w:after="200" w:line="240" w:lineRule="auto"/>
              <w:rPr>
                <w:lang w:val="fr-CH"/>
              </w:rPr>
            </w:pPr>
          </w:p>
        </w:tc>
        <w:tc>
          <w:tcPr>
            <w:tcW w:w="1160" w:type="dxa"/>
          </w:tcPr>
          <w:p w:rsidR="00951224" w:rsidRPr="00CA3698" w:rsidRDefault="00951224" w:rsidP="002901B3">
            <w:pPr>
              <w:spacing w:after="200" w:line="240" w:lineRule="auto"/>
              <w:ind w:left="-108"/>
              <w:rPr>
                <w:lang w:val="fr-CH"/>
              </w:rPr>
            </w:pPr>
          </w:p>
        </w:tc>
      </w:tr>
      <w:tr w:rsidR="00951224" w:rsidRPr="002901B3" w:rsidTr="004637CC">
        <w:tc>
          <w:tcPr>
            <w:tcW w:w="7319" w:type="dxa"/>
            <w:tcBorders>
              <w:top w:val="single" w:sz="4" w:space="0" w:color="auto"/>
              <w:bottom w:val="single" w:sz="4" w:space="0" w:color="auto"/>
            </w:tcBorders>
          </w:tcPr>
          <w:p w:rsidR="00A54941" w:rsidRPr="004B2AE1" w:rsidRDefault="00A54941" w:rsidP="00A54941">
            <w:pPr>
              <w:spacing w:after="200" w:line="240" w:lineRule="auto"/>
              <w:rPr>
                <w:lang w:val="fr-CH"/>
              </w:rPr>
            </w:pPr>
            <w:r>
              <w:rPr>
                <w:lang w:val="fr-CH"/>
              </w:rPr>
              <w:t>Il est procédé à l</w:t>
            </w:r>
            <w:r w:rsidRPr="004B2AE1">
              <w:rPr>
                <w:lang w:val="fr-CH"/>
              </w:rPr>
              <w:t>’élimination des documents conformément aux prescriptions.</w:t>
            </w:r>
          </w:p>
          <w:p w:rsidR="00E600C7" w:rsidRPr="005A0B80" w:rsidRDefault="00A54941" w:rsidP="00A54941">
            <w:pPr>
              <w:spacing w:after="200" w:line="240" w:lineRule="auto"/>
            </w:pPr>
            <w:r w:rsidRPr="004B2AE1">
              <w:rPr>
                <w:i/>
                <w:sz w:val="18"/>
                <w:lang w:val="fr-CH"/>
              </w:rPr>
              <w:t>(art. 21 ODArch communes)</w:t>
            </w:r>
          </w:p>
        </w:tc>
        <w:tc>
          <w:tcPr>
            <w:tcW w:w="1268" w:type="dxa"/>
            <w:tcBorders>
              <w:bottom w:val="single" w:sz="4" w:space="0" w:color="auto"/>
            </w:tcBorders>
          </w:tcPr>
          <w:p w:rsidR="00951224" w:rsidRPr="002901B3" w:rsidRDefault="00951224" w:rsidP="002901B3">
            <w:pPr>
              <w:spacing w:after="200" w:line="240" w:lineRule="auto"/>
            </w:pPr>
          </w:p>
        </w:tc>
        <w:tc>
          <w:tcPr>
            <w:tcW w:w="1160" w:type="dxa"/>
            <w:tcBorders>
              <w:bottom w:val="single" w:sz="4" w:space="0" w:color="auto"/>
            </w:tcBorders>
          </w:tcPr>
          <w:p w:rsidR="00951224" w:rsidRPr="002901B3" w:rsidRDefault="00951224" w:rsidP="002901B3">
            <w:pPr>
              <w:spacing w:after="200" w:line="240" w:lineRule="auto"/>
              <w:ind w:left="-108"/>
            </w:pPr>
          </w:p>
        </w:tc>
      </w:tr>
      <w:tr w:rsidR="009E63B0" w:rsidRPr="000410C0" w:rsidTr="004637CC">
        <w:tc>
          <w:tcPr>
            <w:tcW w:w="7319" w:type="dxa"/>
            <w:tcBorders>
              <w:bottom w:val="nil"/>
            </w:tcBorders>
          </w:tcPr>
          <w:p w:rsidR="00A54941" w:rsidRPr="004B2AE1" w:rsidRDefault="00A54941" w:rsidP="00A54941">
            <w:pPr>
              <w:spacing w:after="200" w:line="240" w:lineRule="auto"/>
              <w:rPr>
                <w:lang w:val="fr-CH"/>
              </w:rPr>
            </w:pPr>
            <w:r w:rsidRPr="004B2AE1">
              <w:rPr>
                <w:lang w:val="fr-CH"/>
              </w:rPr>
              <w:t>Des procès-verbaux de l’élimination des documents sont disponibles à partir du 1</w:t>
            </w:r>
            <w:r w:rsidRPr="004B2AE1">
              <w:rPr>
                <w:vertAlign w:val="superscript"/>
                <w:lang w:val="fr-CH"/>
              </w:rPr>
              <w:t xml:space="preserve">er </w:t>
            </w:r>
            <w:r w:rsidRPr="004B2AE1">
              <w:rPr>
                <w:lang w:val="fr-CH"/>
              </w:rPr>
              <w:t>janvier 2015.</w:t>
            </w:r>
          </w:p>
          <w:p w:rsidR="00E600C7" w:rsidRPr="00CA3698" w:rsidRDefault="00A54941" w:rsidP="00A54941">
            <w:pPr>
              <w:spacing w:after="200" w:line="240" w:lineRule="auto"/>
              <w:rPr>
                <w:lang w:val="fr-CH"/>
              </w:rPr>
            </w:pPr>
            <w:r w:rsidRPr="004B2AE1">
              <w:rPr>
                <w:i/>
                <w:sz w:val="18"/>
                <w:lang w:val="fr-CH"/>
              </w:rPr>
              <w:t>(art. 21, al. 3 à 5 ODArch communes)</w:t>
            </w:r>
          </w:p>
        </w:tc>
        <w:tc>
          <w:tcPr>
            <w:tcW w:w="1268" w:type="dxa"/>
            <w:tcBorders>
              <w:bottom w:val="nil"/>
            </w:tcBorders>
          </w:tcPr>
          <w:p w:rsidR="009E63B0" w:rsidRPr="00CA3698" w:rsidRDefault="009E63B0" w:rsidP="002901B3">
            <w:pPr>
              <w:spacing w:after="200" w:line="240" w:lineRule="auto"/>
              <w:rPr>
                <w:lang w:val="fr-CH"/>
              </w:rPr>
            </w:pPr>
          </w:p>
        </w:tc>
        <w:tc>
          <w:tcPr>
            <w:tcW w:w="1160" w:type="dxa"/>
            <w:tcBorders>
              <w:bottom w:val="nil"/>
            </w:tcBorders>
          </w:tcPr>
          <w:p w:rsidR="009E63B0" w:rsidRPr="00CA3698" w:rsidRDefault="009E63B0" w:rsidP="002901B3">
            <w:pPr>
              <w:spacing w:after="200" w:line="240" w:lineRule="auto"/>
              <w:ind w:left="-108"/>
              <w:rPr>
                <w:lang w:val="fr-CH"/>
              </w:rPr>
            </w:pPr>
          </w:p>
        </w:tc>
      </w:tr>
      <w:tr w:rsidR="003D6F6D" w:rsidRPr="000410C0" w:rsidTr="004637CC">
        <w:tc>
          <w:tcPr>
            <w:tcW w:w="7319" w:type="dxa"/>
            <w:tcBorders>
              <w:top w:val="nil"/>
              <w:left w:val="nil"/>
              <w:bottom w:val="nil"/>
              <w:right w:val="nil"/>
            </w:tcBorders>
          </w:tcPr>
          <w:p w:rsidR="003C1EB0" w:rsidRPr="00CA3698" w:rsidRDefault="003C1EB0" w:rsidP="002901B3">
            <w:pPr>
              <w:spacing w:after="200" w:line="240" w:lineRule="auto"/>
              <w:rPr>
                <w:lang w:val="fr-CH"/>
              </w:rPr>
            </w:pPr>
          </w:p>
        </w:tc>
        <w:tc>
          <w:tcPr>
            <w:tcW w:w="1268" w:type="dxa"/>
            <w:tcBorders>
              <w:top w:val="nil"/>
              <w:left w:val="nil"/>
              <w:bottom w:val="single" w:sz="4" w:space="0" w:color="auto"/>
              <w:right w:val="nil"/>
            </w:tcBorders>
          </w:tcPr>
          <w:p w:rsidR="003D6F6D" w:rsidRPr="00CA3698" w:rsidRDefault="003D6F6D" w:rsidP="002901B3">
            <w:pPr>
              <w:spacing w:after="200" w:line="240" w:lineRule="auto"/>
              <w:rPr>
                <w:lang w:val="fr-CH"/>
              </w:rPr>
            </w:pPr>
          </w:p>
        </w:tc>
        <w:tc>
          <w:tcPr>
            <w:tcW w:w="1160" w:type="dxa"/>
            <w:tcBorders>
              <w:top w:val="nil"/>
              <w:left w:val="nil"/>
              <w:bottom w:val="single" w:sz="4" w:space="0" w:color="auto"/>
              <w:right w:val="nil"/>
            </w:tcBorders>
          </w:tcPr>
          <w:p w:rsidR="003D6F6D" w:rsidRPr="00CA3698" w:rsidRDefault="003D6F6D" w:rsidP="002901B3">
            <w:pPr>
              <w:spacing w:after="200" w:line="240" w:lineRule="auto"/>
              <w:ind w:left="-108"/>
              <w:rPr>
                <w:lang w:val="fr-CH"/>
              </w:rPr>
            </w:pPr>
          </w:p>
        </w:tc>
      </w:tr>
      <w:tr w:rsidR="000E7889" w:rsidRPr="002901B3" w:rsidTr="004637CC">
        <w:tc>
          <w:tcPr>
            <w:tcW w:w="7319" w:type="dxa"/>
            <w:tcBorders>
              <w:top w:val="nil"/>
              <w:left w:val="nil"/>
            </w:tcBorders>
          </w:tcPr>
          <w:p w:rsidR="000E7889" w:rsidRPr="00CA3698" w:rsidRDefault="000E7889" w:rsidP="003D6F6D">
            <w:pPr>
              <w:spacing w:after="200" w:line="240" w:lineRule="auto"/>
              <w:rPr>
                <w:lang w:val="fr-CH"/>
              </w:rPr>
            </w:pPr>
          </w:p>
        </w:tc>
        <w:tc>
          <w:tcPr>
            <w:tcW w:w="1268" w:type="dxa"/>
            <w:tcBorders>
              <w:top w:val="single" w:sz="4" w:space="0" w:color="auto"/>
            </w:tcBorders>
          </w:tcPr>
          <w:p w:rsidR="000E7889" w:rsidRPr="00460B54" w:rsidRDefault="00460B54" w:rsidP="0077069E">
            <w:pPr>
              <w:spacing w:after="200" w:line="240" w:lineRule="auto"/>
              <w:jc w:val="center"/>
              <w:rPr>
                <w:lang w:val="fr-CH"/>
              </w:rPr>
            </w:pPr>
            <w:r w:rsidRPr="00460B54">
              <w:rPr>
                <w:lang w:val="fr-CH"/>
              </w:rPr>
              <w:t>L’exigence est remplie.</w:t>
            </w:r>
          </w:p>
        </w:tc>
        <w:tc>
          <w:tcPr>
            <w:tcW w:w="1160" w:type="dxa"/>
            <w:tcBorders>
              <w:top w:val="single" w:sz="4" w:space="0" w:color="auto"/>
            </w:tcBorders>
          </w:tcPr>
          <w:p w:rsidR="000E7889" w:rsidRPr="00460B54" w:rsidRDefault="00460B54" w:rsidP="0077069E">
            <w:pPr>
              <w:spacing w:after="200" w:line="240" w:lineRule="auto"/>
              <w:ind w:left="-108"/>
              <w:jc w:val="center"/>
              <w:rPr>
                <w:lang w:val="fr-CH"/>
              </w:rPr>
            </w:pPr>
            <w:r w:rsidRPr="00460B54">
              <w:rPr>
                <w:lang w:val="fr-CH"/>
              </w:rPr>
              <w:t>L’exigence n’est pas remplie.</w:t>
            </w:r>
          </w:p>
        </w:tc>
      </w:tr>
      <w:tr w:rsidR="0077069E" w:rsidRPr="002901B3" w:rsidTr="004637CC">
        <w:tc>
          <w:tcPr>
            <w:tcW w:w="7319" w:type="dxa"/>
            <w:tcBorders>
              <w:top w:val="nil"/>
            </w:tcBorders>
          </w:tcPr>
          <w:p w:rsidR="0077069E" w:rsidRPr="002901B3" w:rsidRDefault="00B53738" w:rsidP="003D6F6D">
            <w:pPr>
              <w:spacing w:after="200" w:line="240" w:lineRule="auto"/>
            </w:pPr>
            <w:r w:rsidRPr="004B2AE1">
              <w:rPr>
                <w:lang w:val="fr-CH"/>
              </w:rPr>
              <w:t>Dans la mesure où les archives sont réparties entre plusieurs emplacements, l’emplacement est indiqué dans l’instrument de recherche.</w:t>
            </w:r>
            <w:r w:rsidRPr="004B2AE1">
              <w:rPr>
                <w:lang w:val="fr-CH"/>
              </w:rPr>
              <w:br/>
            </w:r>
            <w:r w:rsidRPr="004B2AE1">
              <w:rPr>
                <w:i/>
                <w:sz w:val="20"/>
                <w:lang w:val="fr-CH"/>
              </w:rPr>
              <w:t>(Ne répondre que s’il y a plusieurs emplacements!)</w:t>
            </w:r>
          </w:p>
        </w:tc>
        <w:tc>
          <w:tcPr>
            <w:tcW w:w="1268" w:type="dxa"/>
            <w:tcBorders>
              <w:top w:val="single" w:sz="4" w:space="0" w:color="auto"/>
            </w:tcBorders>
          </w:tcPr>
          <w:p w:rsidR="0077069E" w:rsidRPr="002901B3" w:rsidRDefault="0077069E" w:rsidP="002901B3">
            <w:pPr>
              <w:spacing w:after="200" w:line="240" w:lineRule="auto"/>
            </w:pPr>
          </w:p>
        </w:tc>
        <w:tc>
          <w:tcPr>
            <w:tcW w:w="1160" w:type="dxa"/>
            <w:tcBorders>
              <w:top w:val="single" w:sz="4" w:space="0" w:color="auto"/>
            </w:tcBorders>
          </w:tcPr>
          <w:p w:rsidR="0077069E" w:rsidRPr="002901B3" w:rsidRDefault="0077069E" w:rsidP="002901B3">
            <w:pPr>
              <w:spacing w:after="200" w:line="240" w:lineRule="auto"/>
              <w:ind w:left="-108"/>
            </w:pPr>
          </w:p>
        </w:tc>
      </w:tr>
      <w:tr w:rsidR="000E7889" w:rsidRPr="000410C0" w:rsidTr="002901B3">
        <w:tc>
          <w:tcPr>
            <w:tcW w:w="9747" w:type="dxa"/>
            <w:gridSpan w:val="3"/>
          </w:tcPr>
          <w:p w:rsidR="000E7889" w:rsidRPr="00B53738" w:rsidRDefault="00B53738" w:rsidP="000E7889">
            <w:pPr>
              <w:spacing w:after="200" w:line="240" w:lineRule="auto"/>
              <w:rPr>
                <w:lang w:val="fr-CH"/>
              </w:rPr>
            </w:pPr>
            <w:r w:rsidRPr="004B2AE1">
              <w:rPr>
                <w:lang w:val="fr-CH"/>
              </w:rPr>
              <w:t>Veuillez énumérer tous les emplacements où se trouvent les archives:</w:t>
            </w:r>
          </w:p>
          <w:p w:rsidR="005A0B80" w:rsidRPr="00CA3698" w:rsidRDefault="005A0B80" w:rsidP="005A0B80">
            <w:pPr>
              <w:spacing w:after="200" w:line="240" w:lineRule="auto"/>
              <w:rPr>
                <w:lang w:val="fr-CH"/>
              </w:rPr>
            </w:pPr>
          </w:p>
          <w:p w:rsidR="002901B3" w:rsidRPr="00CA3698" w:rsidRDefault="002901B3" w:rsidP="004807DF">
            <w:pPr>
              <w:spacing w:after="200" w:line="240" w:lineRule="auto"/>
              <w:rPr>
                <w:lang w:val="fr-CH"/>
              </w:rPr>
            </w:pPr>
          </w:p>
        </w:tc>
      </w:tr>
    </w:tbl>
    <w:p w:rsidR="003D6F6D" w:rsidRPr="00CA3698" w:rsidRDefault="003D6F6D">
      <w:pPr>
        <w:spacing w:after="200" w:line="240" w:lineRule="auto"/>
        <w:rPr>
          <w:b/>
          <w:sz w:val="24"/>
          <w:szCs w:val="24"/>
          <w:lang w:val="fr-CH"/>
        </w:rPr>
      </w:pPr>
    </w:p>
    <w:p w:rsidR="0022343C" w:rsidRDefault="00D57C8A">
      <w:pPr>
        <w:spacing w:after="200" w:line="240" w:lineRule="auto"/>
        <w:rPr>
          <w:b/>
          <w:sz w:val="28"/>
          <w:szCs w:val="24"/>
        </w:rPr>
      </w:pPr>
      <w:r w:rsidRPr="004B2AE1">
        <w:rPr>
          <w:b/>
          <w:sz w:val="28"/>
          <w:szCs w:val="24"/>
          <w:lang w:val="fr-CH"/>
        </w:rPr>
        <w:t>Archives traditionnelles sur support papier</w:t>
      </w:r>
      <w:r w:rsidR="0022343C" w:rsidRPr="002901B3">
        <w:rPr>
          <w:b/>
          <w:sz w:val="28"/>
          <w:szCs w:val="24"/>
        </w:rPr>
        <w:t xml:space="preserve"> </w:t>
      </w:r>
    </w:p>
    <w:p w:rsidR="005A0B80" w:rsidRPr="005A0B80" w:rsidRDefault="005A0B80">
      <w:pPr>
        <w:spacing w:after="200" w:line="240" w:lineRule="auto"/>
        <w:rPr>
          <w:b/>
          <w:szCs w:val="24"/>
        </w:rPr>
      </w:pPr>
    </w:p>
    <w:tbl>
      <w:tblPr>
        <w:tblStyle w:val="Tabellenraster"/>
        <w:tblW w:w="9747" w:type="dxa"/>
        <w:tblLook w:val="04A0" w:firstRow="1" w:lastRow="0" w:firstColumn="1" w:lastColumn="0" w:noHBand="0" w:noVBand="1"/>
      </w:tblPr>
      <w:tblGrid>
        <w:gridCol w:w="7319"/>
        <w:gridCol w:w="1268"/>
        <w:gridCol w:w="1160"/>
      </w:tblGrid>
      <w:tr w:rsidR="00D15E52" w:rsidRPr="002901B3" w:rsidTr="003D6F6D">
        <w:tc>
          <w:tcPr>
            <w:tcW w:w="8330" w:type="dxa"/>
            <w:tcBorders>
              <w:top w:val="nil"/>
              <w:left w:val="nil"/>
              <w:bottom w:val="single" w:sz="4" w:space="0" w:color="auto"/>
            </w:tcBorders>
          </w:tcPr>
          <w:p w:rsidR="00D15E52" w:rsidRPr="002901B3" w:rsidRDefault="00D15E52" w:rsidP="002901B3">
            <w:pPr>
              <w:spacing w:after="200" w:line="240" w:lineRule="auto"/>
            </w:pPr>
          </w:p>
        </w:tc>
        <w:tc>
          <w:tcPr>
            <w:tcW w:w="709" w:type="dxa"/>
          </w:tcPr>
          <w:p w:rsidR="00D15E52" w:rsidRPr="002901B3" w:rsidRDefault="007C0813" w:rsidP="0077069E">
            <w:pPr>
              <w:spacing w:after="200" w:line="240" w:lineRule="auto"/>
              <w:jc w:val="center"/>
            </w:pPr>
            <w:r>
              <w:rPr>
                <w:lang w:val="fr-CH"/>
              </w:rPr>
              <w:t>L’exigence</w:t>
            </w:r>
            <w:r w:rsidRPr="004B2AE1">
              <w:rPr>
                <w:lang w:val="fr-CH"/>
              </w:rPr>
              <w:t xml:space="preserve"> est remplie.</w:t>
            </w:r>
          </w:p>
        </w:tc>
        <w:tc>
          <w:tcPr>
            <w:tcW w:w="708" w:type="dxa"/>
          </w:tcPr>
          <w:p w:rsidR="00D15E52" w:rsidRPr="002901B3" w:rsidRDefault="007C0813" w:rsidP="0077069E">
            <w:pPr>
              <w:spacing w:after="200" w:line="240" w:lineRule="auto"/>
              <w:ind w:left="-108"/>
              <w:jc w:val="center"/>
            </w:pPr>
            <w:r>
              <w:rPr>
                <w:lang w:val="fr-CH"/>
              </w:rPr>
              <w:t>L’exigence</w:t>
            </w:r>
            <w:r w:rsidRPr="004B2AE1">
              <w:rPr>
                <w:lang w:val="fr-CH"/>
              </w:rPr>
              <w:t xml:space="preserve"> n’est pas remplie.</w:t>
            </w:r>
          </w:p>
        </w:tc>
      </w:tr>
      <w:tr w:rsidR="00390698" w:rsidRPr="002901B3" w:rsidTr="003D6F6D">
        <w:tc>
          <w:tcPr>
            <w:tcW w:w="8330" w:type="dxa"/>
            <w:tcBorders>
              <w:top w:val="single" w:sz="4" w:space="0" w:color="auto"/>
            </w:tcBorders>
          </w:tcPr>
          <w:p w:rsidR="00ED066C" w:rsidRPr="004B2AE1" w:rsidRDefault="00ED066C" w:rsidP="00ED066C">
            <w:pPr>
              <w:spacing w:after="200" w:line="240" w:lineRule="auto"/>
              <w:rPr>
                <w:lang w:val="fr-CH"/>
              </w:rPr>
            </w:pPr>
            <w:r w:rsidRPr="004B2AE1">
              <w:rPr>
                <w:lang w:val="fr-CH"/>
              </w:rPr>
              <w:t>Les locaux sont propres (organisation des locaux d’archives, poussière, saleté, etc.).</w:t>
            </w:r>
          </w:p>
          <w:p w:rsidR="004807DF" w:rsidRPr="005A0B80" w:rsidRDefault="00ED066C" w:rsidP="00ED066C">
            <w:pPr>
              <w:spacing w:after="200" w:line="240" w:lineRule="auto"/>
            </w:pPr>
            <w:r w:rsidRPr="004B2AE1">
              <w:rPr>
                <w:i/>
                <w:sz w:val="18"/>
                <w:lang w:val="fr-CH"/>
              </w:rPr>
              <w:t>(art. 25 ODArch communes)</w:t>
            </w:r>
          </w:p>
        </w:tc>
        <w:tc>
          <w:tcPr>
            <w:tcW w:w="709" w:type="dxa"/>
          </w:tcPr>
          <w:p w:rsidR="00390698" w:rsidRPr="002901B3" w:rsidRDefault="00390698" w:rsidP="002901B3">
            <w:pPr>
              <w:spacing w:after="200" w:line="240" w:lineRule="auto"/>
            </w:pPr>
          </w:p>
        </w:tc>
        <w:tc>
          <w:tcPr>
            <w:tcW w:w="708" w:type="dxa"/>
          </w:tcPr>
          <w:p w:rsidR="00390698" w:rsidRPr="002901B3" w:rsidRDefault="00390698" w:rsidP="00D15E52">
            <w:pPr>
              <w:spacing w:after="200" w:line="240" w:lineRule="auto"/>
              <w:ind w:left="-108"/>
            </w:pPr>
          </w:p>
        </w:tc>
      </w:tr>
      <w:tr w:rsidR="000E7889" w:rsidRPr="000410C0" w:rsidTr="003D6F6D">
        <w:tc>
          <w:tcPr>
            <w:tcW w:w="8330" w:type="dxa"/>
            <w:tcBorders>
              <w:top w:val="single" w:sz="4" w:space="0" w:color="auto"/>
            </w:tcBorders>
          </w:tcPr>
          <w:p w:rsidR="000E7889" w:rsidRPr="00CA3698" w:rsidRDefault="008B3EE9" w:rsidP="003C1EB0">
            <w:pPr>
              <w:spacing w:after="200" w:line="240" w:lineRule="auto"/>
              <w:rPr>
                <w:lang w:val="fr-CH"/>
              </w:rPr>
            </w:pPr>
            <w:r w:rsidRPr="004B2AE1">
              <w:rPr>
                <w:lang w:val="fr-CH"/>
              </w:rPr>
              <w:t xml:space="preserve">Il n’y a pas d’odeur de moisi. (Le taux d’humidité </w:t>
            </w:r>
            <w:r>
              <w:rPr>
                <w:lang w:val="fr-CH"/>
              </w:rPr>
              <w:t xml:space="preserve">de l’air </w:t>
            </w:r>
            <w:r w:rsidRPr="004B2AE1">
              <w:rPr>
                <w:lang w:val="fr-CH"/>
              </w:rPr>
              <w:t xml:space="preserve">doit </w:t>
            </w:r>
            <w:r>
              <w:rPr>
                <w:lang w:val="fr-CH"/>
              </w:rPr>
              <w:t>être compris</w:t>
            </w:r>
            <w:r w:rsidRPr="004B2AE1">
              <w:rPr>
                <w:lang w:val="fr-CH"/>
              </w:rPr>
              <w:t xml:space="preserve"> toute l’année entre 45 et 60 %</w:t>
            </w:r>
            <w:r w:rsidR="00F06199">
              <w:rPr>
                <w:lang w:val="fr-CH"/>
              </w:rPr>
              <w:t xml:space="preserve"> d’humidité relative</w:t>
            </w:r>
            <w:r w:rsidRPr="004B2AE1">
              <w:rPr>
                <w:lang w:val="fr-CH"/>
              </w:rPr>
              <w:t>.)</w:t>
            </w:r>
          </w:p>
        </w:tc>
        <w:tc>
          <w:tcPr>
            <w:tcW w:w="709" w:type="dxa"/>
          </w:tcPr>
          <w:p w:rsidR="000E7889" w:rsidRPr="00CA3698" w:rsidRDefault="000E7889" w:rsidP="002901B3">
            <w:pPr>
              <w:spacing w:after="200" w:line="240" w:lineRule="auto"/>
              <w:rPr>
                <w:lang w:val="fr-CH"/>
              </w:rPr>
            </w:pPr>
          </w:p>
        </w:tc>
        <w:tc>
          <w:tcPr>
            <w:tcW w:w="708" w:type="dxa"/>
          </w:tcPr>
          <w:p w:rsidR="000E7889" w:rsidRPr="00CA3698" w:rsidRDefault="0077069E" w:rsidP="00D15E52">
            <w:pPr>
              <w:spacing w:after="200" w:line="240" w:lineRule="auto"/>
              <w:ind w:left="-108"/>
              <w:rPr>
                <w:lang w:val="fr-CH"/>
              </w:rPr>
            </w:pPr>
            <w:r>
              <w:rPr>
                <w:noProof/>
                <w:lang w:eastAsia="de-CH"/>
              </w:rPr>
              <mc:AlternateContent>
                <mc:Choice Requires="wps">
                  <w:drawing>
                    <wp:anchor distT="0" distB="0" distL="114300" distR="114300" simplePos="0" relativeHeight="251661312" behindDoc="0" locked="0" layoutInCell="1" allowOverlap="1" wp14:anchorId="560AB4CF" wp14:editId="73C746EF">
                      <wp:simplePos x="0" y="0"/>
                      <wp:positionH relativeFrom="column">
                        <wp:posOffset>92090</wp:posOffset>
                      </wp:positionH>
                      <wp:positionV relativeFrom="paragraph">
                        <wp:posOffset>52070</wp:posOffset>
                      </wp:positionV>
                      <wp:extent cx="358140" cy="281940"/>
                      <wp:effectExtent l="0" t="0" r="381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1940"/>
                              </a:xfrm>
                              <a:prstGeom prst="rect">
                                <a:avLst/>
                              </a:prstGeom>
                              <a:solidFill>
                                <a:srgbClr val="FFFFFF"/>
                              </a:solidFill>
                              <a:ln w="9525">
                                <a:noFill/>
                                <a:miter lim="800000"/>
                                <a:headEnd/>
                                <a:tailEnd/>
                              </a:ln>
                            </wps:spPr>
                            <wps:txbx>
                              <w:txbxContent>
                                <w:p w:rsidR="0077069E" w:rsidRDefault="0077069E" w:rsidP="0077069E">
                                  <w:pPr>
                                    <w:shd w:val="clear" w:color="auto" w:fill="C0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AB4CF" id="_x0000_t202" coordsize="21600,21600" o:spt="202" path="m,l,21600r21600,l21600,xe">
                      <v:stroke joinstyle="miter"/>
                      <v:path gradientshapeok="t" o:connecttype="rect"/>
                    </v:shapetype>
                    <v:shape id="Textfeld 2" o:spid="_x0000_s1026" type="#_x0000_t202" style="position:absolute;left:0;text-align:left;margin-left:7.25pt;margin-top:4.1pt;width:28.2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" stroked="f">
                      <v:textbox>
                        <w:txbxContent>
                          <w:p w:rsidR="0077069E" w:rsidRDefault="0077069E" w:rsidP="0077069E">
                            <w:pPr>
                              <w:shd w:val="clear" w:color="auto" w:fill="C00000"/>
                            </w:pPr>
                          </w:p>
                        </w:txbxContent>
                      </v:textbox>
                    </v:shape>
                  </w:pict>
                </mc:Fallback>
              </mc:AlternateContent>
            </w:r>
            <w:r>
              <w:rPr>
                <w:rFonts w:ascii="Times New Roman" w:hAnsi="Times New Roman" w:cs="Times New Roman"/>
                <w:noProof/>
                <w:sz w:val="24"/>
                <w:szCs w:val="24"/>
                <w:lang w:eastAsia="de-CH"/>
              </w:rPr>
              <mc:AlternateContent>
                <mc:Choice Requires="wps">
                  <w:drawing>
                    <wp:anchor distT="0" distB="0" distL="114300" distR="114300" simplePos="0" relativeHeight="251659264" behindDoc="0" locked="0" layoutInCell="1" allowOverlap="1" wp14:anchorId="06841379" wp14:editId="13EBC4D4">
                      <wp:simplePos x="0" y="0"/>
                      <wp:positionH relativeFrom="column">
                        <wp:posOffset>6728460</wp:posOffset>
                      </wp:positionH>
                      <wp:positionV relativeFrom="paragraph">
                        <wp:posOffset>1983105</wp:posOffset>
                      </wp:positionV>
                      <wp:extent cx="358140" cy="281940"/>
                      <wp:effectExtent l="0" t="0" r="3810" b="381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1940"/>
                              </a:xfrm>
                              <a:prstGeom prst="rect">
                                <a:avLst/>
                              </a:prstGeom>
                              <a:solidFill>
                                <a:srgbClr val="FFFFFF"/>
                              </a:solidFill>
                              <a:ln w="9525">
                                <a:noFill/>
                                <a:miter lim="800000"/>
                                <a:headEnd/>
                                <a:tailEnd/>
                              </a:ln>
                            </wps:spPr>
                            <wps:txbx>
                              <w:txbxContent>
                                <w:p w:rsidR="0077069E" w:rsidRDefault="0077069E" w:rsidP="0077069E">
                                  <w:pPr>
                                    <w:shd w:val="clear" w:color="auto" w:fill="C0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41379" id="Textfeld 307" o:spid="_x0000_s1027" type="#_x0000_t202" style="position:absolute;left:0;text-align:left;margin-left:529.8pt;margin-top:156.15pt;width:28.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" stroked="f">
                      <v:textbox>
                        <w:txbxContent>
                          <w:p w:rsidR="0077069E" w:rsidRDefault="0077069E" w:rsidP="0077069E">
                            <w:pPr>
                              <w:shd w:val="clear" w:color="auto" w:fill="C00000"/>
                            </w:pPr>
                          </w:p>
                        </w:txbxContent>
                      </v:textbox>
                    </v:shape>
                  </w:pict>
                </mc:Fallback>
              </mc:AlternateContent>
            </w:r>
          </w:p>
        </w:tc>
      </w:tr>
      <w:tr w:rsidR="000E7889" w:rsidRPr="000410C0" w:rsidTr="003D6F6D">
        <w:tc>
          <w:tcPr>
            <w:tcW w:w="8330" w:type="dxa"/>
            <w:tcBorders>
              <w:top w:val="single" w:sz="4" w:space="0" w:color="auto"/>
            </w:tcBorders>
          </w:tcPr>
          <w:p w:rsidR="000E7889" w:rsidRPr="00CA3698" w:rsidRDefault="001A43E4" w:rsidP="00390698">
            <w:pPr>
              <w:spacing w:after="200" w:line="240" w:lineRule="auto"/>
              <w:rPr>
                <w:lang w:val="fr-CH"/>
              </w:rPr>
            </w:pPr>
            <w:r w:rsidRPr="000E5FCF">
              <w:rPr>
                <w:lang w:val="fr-CH"/>
              </w:rPr>
              <w:t>Il n’y a aucune manifestation de la présence de moisissures</w:t>
            </w:r>
            <w:r>
              <w:rPr>
                <w:lang w:val="fr-CH"/>
              </w:rPr>
              <w:t>, ni dans les locaux, ni sur les documents</w:t>
            </w:r>
            <w:r w:rsidRPr="000E5FCF">
              <w:rPr>
                <w:lang w:val="fr-CH"/>
              </w:rPr>
              <w:t xml:space="preserve"> (p. ex. taches grises ou dépôts blanchâtres sur </w:t>
            </w:r>
            <w:r>
              <w:rPr>
                <w:lang w:val="fr-CH"/>
              </w:rPr>
              <w:t>les couvertures ou les boîtes</w:t>
            </w:r>
            <w:r w:rsidRPr="000E5FCF">
              <w:rPr>
                <w:lang w:val="fr-CH"/>
              </w:rPr>
              <w:t>).</w:t>
            </w:r>
          </w:p>
        </w:tc>
        <w:tc>
          <w:tcPr>
            <w:tcW w:w="709" w:type="dxa"/>
          </w:tcPr>
          <w:p w:rsidR="000E7889" w:rsidRPr="00CA3698" w:rsidRDefault="000E7889" w:rsidP="002901B3">
            <w:pPr>
              <w:spacing w:after="200" w:line="240" w:lineRule="auto"/>
              <w:rPr>
                <w:lang w:val="fr-CH"/>
              </w:rPr>
            </w:pPr>
          </w:p>
        </w:tc>
        <w:tc>
          <w:tcPr>
            <w:tcW w:w="708" w:type="dxa"/>
          </w:tcPr>
          <w:p w:rsidR="000E7889" w:rsidRPr="00CA3698" w:rsidRDefault="0077069E" w:rsidP="00D15E52">
            <w:pPr>
              <w:spacing w:after="200" w:line="240" w:lineRule="auto"/>
              <w:ind w:left="-108"/>
              <w:rPr>
                <w:lang w:val="fr-CH"/>
              </w:rPr>
            </w:pPr>
            <w:r>
              <w:rPr>
                <w:noProof/>
                <w:lang w:eastAsia="de-CH"/>
              </w:rPr>
              <mc:AlternateContent>
                <mc:Choice Requires="wps">
                  <w:drawing>
                    <wp:anchor distT="0" distB="0" distL="114300" distR="114300" simplePos="0" relativeHeight="251663360" behindDoc="0" locked="0" layoutInCell="1" allowOverlap="1" wp14:anchorId="5895236E" wp14:editId="6C7D2766">
                      <wp:simplePos x="0" y="0"/>
                      <wp:positionH relativeFrom="column">
                        <wp:posOffset>92091</wp:posOffset>
                      </wp:positionH>
                      <wp:positionV relativeFrom="paragraph">
                        <wp:posOffset>103824</wp:posOffset>
                      </wp:positionV>
                      <wp:extent cx="358140" cy="281940"/>
                      <wp:effectExtent l="0" t="0" r="3810"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1940"/>
                              </a:xfrm>
                              <a:prstGeom prst="rect">
                                <a:avLst/>
                              </a:prstGeom>
                              <a:solidFill>
                                <a:srgbClr val="FFFFFF"/>
                              </a:solidFill>
                              <a:ln w="9525">
                                <a:noFill/>
                                <a:miter lim="800000"/>
                                <a:headEnd/>
                                <a:tailEnd/>
                              </a:ln>
                            </wps:spPr>
                            <wps:txbx>
                              <w:txbxContent>
                                <w:p w:rsidR="0077069E" w:rsidRDefault="0077069E" w:rsidP="0077069E">
                                  <w:pPr>
                                    <w:shd w:val="clear" w:color="auto" w:fill="C0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5236E" id="_x0000_s1028" type="#_x0000_t202" style="position:absolute;left:0;text-align:left;margin-left:7.25pt;margin-top:8.2pt;width:28.2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" stroked="f">
                      <v:textbox>
                        <w:txbxContent>
                          <w:p w:rsidR="0077069E" w:rsidRDefault="0077069E" w:rsidP="0077069E">
                            <w:pPr>
                              <w:shd w:val="clear" w:color="auto" w:fill="C00000"/>
                            </w:pPr>
                          </w:p>
                        </w:txbxContent>
                      </v:textbox>
                    </v:shape>
                  </w:pict>
                </mc:Fallback>
              </mc:AlternateContent>
            </w:r>
          </w:p>
        </w:tc>
      </w:tr>
      <w:tr w:rsidR="00390698" w:rsidRPr="000410C0" w:rsidTr="003D6F6D">
        <w:tc>
          <w:tcPr>
            <w:tcW w:w="8330" w:type="dxa"/>
            <w:tcBorders>
              <w:top w:val="single" w:sz="4" w:space="0" w:color="auto"/>
            </w:tcBorders>
          </w:tcPr>
          <w:p w:rsidR="00390698" w:rsidRPr="00CA3698" w:rsidRDefault="001A43E4" w:rsidP="00390698">
            <w:pPr>
              <w:spacing w:after="200" w:line="240" w:lineRule="auto"/>
              <w:rPr>
                <w:lang w:val="fr-CH"/>
              </w:rPr>
            </w:pPr>
            <w:r>
              <w:rPr>
                <w:lang w:val="fr-CH"/>
              </w:rPr>
              <w:t>Il n’y a aucun signe de la présence de micro-organismes.</w:t>
            </w:r>
          </w:p>
        </w:tc>
        <w:tc>
          <w:tcPr>
            <w:tcW w:w="709" w:type="dxa"/>
          </w:tcPr>
          <w:p w:rsidR="00390698" w:rsidRPr="00CA3698" w:rsidRDefault="00390698" w:rsidP="002901B3">
            <w:pPr>
              <w:spacing w:after="200" w:line="240" w:lineRule="auto"/>
              <w:rPr>
                <w:lang w:val="fr-CH"/>
              </w:rPr>
            </w:pPr>
          </w:p>
        </w:tc>
        <w:tc>
          <w:tcPr>
            <w:tcW w:w="708" w:type="dxa"/>
          </w:tcPr>
          <w:p w:rsidR="00390698" w:rsidRPr="00CA3698" w:rsidRDefault="0077069E" w:rsidP="00D15E52">
            <w:pPr>
              <w:spacing w:after="200" w:line="240" w:lineRule="auto"/>
              <w:ind w:left="-108"/>
              <w:rPr>
                <w:lang w:val="fr-CH"/>
              </w:rPr>
            </w:pPr>
            <w:r>
              <w:rPr>
                <w:noProof/>
                <w:lang w:eastAsia="de-CH"/>
              </w:rPr>
              <mc:AlternateContent>
                <mc:Choice Requires="wps">
                  <w:drawing>
                    <wp:anchor distT="0" distB="0" distL="114300" distR="114300" simplePos="0" relativeHeight="251667456" behindDoc="0" locked="0" layoutInCell="1" allowOverlap="1" wp14:anchorId="185D583D" wp14:editId="500ECA17">
                      <wp:simplePos x="0" y="0"/>
                      <wp:positionH relativeFrom="column">
                        <wp:posOffset>92079</wp:posOffset>
                      </wp:positionH>
                      <wp:positionV relativeFrom="paragraph">
                        <wp:posOffset>5610</wp:posOffset>
                      </wp:positionV>
                      <wp:extent cx="358140" cy="281940"/>
                      <wp:effectExtent l="0" t="0" r="3810" b="381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1940"/>
                              </a:xfrm>
                              <a:prstGeom prst="rect">
                                <a:avLst/>
                              </a:prstGeom>
                              <a:solidFill>
                                <a:srgbClr val="FFFFFF"/>
                              </a:solidFill>
                              <a:ln w="9525">
                                <a:noFill/>
                                <a:miter lim="800000"/>
                                <a:headEnd/>
                                <a:tailEnd/>
                              </a:ln>
                            </wps:spPr>
                            <wps:txbx>
                              <w:txbxContent>
                                <w:p w:rsidR="0077069E" w:rsidRDefault="0077069E" w:rsidP="0077069E">
                                  <w:pPr>
                                    <w:shd w:val="clear" w:color="auto" w:fill="C0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D583D" id="_x0000_s1029" type="#_x0000_t202" style="position:absolute;left:0;text-align:left;margin-left:7.25pt;margin-top:.45pt;width:28.2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" stroked="f">
                      <v:textbox>
                        <w:txbxContent>
                          <w:p w:rsidR="0077069E" w:rsidRDefault="0077069E" w:rsidP="0077069E">
                            <w:pPr>
                              <w:shd w:val="clear" w:color="auto" w:fill="C00000"/>
                            </w:pPr>
                          </w:p>
                        </w:txbxContent>
                      </v:textbox>
                    </v:shape>
                  </w:pict>
                </mc:Fallback>
              </mc:AlternateContent>
            </w:r>
          </w:p>
        </w:tc>
      </w:tr>
      <w:tr w:rsidR="00390698" w:rsidRPr="000410C0" w:rsidTr="003D6F6D">
        <w:tc>
          <w:tcPr>
            <w:tcW w:w="8330" w:type="dxa"/>
            <w:tcBorders>
              <w:top w:val="single" w:sz="4" w:space="0" w:color="auto"/>
            </w:tcBorders>
          </w:tcPr>
          <w:p w:rsidR="00390698" w:rsidRPr="00CA3698" w:rsidRDefault="00643FC5" w:rsidP="005A0B80">
            <w:pPr>
              <w:spacing w:after="200" w:line="240" w:lineRule="auto"/>
              <w:rPr>
                <w:lang w:val="fr-CH"/>
              </w:rPr>
            </w:pPr>
            <w:r w:rsidRPr="004B2AE1">
              <w:rPr>
                <w:lang w:val="fr-CH"/>
              </w:rPr>
              <w:t>Il n’y a aucune ouverture ni fenêtre par laquelle la lumière peut s’infiltrer.</w:t>
            </w:r>
          </w:p>
        </w:tc>
        <w:tc>
          <w:tcPr>
            <w:tcW w:w="709" w:type="dxa"/>
          </w:tcPr>
          <w:p w:rsidR="00390698" w:rsidRPr="00CA3698" w:rsidRDefault="00390698" w:rsidP="002901B3">
            <w:pPr>
              <w:spacing w:after="200" w:line="240" w:lineRule="auto"/>
              <w:rPr>
                <w:lang w:val="fr-CH"/>
              </w:rPr>
            </w:pPr>
          </w:p>
        </w:tc>
        <w:tc>
          <w:tcPr>
            <w:tcW w:w="708" w:type="dxa"/>
          </w:tcPr>
          <w:p w:rsidR="00390698" w:rsidRPr="00CA3698" w:rsidRDefault="00390698" w:rsidP="00D15E52">
            <w:pPr>
              <w:spacing w:after="200" w:line="240" w:lineRule="auto"/>
              <w:ind w:left="-108"/>
              <w:rPr>
                <w:lang w:val="fr-CH"/>
              </w:rPr>
            </w:pPr>
          </w:p>
        </w:tc>
      </w:tr>
      <w:tr w:rsidR="00390698" w:rsidRPr="000410C0" w:rsidTr="003D6F6D">
        <w:tc>
          <w:tcPr>
            <w:tcW w:w="8330" w:type="dxa"/>
            <w:tcBorders>
              <w:top w:val="single" w:sz="4" w:space="0" w:color="auto"/>
            </w:tcBorders>
          </w:tcPr>
          <w:p w:rsidR="00390698" w:rsidRPr="00CA3698" w:rsidRDefault="00AD59F8" w:rsidP="00AD59F8">
            <w:pPr>
              <w:spacing w:after="200" w:line="240" w:lineRule="auto"/>
              <w:rPr>
                <w:lang w:val="fr-CH"/>
              </w:rPr>
            </w:pPr>
            <w:r w:rsidRPr="004B2AE1">
              <w:rPr>
                <w:lang w:val="fr-CH"/>
              </w:rPr>
              <w:t>Aucune conduite d’eau ne traverse les locaux (risque de rupture et de dégâts d’eau).</w:t>
            </w:r>
          </w:p>
        </w:tc>
        <w:tc>
          <w:tcPr>
            <w:tcW w:w="709" w:type="dxa"/>
          </w:tcPr>
          <w:p w:rsidR="00390698" w:rsidRPr="00CA3698" w:rsidRDefault="00390698" w:rsidP="002901B3">
            <w:pPr>
              <w:spacing w:after="200" w:line="240" w:lineRule="auto"/>
              <w:rPr>
                <w:lang w:val="fr-CH"/>
              </w:rPr>
            </w:pPr>
          </w:p>
        </w:tc>
        <w:tc>
          <w:tcPr>
            <w:tcW w:w="708" w:type="dxa"/>
          </w:tcPr>
          <w:p w:rsidR="00390698" w:rsidRPr="00CA3698" w:rsidRDefault="00390698" w:rsidP="00D15E52">
            <w:pPr>
              <w:spacing w:after="200" w:line="240" w:lineRule="auto"/>
              <w:ind w:left="-108"/>
              <w:rPr>
                <w:lang w:val="fr-CH"/>
              </w:rPr>
            </w:pPr>
          </w:p>
        </w:tc>
      </w:tr>
      <w:tr w:rsidR="00390698" w:rsidRPr="000410C0" w:rsidTr="003D6F6D">
        <w:tc>
          <w:tcPr>
            <w:tcW w:w="8330" w:type="dxa"/>
            <w:tcBorders>
              <w:top w:val="single" w:sz="4" w:space="0" w:color="auto"/>
            </w:tcBorders>
          </w:tcPr>
          <w:p w:rsidR="00390698" w:rsidRPr="00CA3698" w:rsidRDefault="00B24AF5" w:rsidP="00390698">
            <w:pPr>
              <w:spacing w:after="200" w:line="240" w:lineRule="auto"/>
              <w:rPr>
                <w:lang w:val="fr-CH"/>
              </w:rPr>
            </w:pPr>
            <w:r w:rsidRPr="004B2AE1">
              <w:rPr>
                <w:lang w:val="fr-CH"/>
              </w:rPr>
              <w:t xml:space="preserve">Il n’y </w:t>
            </w:r>
            <w:r w:rsidR="00CC3388">
              <w:rPr>
                <w:lang w:val="fr-CH"/>
              </w:rPr>
              <w:t xml:space="preserve">a </w:t>
            </w:r>
            <w:r w:rsidRPr="004B2AE1">
              <w:rPr>
                <w:lang w:val="fr-CH"/>
              </w:rPr>
              <w:t>aucune conduite électrique apparente ni aucun appareil ancien ou inadéquat (risque d’incendie).</w:t>
            </w:r>
          </w:p>
        </w:tc>
        <w:tc>
          <w:tcPr>
            <w:tcW w:w="709" w:type="dxa"/>
          </w:tcPr>
          <w:p w:rsidR="00390698" w:rsidRPr="00CA3698" w:rsidRDefault="00390698" w:rsidP="002901B3">
            <w:pPr>
              <w:spacing w:after="200" w:line="240" w:lineRule="auto"/>
              <w:rPr>
                <w:lang w:val="fr-CH"/>
              </w:rPr>
            </w:pPr>
          </w:p>
        </w:tc>
        <w:tc>
          <w:tcPr>
            <w:tcW w:w="708" w:type="dxa"/>
          </w:tcPr>
          <w:p w:rsidR="00390698" w:rsidRPr="00CA3698" w:rsidRDefault="00390698" w:rsidP="00D15E52">
            <w:pPr>
              <w:spacing w:after="200" w:line="240" w:lineRule="auto"/>
              <w:ind w:left="-108"/>
              <w:rPr>
                <w:lang w:val="fr-CH"/>
              </w:rPr>
            </w:pPr>
          </w:p>
        </w:tc>
      </w:tr>
      <w:tr w:rsidR="00390698" w:rsidRPr="000410C0" w:rsidTr="0077069E">
        <w:tc>
          <w:tcPr>
            <w:tcW w:w="8330" w:type="dxa"/>
            <w:tcBorders>
              <w:bottom w:val="single" w:sz="4" w:space="0" w:color="auto"/>
            </w:tcBorders>
          </w:tcPr>
          <w:p w:rsidR="00390698" w:rsidRPr="00CA3698" w:rsidRDefault="00941B27" w:rsidP="00390698">
            <w:pPr>
              <w:spacing w:after="200" w:line="240" w:lineRule="auto"/>
              <w:rPr>
                <w:lang w:val="fr-CH"/>
              </w:rPr>
            </w:pPr>
            <w:r w:rsidRPr="004B2AE1">
              <w:rPr>
                <w:lang w:val="fr-CH"/>
              </w:rPr>
              <w:t>Les locaux sont fermés (protection des données, protection contre l’accès non autorisé)</w:t>
            </w:r>
            <w:r>
              <w:rPr>
                <w:lang w:val="fr-CH"/>
              </w:rPr>
              <w:t>.</w:t>
            </w:r>
          </w:p>
        </w:tc>
        <w:tc>
          <w:tcPr>
            <w:tcW w:w="709" w:type="dxa"/>
            <w:tcBorders>
              <w:bottom w:val="single" w:sz="4" w:space="0" w:color="auto"/>
            </w:tcBorders>
          </w:tcPr>
          <w:p w:rsidR="00390698" w:rsidRPr="00CA3698" w:rsidRDefault="00390698" w:rsidP="002901B3">
            <w:pPr>
              <w:spacing w:after="200" w:line="240" w:lineRule="auto"/>
              <w:rPr>
                <w:lang w:val="fr-CH"/>
              </w:rPr>
            </w:pPr>
          </w:p>
        </w:tc>
        <w:tc>
          <w:tcPr>
            <w:tcW w:w="708" w:type="dxa"/>
            <w:tcBorders>
              <w:bottom w:val="single" w:sz="4" w:space="0" w:color="auto"/>
            </w:tcBorders>
          </w:tcPr>
          <w:p w:rsidR="00390698" w:rsidRPr="00CA3698" w:rsidRDefault="00390698" w:rsidP="00D15E52">
            <w:pPr>
              <w:spacing w:after="200" w:line="240" w:lineRule="auto"/>
              <w:ind w:left="-108"/>
              <w:rPr>
                <w:lang w:val="fr-CH"/>
              </w:rPr>
            </w:pPr>
          </w:p>
        </w:tc>
      </w:tr>
      <w:tr w:rsidR="00390698" w:rsidRPr="000410C0" w:rsidTr="0077069E">
        <w:tc>
          <w:tcPr>
            <w:tcW w:w="8330" w:type="dxa"/>
            <w:tcBorders>
              <w:bottom w:val="single" w:sz="4" w:space="0" w:color="auto"/>
            </w:tcBorders>
          </w:tcPr>
          <w:p w:rsidR="00390698" w:rsidRPr="00CA3698" w:rsidRDefault="00807AB1" w:rsidP="00807AB1">
            <w:pPr>
              <w:spacing w:after="200" w:line="240" w:lineRule="auto"/>
              <w:rPr>
                <w:lang w:val="fr-CH"/>
              </w:rPr>
            </w:pPr>
            <w:r w:rsidRPr="004B2AE1">
              <w:rPr>
                <w:lang w:val="fr-CH"/>
              </w:rPr>
              <w:t xml:space="preserve">Les locaux sont utilisés uniquement pour l’archivage et </w:t>
            </w:r>
            <w:r>
              <w:rPr>
                <w:lang w:val="fr-CH"/>
              </w:rPr>
              <w:t>seules les archives y sont entreposées</w:t>
            </w:r>
            <w:r w:rsidRPr="004B2AE1">
              <w:rPr>
                <w:lang w:val="fr-CH"/>
              </w:rPr>
              <w:t xml:space="preserve"> (</w:t>
            </w:r>
            <w:r>
              <w:rPr>
                <w:lang w:val="fr-CH"/>
              </w:rPr>
              <w:t>pas de dépôt de bouteilles</w:t>
            </w:r>
            <w:r w:rsidRPr="004B2AE1">
              <w:rPr>
                <w:lang w:val="fr-CH"/>
              </w:rPr>
              <w:t xml:space="preserve">, outils de jardin, </w:t>
            </w:r>
            <w:r w:rsidRPr="004B2AE1">
              <w:rPr>
                <w:lang w:val="fr-CH"/>
              </w:rPr>
              <w:lastRenderedPageBreak/>
              <w:t>etc.).</w:t>
            </w:r>
          </w:p>
        </w:tc>
        <w:tc>
          <w:tcPr>
            <w:tcW w:w="709" w:type="dxa"/>
            <w:tcBorders>
              <w:bottom w:val="single" w:sz="4" w:space="0" w:color="auto"/>
            </w:tcBorders>
          </w:tcPr>
          <w:p w:rsidR="00390698" w:rsidRPr="00CA3698" w:rsidRDefault="00390698" w:rsidP="002901B3">
            <w:pPr>
              <w:spacing w:after="200" w:line="240" w:lineRule="auto"/>
              <w:rPr>
                <w:lang w:val="fr-CH"/>
              </w:rPr>
            </w:pPr>
          </w:p>
        </w:tc>
        <w:tc>
          <w:tcPr>
            <w:tcW w:w="708" w:type="dxa"/>
            <w:tcBorders>
              <w:bottom w:val="single" w:sz="4" w:space="0" w:color="auto"/>
            </w:tcBorders>
          </w:tcPr>
          <w:p w:rsidR="00390698" w:rsidRPr="00CA3698" w:rsidRDefault="00390698" w:rsidP="00D15E52">
            <w:pPr>
              <w:spacing w:after="200" w:line="240" w:lineRule="auto"/>
              <w:ind w:left="-108"/>
              <w:rPr>
                <w:lang w:val="fr-CH"/>
              </w:rPr>
            </w:pPr>
          </w:p>
        </w:tc>
      </w:tr>
      <w:tr w:rsidR="00390698" w:rsidRPr="002901B3" w:rsidTr="0077069E">
        <w:tc>
          <w:tcPr>
            <w:tcW w:w="8330" w:type="dxa"/>
            <w:tcBorders>
              <w:top w:val="single" w:sz="4" w:space="0" w:color="auto"/>
            </w:tcBorders>
          </w:tcPr>
          <w:p w:rsidR="00390698" w:rsidRPr="002901B3" w:rsidRDefault="007375EE" w:rsidP="00D71218">
            <w:pPr>
              <w:spacing w:after="200" w:line="240" w:lineRule="auto"/>
            </w:pPr>
            <w:r w:rsidRPr="004B2AE1">
              <w:rPr>
                <w:lang w:val="fr-CH"/>
              </w:rPr>
              <w:t>Les archives sont propres.</w:t>
            </w:r>
          </w:p>
        </w:tc>
        <w:tc>
          <w:tcPr>
            <w:tcW w:w="709" w:type="dxa"/>
            <w:tcBorders>
              <w:top w:val="single" w:sz="4" w:space="0" w:color="auto"/>
            </w:tcBorders>
          </w:tcPr>
          <w:p w:rsidR="00390698" w:rsidRPr="002901B3" w:rsidRDefault="00390698" w:rsidP="002901B3">
            <w:pPr>
              <w:spacing w:after="200" w:line="240" w:lineRule="auto"/>
            </w:pPr>
          </w:p>
        </w:tc>
        <w:tc>
          <w:tcPr>
            <w:tcW w:w="708" w:type="dxa"/>
            <w:tcBorders>
              <w:top w:val="single" w:sz="4" w:space="0" w:color="auto"/>
            </w:tcBorders>
          </w:tcPr>
          <w:p w:rsidR="00390698" w:rsidRPr="002901B3" w:rsidRDefault="0077069E" w:rsidP="00D15E52">
            <w:pPr>
              <w:spacing w:after="200" w:line="240" w:lineRule="auto"/>
              <w:ind w:left="-108"/>
            </w:pPr>
            <w:r>
              <w:rPr>
                <w:noProof/>
                <w:lang w:eastAsia="de-CH"/>
              </w:rPr>
              <mc:AlternateContent>
                <mc:Choice Requires="wps">
                  <w:drawing>
                    <wp:anchor distT="0" distB="0" distL="114300" distR="114300" simplePos="0" relativeHeight="251665408" behindDoc="0" locked="0" layoutInCell="1" allowOverlap="1" wp14:anchorId="29114161" wp14:editId="1605EF39">
                      <wp:simplePos x="0" y="0"/>
                      <wp:positionH relativeFrom="column">
                        <wp:posOffset>114093</wp:posOffset>
                      </wp:positionH>
                      <wp:positionV relativeFrom="paragraph">
                        <wp:posOffset>-33655</wp:posOffset>
                      </wp:positionV>
                      <wp:extent cx="358140" cy="281940"/>
                      <wp:effectExtent l="0" t="0" r="381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1940"/>
                              </a:xfrm>
                              <a:prstGeom prst="rect">
                                <a:avLst/>
                              </a:prstGeom>
                              <a:solidFill>
                                <a:srgbClr val="FFFFFF"/>
                              </a:solidFill>
                              <a:ln w="9525">
                                <a:noFill/>
                                <a:miter lim="800000"/>
                                <a:headEnd/>
                                <a:tailEnd/>
                              </a:ln>
                            </wps:spPr>
                            <wps:txbx>
                              <w:txbxContent>
                                <w:p w:rsidR="0077069E" w:rsidRDefault="0077069E" w:rsidP="0077069E">
                                  <w:pPr>
                                    <w:shd w:val="clear" w:color="auto" w:fill="C0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14161" id="_x0000_s1030" type="#_x0000_t202" style="position:absolute;left:0;text-align:left;margin-left:9pt;margin-top:-2.65pt;width:28.2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" stroked="f">
                      <v:textbox>
                        <w:txbxContent>
                          <w:p w:rsidR="0077069E" w:rsidRDefault="0077069E" w:rsidP="0077069E">
                            <w:pPr>
                              <w:shd w:val="clear" w:color="auto" w:fill="C00000"/>
                            </w:pPr>
                          </w:p>
                        </w:txbxContent>
                      </v:textbox>
                    </v:shape>
                  </w:pict>
                </mc:Fallback>
              </mc:AlternateContent>
            </w:r>
          </w:p>
        </w:tc>
      </w:tr>
      <w:tr w:rsidR="00390698" w:rsidRPr="002901B3" w:rsidTr="003D6F6D">
        <w:tc>
          <w:tcPr>
            <w:tcW w:w="8330" w:type="dxa"/>
          </w:tcPr>
          <w:p w:rsidR="007375EE" w:rsidRPr="004B2AE1" w:rsidRDefault="007375EE" w:rsidP="007375EE">
            <w:pPr>
              <w:spacing w:after="200" w:line="240" w:lineRule="auto"/>
              <w:rPr>
                <w:lang w:val="fr-CH"/>
              </w:rPr>
            </w:pPr>
            <w:r w:rsidRPr="004B2AE1">
              <w:rPr>
                <w:lang w:val="fr-CH"/>
              </w:rPr>
              <w:t>Les dossiers sont bien rangés sur les étagères (délimitation claire entre les différentes sections, accessibilité et vue d’ensemble).</w:t>
            </w:r>
          </w:p>
          <w:p w:rsidR="004807DF" w:rsidRPr="005A0B80" w:rsidRDefault="007375EE" w:rsidP="007375EE">
            <w:pPr>
              <w:spacing w:after="200" w:line="240" w:lineRule="auto"/>
            </w:pPr>
            <w:r w:rsidRPr="004B2AE1">
              <w:rPr>
                <w:i/>
                <w:sz w:val="18"/>
                <w:lang w:val="fr-CH"/>
              </w:rPr>
              <w:t>(art. 24 ODArch communes)</w:t>
            </w:r>
          </w:p>
        </w:tc>
        <w:tc>
          <w:tcPr>
            <w:tcW w:w="709" w:type="dxa"/>
          </w:tcPr>
          <w:p w:rsidR="00390698" w:rsidRPr="002901B3" w:rsidRDefault="00390698" w:rsidP="002901B3">
            <w:pPr>
              <w:spacing w:after="200" w:line="240" w:lineRule="auto"/>
            </w:pPr>
          </w:p>
        </w:tc>
        <w:tc>
          <w:tcPr>
            <w:tcW w:w="708" w:type="dxa"/>
          </w:tcPr>
          <w:p w:rsidR="00390698" w:rsidRPr="002901B3" w:rsidRDefault="00390698" w:rsidP="00D15E52">
            <w:pPr>
              <w:spacing w:after="200" w:line="240" w:lineRule="auto"/>
              <w:ind w:left="-108"/>
            </w:pPr>
          </w:p>
        </w:tc>
      </w:tr>
      <w:tr w:rsidR="00390698" w:rsidRPr="002901B3" w:rsidTr="003D6F6D">
        <w:tc>
          <w:tcPr>
            <w:tcW w:w="8330" w:type="dxa"/>
          </w:tcPr>
          <w:p w:rsidR="005A5054" w:rsidRPr="004B2AE1" w:rsidRDefault="005A5054" w:rsidP="005A5054">
            <w:pPr>
              <w:spacing w:after="200" w:line="240" w:lineRule="auto"/>
              <w:rPr>
                <w:lang w:val="fr-CH"/>
              </w:rPr>
            </w:pPr>
            <w:r>
              <w:rPr>
                <w:lang w:val="fr-CH"/>
              </w:rPr>
              <w:t>U</w:t>
            </w:r>
            <w:r w:rsidRPr="004B2AE1">
              <w:rPr>
                <w:lang w:val="fr-CH"/>
              </w:rPr>
              <w:t>n système de classement (ou plan de registrature)</w:t>
            </w:r>
            <w:r>
              <w:rPr>
                <w:lang w:val="fr-CH"/>
              </w:rPr>
              <w:t xml:space="preserve"> est disponible</w:t>
            </w:r>
            <w:r w:rsidRPr="004B2AE1">
              <w:rPr>
                <w:lang w:val="fr-CH"/>
              </w:rPr>
              <w:t>.</w:t>
            </w:r>
          </w:p>
          <w:p w:rsidR="004807DF" w:rsidRPr="005A0B80" w:rsidRDefault="005A5054" w:rsidP="005A5054">
            <w:pPr>
              <w:spacing w:after="200" w:line="240" w:lineRule="auto"/>
            </w:pPr>
            <w:r w:rsidRPr="004B2AE1">
              <w:rPr>
                <w:i/>
                <w:sz w:val="18"/>
                <w:lang w:val="fr-CH"/>
              </w:rPr>
              <w:t>(art. 5 ODArch communes)</w:t>
            </w:r>
          </w:p>
        </w:tc>
        <w:tc>
          <w:tcPr>
            <w:tcW w:w="709" w:type="dxa"/>
          </w:tcPr>
          <w:p w:rsidR="00390698" w:rsidRPr="002901B3" w:rsidRDefault="00390698" w:rsidP="002901B3">
            <w:pPr>
              <w:spacing w:after="200" w:line="240" w:lineRule="auto"/>
            </w:pPr>
          </w:p>
        </w:tc>
        <w:tc>
          <w:tcPr>
            <w:tcW w:w="708" w:type="dxa"/>
          </w:tcPr>
          <w:p w:rsidR="00390698" w:rsidRPr="002901B3" w:rsidRDefault="00390698" w:rsidP="00D15E52">
            <w:pPr>
              <w:spacing w:after="200" w:line="240" w:lineRule="auto"/>
              <w:ind w:left="-108"/>
            </w:pPr>
          </w:p>
        </w:tc>
      </w:tr>
      <w:tr w:rsidR="00390698" w:rsidRPr="000410C0" w:rsidTr="003D6F6D">
        <w:tc>
          <w:tcPr>
            <w:tcW w:w="8330" w:type="dxa"/>
          </w:tcPr>
          <w:p w:rsidR="00390698" w:rsidRPr="00CA3698" w:rsidRDefault="005A5054" w:rsidP="00D71218">
            <w:pPr>
              <w:spacing w:after="200" w:line="240" w:lineRule="auto"/>
              <w:rPr>
                <w:lang w:val="fr-CH"/>
              </w:rPr>
            </w:pPr>
            <w:r w:rsidRPr="004B2AE1">
              <w:rPr>
                <w:lang w:val="fr-CH"/>
              </w:rPr>
              <w:t>Le système de classement est utilisé dans la pratique.</w:t>
            </w:r>
          </w:p>
        </w:tc>
        <w:tc>
          <w:tcPr>
            <w:tcW w:w="709" w:type="dxa"/>
          </w:tcPr>
          <w:p w:rsidR="00390698" w:rsidRPr="00CA3698" w:rsidRDefault="00390698" w:rsidP="002901B3">
            <w:pPr>
              <w:spacing w:after="200" w:line="240" w:lineRule="auto"/>
              <w:rPr>
                <w:lang w:val="fr-CH"/>
              </w:rPr>
            </w:pPr>
          </w:p>
        </w:tc>
        <w:tc>
          <w:tcPr>
            <w:tcW w:w="708" w:type="dxa"/>
          </w:tcPr>
          <w:p w:rsidR="00390698" w:rsidRPr="00CA3698" w:rsidRDefault="00390698" w:rsidP="00D15E52">
            <w:pPr>
              <w:spacing w:after="200" w:line="240" w:lineRule="auto"/>
              <w:ind w:left="-108"/>
              <w:rPr>
                <w:lang w:val="fr-CH"/>
              </w:rPr>
            </w:pPr>
          </w:p>
        </w:tc>
      </w:tr>
      <w:tr w:rsidR="0092080D" w:rsidRPr="002901B3" w:rsidTr="003D6F6D">
        <w:tc>
          <w:tcPr>
            <w:tcW w:w="8330" w:type="dxa"/>
          </w:tcPr>
          <w:p w:rsidR="005A5054" w:rsidRPr="004B2AE1" w:rsidRDefault="005A5054" w:rsidP="005A5054">
            <w:pPr>
              <w:spacing w:after="200" w:line="240" w:lineRule="auto"/>
              <w:rPr>
                <w:lang w:val="fr-CH"/>
              </w:rPr>
            </w:pPr>
            <w:r w:rsidRPr="004B2AE1">
              <w:rPr>
                <w:lang w:val="fr-CH"/>
              </w:rPr>
              <w:t>Il y a un plan d’archivage et un instrument de recherche (inventaire).</w:t>
            </w:r>
          </w:p>
          <w:p w:rsidR="004807DF" w:rsidRPr="005A0B80" w:rsidRDefault="005A5054" w:rsidP="005A5054">
            <w:pPr>
              <w:spacing w:after="200" w:line="240" w:lineRule="auto"/>
            </w:pPr>
            <w:r w:rsidRPr="004B2AE1">
              <w:rPr>
                <w:i/>
                <w:sz w:val="18"/>
                <w:lang w:val="fr-CH"/>
              </w:rPr>
              <w:t>(art. 22 et 23 ODArch communes)</w:t>
            </w:r>
          </w:p>
        </w:tc>
        <w:tc>
          <w:tcPr>
            <w:tcW w:w="709" w:type="dxa"/>
          </w:tcPr>
          <w:p w:rsidR="0092080D" w:rsidRPr="002901B3" w:rsidRDefault="0092080D" w:rsidP="002901B3">
            <w:pPr>
              <w:spacing w:after="200" w:line="240" w:lineRule="auto"/>
            </w:pPr>
          </w:p>
        </w:tc>
        <w:tc>
          <w:tcPr>
            <w:tcW w:w="708" w:type="dxa"/>
          </w:tcPr>
          <w:p w:rsidR="0092080D" w:rsidRPr="002901B3" w:rsidRDefault="0092080D" w:rsidP="00D15E52">
            <w:pPr>
              <w:spacing w:after="200" w:line="240" w:lineRule="auto"/>
              <w:ind w:left="-108"/>
            </w:pPr>
          </w:p>
        </w:tc>
      </w:tr>
      <w:tr w:rsidR="00D15E52" w:rsidRPr="000410C0" w:rsidTr="0077069E">
        <w:tc>
          <w:tcPr>
            <w:tcW w:w="8330" w:type="dxa"/>
            <w:tcBorders>
              <w:bottom w:val="single" w:sz="4" w:space="0" w:color="auto"/>
            </w:tcBorders>
          </w:tcPr>
          <w:p w:rsidR="00D15E52" w:rsidRPr="00CA3698" w:rsidRDefault="00404D73" w:rsidP="0000583E">
            <w:pPr>
              <w:spacing w:after="200" w:line="240" w:lineRule="auto"/>
              <w:rPr>
                <w:lang w:val="fr-CH"/>
              </w:rPr>
            </w:pPr>
            <w:r w:rsidRPr="004B2AE1">
              <w:rPr>
                <w:lang w:val="fr-CH"/>
              </w:rPr>
              <w:t xml:space="preserve">Les dossiers / boîtes / </w:t>
            </w:r>
            <w:r w:rsidR="0000583E">
              <w:rPr>
                <w:lang w:val="fr-CH"/>
              </w:rPr>
              <w:t>classeurs</w:t>
            </w:r>
            <w:r w:rsidRPr="004B2AE1">
              <w:rPr>
                <w:lang w:val="fr-CH"/>
              </w:rPr>
              <w:t xml:space="preserve"> sont étiquetés.</w:t>
            </w:r>
          </w:p>
        </w:tc>
        <w:tc>
          <w:tcPr>
            <w:tcW w:w="709" w:type="dxa"/>
            <w:tcBorders>
              <w:bottom w:val="single" w:sz="4" w:space="0" w:color="auto"/>
            </w:tcBorders>
          </w:tcPr>
          <w:p w:rsidR="00D15E52" w:rsidRPr="00CA3698" w:rsidRDefault="00D15E52" w:rsidP="002901B3">
            <w:pPr>
              <w:spacing w:after="200" w:line="240" w:lineRule="auto"/>
              <w:rPr>
                <w:lang w:val="fr-CH"/>
              </w:rPr>
            </w:pPr>
          </w:p>
        </w:tc>
        <w:tc>
          <w:tcPr>
            <w:tcW w:w="708" w:type="dxa"/>
            <w:tcBorders>
              <w:bottom w:val="single" w:sz="4" w:space="0" w:color="auto"/>
            </w:tcBorders>
          </w:tcPr>
          <w:p w:rsidR="00D15E52" w:rsidRPr="00CA3698" w:rsidRDefault="00D15E52" w:rsidP="00D15E52">
            <w:pPr>
              <w:spacing w:after="200" w:line="240" w:lineRule="auto"/>
              <w:ind w:left="-108"/>
              <w:rPr>
                <w:lang w:val="fr-CH"/>
              </w:rPr>
            </w:pPr>
          </w:p>
        </w:tc>
      </w:tr>
      <w:tr w:rsidR="00390698" w:rsidRPr="002901B3" w:rsidTr="0077069E">
        <w:tc>
          <w:tcPr>
            <w:tcW w:w="8330" w:type="dxa"/>
            <w:tcBorders>
              <w:bottom w:val="single" w:sz="4" w:space="0" w:color="auto"/>
            </w:tcBorders>
          </w:tcPr>
          <w:p w:rsidR="00254CBF" w:rsidRPr="004B2AE1" w:rsidRDefault="00254CBF" w:rsidP="00254CBF">
            <w:pPr>
              <w:spacing w:after="200" w:line="240" w:lineRule="auto"/>
              <w:rPr>
                <w:lang w:val="fr-CH"/>
              </w:rPr>
            </w:pPr>
            <w:r w:rsidRPr="004B2AE1">
              <w:rPr>
                <w:lang w:val="fr-CH"/>
              </w:rPr>
              <w:t>Les procès-verbaux de l’assemblée communale, du conseil communal et du parlement communal sont complets et reliés ou agrafés.</w:t>
            </w:r>
          </w:p>
          <w:p w:rsidR="004807DF" w:rsidRPr="005A0B80" w:rsidRDefault="00254CBF" w:rsidP="00254CBF">
            <w:pPr>
              <w:spacing w:after="200" w:line="240" w:lineRule="auto"/>
            </w:pPr>
            <w:r w:rsidRPr="004B2AE1">
              <w:rPr>
                <w:i/>
                <w:sz w:val="18"/>
                <w:lang w:val="fr-CH"/>
              </w:rPr>
              <w:t xml:space="preserve"> (art. 17 ODArch communes)</w:t>
            </w:r>
          </w:p>
        </w:tc>
        <w:tc>
          <w:tcPr>
            <w:tcW w:w="709" w:type="dxa"/>
            <w:tcBorders>
              <w:bottom w:val="single" w:sz="4" w:space="0" w:color="auto"/>
            </w:tcBorders>
          </w:tcPr>
          <w:p w:rsidR="00390698" w:rsidRPr="002901B3" w:rsidRDefault="00390698" w:rsidP="002901B3">
            <w:pPr>
              <w:spacing w:after="200" w:line="240" w:lineRule="auto"/>
            </w:pPr>
          </w:p>
        </w:tc>
        <w:tc>
          <w:tcPr>
            <w:tcW w:w="708" w:type="dxa"/>
            <w:tcBorders>
              <w:bottom w:val="single" w:sz="4" w:space="0" w:color="auto"/>
            </w:tcBorders>
          </w:tcPr>
          <w:p w:rsidR="00390698" w:rsidRPr="002901B3" w:rsidRDefault="00390698" w:rsidP="00D15E52">
            <w:pPr>
              <w:spacing w:after="200" w:line="240" w:lineRule="auto"/>
              <w:ind w:left="-108"/>
            </w:pPr>
          </w:p>
        </w:tc>
      </w:tr>
      <w:tr w:rsidR="00D15E52" w:rsidRPr="002901B3" w:rsidTr="0077069E">
        <w:tc>
          <w:tcPr>
            <w:tcW w:w="8330" w:type="dxa"/>
            <w:tcBorders>
              <w:top w:val="single" w:sz="4" w:space="0" w:color="auto"/>
            </w:tcBorders>
          </w:tcPr>
          <w:p w:rsidR="00254CBF" w:rsidRPr="004B2AE1" w:rsidRDefault="00254CBF" w:rsidP="00254CBF">
            <w:pPr>
              <w:spacing w:after="200" w:line="240" w:lineRule="auto"/>
              <w:rPr>
                <w:i/>
                <w:sz w:val="20"/>
                <w:lang w:val="fr-CH"/>
              </w:rPr>
            </w:pPr>
            <w:r w:rsidRPr="004B2AE1">
              <w:rPr>
                <w:lang w:val="fr-CH"/>
              </w:rPr>
              <w:t>Les archives sont à la disposition du public et les documents recherchés peuvent être retrouvés dans le délai utile.</w:t>
            </w:r>
            <w:r w:rsidRPr="004B2AE1">
              <w:rPr>
                <w:i/>
                <w:sz w:val="20"/>
                <w:lang w:val="fr-CH"/>
              </w:rPr>
              <w:br/>
              <w:t>(Veuillez faire un essai, en demandant par exemple le procès-verbal du conseil communal de 1995 ou les comptes de 1987.)</w:t>
            </w:r>
          </w:p>
          <w:p w:rsidR="004807DF" w:rsidRPr="005A0B80" w:rsidRDefault="00254CBF" w:rsidP="00254CBF">
            <w:pPr>
              <w:spacing w:after="200" w:line="240" w:lineRule="auto"/>
            </w:pPr>
            <w:r w:rsidRPr="004B2AE1">
              <w:rPr>
                <w:i/>
                <w:sz w:val="18"/>
                <w:lang w:val="fr-CH"/>
              </w:rPr>
              <w:t>(art. 33 et 34 ODArch communes)</w:t>
            </w:r>
          </w:p>
        </w:tc>
        <w:tc>
          <w:tcPr>
            <w:tcW w:w="709" w:type="dxa"/>
            <w:tcBorders>
              <w:top w:val="single" w:sz="4" w:space="0" w:color="auto"/>
            </w:tcBorders>
          </w:tcPr>
          <w:p w:rsidR="00D15E52" w:rsidRPr="002901B3" w:rsidRDefault="00D15E52" w:rsidP="002901B3">
            <w:pPr>
              <w:spacing w:after="200" w:line="240" w:lineRule="auto"/>
            </w:pPr>
          </w:p>
        </w:tc>
        <w:tc>
          <w:tcPr>
            <w:tcW w:w="708" w:type="dxa"/>
            <w:tcBorders>
              <w:top w:val="single" w:sz="4" w:space="0" w:color="auto"/>
            </w:tcBorders>
          </w:tcPr>
          <w:p w:rsidR="00D15E52" w:rsidRPr="002901B3" w:rsidRDefault="00D15E52" w:rsidP="00D15E52">
            <w:pPr>
              <w:spacing w:after="200" w:line="240" w:lineRule="auto"/>
              <w:ind w:left="-108"/>
            </w:pPr>
          </w:p>
        </w:tc>
      </w:tr>
    </w:tbl>
    <w:p w:rsidR="005A0B80" w:rsidRPr="002901B3" w:rsidRDefault="005A0B80">
      <w:pPr>
        <w:spacing w:after="200" w:line="240" w:lineRule="auto"/>
      </w:pPr>
    </w:p>
    <w:p w:rsidR="00D31987" w:rsidRPr="004637CC" w:rsidRDefault="00D57C8A">
      <w:pPr>
        <w:spacing w:after="200" w:line="240" w:lineRule="auto"/>
        <w:rPr>
          <w:b/>
          <w:sz w:val="28"/>
          <w:szCs w:val="24"/>
          <w:lang w:val="fr-CH"/>
        </w:rPr>
      </w:pPr>
      <w:r w:rsidRPr="004B2AE1">
        <w:rPr>
          <w:b/>
          <w:sz w:val="28"/>
          <w:szCs w:val="24"/>
          <w:lang w:val="fr-CH"/>
        </w:rPr>
        <w:t>GEVER</w:t>
      </w:r>
      <w:r w:rsidR="00D31987" w:rsidRPr="00CA3698">
        <w:rPr>
          <w:b/>
          <w:sz w:val="28"/>
          <w:szCs w:val="24"/>
          <w:lang w:val="fr-CH"/>
        </w:rPr>
        <w:br/>
      </w:r>
      <w:r w:rsidR="00D31987" w:rsidRPr="00CA3698">
        <w:rPr>
          <w:i/>
          <w:sz w:val="20"/>
          <w:lang w:val="fr-CH"/>
        </w:rPr>
        <w:t>(</w:t>
      </w:r>
      <w:r w:rsidRPr="004B2AE1">
        <w:rPr>
          <w:i/>
          <w:sz w:val="20"/>
          <w:lang w:val="fr-CH"/>
        </w:rPr>
        <w:t>Ne compléter que si un système GEVER, p. ex. Axioma, a été officiellement introduit</w:t>
      </w:r>
      <w:r>
        <w:rPr>
          <w:i/>
          <w:sz w:val="20"/>
          <w:lang w:val="fr-CH"/>
        </w:rPr>
        <w:t>.</w:t>
      </w:r>
      <w:r w:rsidR="00D31987" w:rsidRPr="004637CC">
        <w:rPr>
          <w:i/>
          <w:sz w:val="20"/>
          <w:lang w:val="fr-CH"/>
        </w:rPr>
        <w:t>)</w:t>
      </w:r>
    </w:p>
    <w:tbl>
      <w:tblPr>
        <w:tblStyle w:val="Tabellenraster"/>
        <w:tblW w:w="9747" w:type="dxa"/>
        <w:tblLook w:val="04A0" w:firstRow="1" w:lastRow="0" w:firstColumn="1" w:lastColumn="0" w:noHBand="0" w:noVBand="1"/>
      </w:tblPr>
      <w:tblGrid>
        <w:gridCol w:w="7319"/>
        <w:gridCol w:w="1268"/>
        <w:gridCol w:w="1160"/>
      </w:tblGrid>
      <w:tr w:rsidR="00D31987" w:rsidRPr="002901B3" w:rsidTr="00D36F15">
        <w:tc>
          <w:tcPr>
            <w:tcW w:w="8330" w:type="dxa"/>
            <w:tcBorders>
              <w:top w:val="nil"/>
              <w:left w:val="nil"/>
              <w:bottom w:val="single" w:sz="4" w:space="0" w:color="auto"/>
            </w:tcBorders>
          </w:tcPr>
          <w:p w:rsidR="00D31987" w:rsidRPr="004637CC" w:rsidRDefault="00D31987" w:rsidP="00D36F15">
            <w:pPr>
              <w:spacing w:after="200" w:line="240" w:lineRule="auto"/>
              <w:rPr>
                <w:lang w:val="fr-CH"/>
              </w:rPr>
            </w:pPr>
          </w:p>
        </w:tc>
        <w:tc>
          <w:tcPr>
            <w:tcW w:w="709" w:type="dxa"/>
          </w:tcPr>
          <w:p w:rsidR="00D31987" w:rsidRPr="00AB6CE6" w:rsidRDefault="00AB6CE6" w:rsidP="00D36F15">
            <w:pPr>
              <w:spacing w:after="200" w:line="240" w:lineRule="auto"/>
              <w:rPr>
                <w:lang w:val="fr-CH"/>
              </w:rPr>
            </w:pPr>
            <w:r w:rsidRPr="00AB6CE6">
              <w:rPr>
                <w:lang w:val="fr-CH"/>
              </w:rPr>
              <w:t>L’exigence est remplie.</w:t>
            </w:r>
          </w:p>
        </w:tc>
        <w:tc>
          <w:tcPr>
            <w:tcW w:w="708" w:type="dxa"/>
          </w:tcPr>
          <w:p w:rsidR="00D31987" w:rsidRPr="00AB6CE6" w:rsidRDefault="00AB6CE6" w:rsidP="00D36F15">
            <w:pPr>
              <w:spacing w:after="200" w:line="240" w:lineRule="auto"/>
              <w:ind w:left="-108"/>
              <w:rPr>
                <w:lang w:val="fr-CH"/>
              </w:rPr>
            </w:pPr>
            <w:r w:rsidRPr="00AB6CE6">
              <w:rPr>
                <w:lang w:val="fr-CH"/>
              </w:rPr>
              <w:t>L’exigence n’est pas remplie.</w:t>
            </w:r>
          </w:p>
        </w:tc>
      </w:tr>
      <w:tr w:rsidR="00A14162" w:rsidRPr="002901B3" w:rsidTr="00E61C91">
        <w:tc>
          <w:tcPr>
            <w:tcW w:w="8330" w:type="dxa"/>
          </w:tcPr>
          <w:p w:rsidR="003504F9" w:rsidRPr="004B2AE1" w:rsidRDefault="003504F9" w:rsidP="003504F9">
            <w:pPr>
              <w:spacing w:after="200" w:line="240" w:lineRule="auto"/>
              <w:rPr>
                <w:lang w:val="fr-CH"/>
              </w:rPr>
            </w:pPr>
            <w:r w:rsidRPr="004B2AE1">
              <w:rPr>
                <w:lang w:val="fr-CH"/>
              </w:rPr>
              <w:t xml:space="preserve">La commune utilise un logiciel GEVER spécifique. (Les gestionnaires de fichiers tels que l’explorateur Windows ne </w:t>
            </w:r>
            <w:r>
              <w:rPr>
                <w:lang w:val="fr-CH"/>
              </w:rPr>
              <w:t>permettent pas de remplir cette exigence</w:t>
            </w:r>
            <w:r w:rsidRPr="004B2AE1">
              <w:rPr>
                <w:lang w:val="fr-CH"/>
              </w:rPr>
              <w:t>.)</w:t>
            </w:r>
          </w:p>
          <w:p w:rsidR="004807DF" w:rsidRPr="002901B3" w:rsidRDefault="003504F9" w:rsidP="003504F9">
            <w:pPr>
              <w:spacing w:after="200" w:line="240" w:lineRule="auto"/>
            </w:pPr>
            <w:r w:rsidRPr="004B2AE1">
              <w:rPr>
                <w:i/>
                <w:sz w:val="18"/>
                <w:lang w:val="fr-CH"/>
              </w:rPr>
              <w:t xml:space="preserve"> (art. 18 ODArch communes)</w:t>
            </w:r>
          </w:p>
        </w:tc>
        <w:tc>
          <w:tcPr>
            <w:tcW w:w="709" w:type="dxa"/>
          </w:tcPr>
          <w:p w:rsidR="00A14162" w:rsidRPr="002901B3" w:rsidRDefault="00A14162" w:rsidP="00D36F15">
            <w:pPr>
              <w:spacing w:after="200" w:line="240" w:lineRule="auto"/>
              <w:ind w:left="-108"/>
            </w:pPr>
          </w:p>
        </w:tc>
        <w:tc>
          <w:tcPr>
            <w:tcW w:w="708" w:type="dxa"/>
          </w:tcPr>
          <w:p w:rsidR="00A14162" w:rsidRPr="002901B3" w:rsidRDefault="00A14162" w:rsidP="00D36F15">
            <w:pPr>
              <w:spacing w:after="200" w:line="240" w:lineRule="auto"/>
              <w:ind w:left="-108"/>
            </w:pPr>
          </w:p>
        </w:tc>
      </w:tr>
      <w:tr w:rsidR="00D31987" w:rsidRPr="000410C0" w:rsidTr="00D36F15">
        <w:tc>
          <w:tcPr>
            <w:tcW w:w="8330" w:type="dxa"/>
            <w:tcBorders>
              <w:top w:val="single" w:sz="4" w:space="0" w:color="auto"/>
            </w:tcBorders>
          </w:tcPr>
          <w:p w:rsidR="00D31987" w:rsidRPr="00CA3698" w:rsidRDefault="00BF2414" w:rsidP="00D36F15">
            <w:pPr>
              <w:spacing w:after="200" w:line="240" w:lineRule="auto"/>
              <w:rPr>
                <w:lang w:val="fr-CH"/>
              </w:rPr>
            </w:pPr>
            <w:r w:rsidRPr="004B2AE1">
              <w:rPr>
                <w:lang w:val="fr-CH"/>
              </w:rPr>
              <w:t>Le principe du dossier est appliqué de manière conséquente. (Tous les documents doivent être rattachés à un dossier.)</w:t>
            </w:r>
          </w:p>
        </w:tc>
        <w:tc>
          <w:tcPr>
            <w:tcW w:w="709" w:type="dxa"/>
          </w:tcPr>
          <w:p w:rsidR="00D31987" w:rsidRPr="00CA3698" w:rsidRDefault="00D31987" w:rsidP="00D36F15">
            <w:pPr>
              <w:spacing w:after="200" w:line="240" w:lineRule="auto"/>
              <w:rPr>
                <w:lang w:val="fr-CH"/>
              </w:rPr>
            </w:pPr>
          </w:p>
        </w:tc>
        <w:tc>
          <w:tcPr>
            <w:tcW w:w="708" w:type="dxa"/>
          </w:tcPr>
          <w:p w:rsidR="00D31987" w:rsidRPr="00CA3698" w:rsidRDefault="00D31987" w:rsidP="00D36F15">
            <w:pPr>
              <w:spacing w:after="200" w:line="240" w:lineRule="auto"/>
              <w:ind w:left="-108"/>
              <w:rPr>
                <w:lang w:val="fr-CH"/>
              </w:rPr>
            </w:pPr>
          </w:p>
        </w:tc>
      </w:tr>
      <w:tr w:rsidR="00D31987" w:rsidRPr="002901B3" w:rsidTr="00D36F15">
        <w:tc>
          <w:tcPr>
            <w:tcW w:w="8330" w:type="dxa"/>
          </w:tcPr>
          <w:p w:rsidR="00BF2414" w:rsidRPr="004B2AE1" w:rsidRDefault="00BF2414" w:rsidP="00BF2414">
            <w:pPr>
              <w:spacing w:after="200" w:line="240" w:lineRule="auto"/>
              <w:rPr>
                <w:lang w:val="fr-CH"/>
              </w:rPr>
            </w:pPr>
            <w:r w:rsidRPr="004B2AE1">
              <w:rPr>
                <w:lang w:val="fr-CH"/>
              </w:rPr>
              <w:t>Un plan de classement (plan de registrature) est enregistré dans le système GEVER.</w:t>
            </w:r>
          </w:p>
          <w:p w:rsidR="004807DF" w:rsidRPr="005A0B80" w:rsidRDefault="00BF2414" w:rsidP="00BF2414">
            <w:pPr>
              <w:spacing w:after="200" w:line="240" w:lineRule="auto"/>
            </w:pPr>
            <w:r w:rsidRPr="004B2AE1">
              <w:rPr>
                <w:i/>
                <w:sz w:val="18"/>
                <w:lang w:val="fr-CH"/>
              </w:rPr>
              <w:t>(art. 5 ODArch communes)</w:t>
            </w:r>
          </w:p>
        </w:tc>
        <w:tc>
          <w:tcPr>
            <w:tcW w:w="709" w:type="dxa"/>
          </w:tcPr>
          <w:p w:rsidR="00D31987" w:rsidRPr="002901B3" w:rsidRDefault="00D31987" w:rsidP="00D36F15">
            <w:pPr>
              <w:spacing w:after="200" w:line="240" w:lineRule="auto"/>
            </w:pPr>
          </w:p>
        </w:tc>
        <w:tc>
          <w:tcPr>
            <w:tcW w:w="708" w:type="dxa"/>
          </w:tcPr>
          <w:p w:rsidR="00D31987" w:rsidRPr="002901B3" w:rsidRDefault="00D31987" w:rsidP="00D36F15">
            <w:pPr>
              <w:spacing w:after="200" w:line="240" w:lineRule="auto"/>
              <w:ind w:left="-108"/>
            </w:pPr>
          </w:p>
        </w:tc>
      </w:tr>
      <w:tr w:rsidR="00D31987" w:rsidRPr="002901B3" w:rsidTr="00D36F15">
        <w:tc>
          <w:tcPr>
            <w:tcW w:w="8330" w:type="dxa"/>
          </w:tcPr>
          <w:p w:rsidR="008F0B57" w:rsidRPr="004B2AE1" w:rsidRDefault="008F0B57" w:rsidP="008F0B57">
            <w:pPr>
              <w:spacing w:after="200" w:line="240" w:lineRule="auto"/>
              <w:rPr>
                <w:lang w:val="fr-CH"/>
              </w:rPr>
            </w:pPr>
            <w:r w:rsidRPr="004B2AE1">
              <w:rPr>
                <w:lang w:val="fr-CH"/>
              </w:rPr>
              <w:lastRenderedPageBreak/>
              <w:t>Le logiciel utilisé offre la garantie qu’il ne peut être procédé à aucune modification non autorisée.</w:t>
            </w:r>
          </w:p>
          <w:p w:rsidR="004807DF" w:rsidRPr="005A0B80" w:rsidRDefault="008F0B57" w:rsidP="008F0B57">
            <w:pPr>
              <w:spacing w:after="200" w:line="240" w:lineRule="auto"/>
            </w:pPr>
            <w:r w:rsidRPr="004B2AE1">
              <w:rPr>
                <w:i/>
                <w:sz w:val="18"/>
                <w:lang w:val="fr-CH"/>
              </w:rPr>
              <w:t>(art. 19, al. 2 ODArch communes)</w:t>
            </w:r>
          </w:p>
        </w:tc>
        <w:tc>
          <w:tcPr>
            <w:tcW w:w="709" w:type="dxa"/>
          </w:tcPr>
          <w:p w:rsidR="00D31987" w:rsidRPr="002901B3" w:rsidRDefault="00D31987" w:rsidP="00D36F15">
            <w:pPr>
              <w:spacing w:after="200" w:line="240" w:lineRule="auto"/>
            </w:pPr>
          </w:p>
        </w:tc>
        <w:tc>
          <w:tcPr>
            <w:tcW w:w="708" w:type="dxa"/>
          </w:tcPr>
          <w:p w:rsidR="00D31987" w:rsidRPr="002901B3" w:rsidRDefault="00D31987" w:rsidP="00D36F15">
            <w:pPr>
              <w:spacing w:after="200" w:line="240" w:lineRule="auto"/>
              <w:ind w:left="-108"/>
            </w:pPr>
          </w:p>
        </w:tc>
      </w:tr>
      <w:tr w:rsidR="00D31987" w:rsidRPr="000410C0" w:rsidTr="00D36F15">
        <w:tc>
          <w:tcPr>
            <w:tcW w:w="8330" w:type="dxa"/>
            <w:tcBorders>
              <w:bottom w:val="single" w:sz="4" w:space="0" w:color="auto"/>
            </w:tcBorders>
          </w:tcPr>
          <w:p w:rsidR="00D31987" w:rsidRPr="00CA3698" w:rsidRDefault="00A54A0F" w:rsidP="00D36F15">
            <w:pPr>
              <w:spacing w:after="200" w:line="240" w:lineRule="auto"/>
              <w:rPr>
                <w:lang w:val="fr-CH"/>
              </w:rPr>
            </w:pPr>
            <w:r w:rsidRPr="004B2AE1">
              <w:rPr>
                <w:lang w:val="fr-CH"/>
              </w:rPr>
              <w:t>Le logiciel permet de gérer les droits d’accès.</w:t>
            </w:r>
          </w:p>
        </w:tc>
        <w:tc>
          <w:tcPr>
            <w:tcW w:w="709" w:type="dxa"/>
            <w:tcBorders>
              <w:bottom w:val="single" w:sz="4" w:space="0" w:color="auto"/>
            </w:tcBorders>
          </w:tcPr>
          <w:p w:rsidR="00D31987" w:rsidRPr="00CA3698" w:rsidRDefault="00D31987" w:rsidP="00D36F15">
            <w:pPr>
              <w:spacing w:after="200" w:line="240" w:lineRule="auto"/>
              <w:rPr>
                <w:lang w:val="fr-CH"/>
              </w:rPr>
            </w:pPr>
          </w:p>
        </w:tc>
        <w:tc>
          <w:tcPr>
            <w:tcW w:w="708" w:type="dxa"/>
            <w:tcBorders>
              <w:bottom w:val="single" w:sz="4" w:space="0" w:color="auto"/>
            </w:tcBorders>
          </w:tcPr>
          <w:p w:rsidR="00D31987" w:rsidRPr="00CA3698" w:rsidRDefault="00D31987" w:rsidP="00D36F15">
            <w:pPr>
              <w:spacing w:after="200" w:line="240" w:lineRule="auto"/>
              <w:ind w:left="-108"/>
              <w:rPr>
                <w:lang w:val="fr-CH"/>
              </w:rPr>
            </w:pPr>
          </w:p>
        </w:tc>
      </w:tr>
      <w:tr w:rsidR="00D31987" w:rsidRPr="000410C0" w:rsidTr="00D36F15">
        <w:tc>
          <w:tcPr>
            <w:tcW w:w="8330" w:type="dxa"/>
            <w:tcBorders>
              <w:bottom w:val="single" w:sz="4" w:space="0" w:color="auto"/>
            </w:tcBorders>
          </w:tcPr>
          <w:p w:rsidR="00D31987" w:rsidRPr="00CA3698" w:rsidRDefault="00A54A0F" w:rsidP="00D36F15">
            <w:pPr>
              <w:spacing w:after="200" w:line="240" w:lineRule="auto"/>
              <w:rPr>
                <w:lang w:val="fr-CH"/>
              </w:rPr>
            </w:pPr>
            <w:r w:rsidRPr="004B2AE1">
              <w:rPr>
                <w:lang w:val="fr-CH"/>
              </w:rPr>
              <w:t>Un ensemble minimal de métadonnées est requis par le système et les champs sont systématiquement remplis par les utilisateurs (à savoir que le numéro du plan de registrature, l’auteur, le nom du dossier / document et la date d’établissement doivent obligatoirement être saisis pour chaque document).</w:t>
            </w:r>
          </w:p>
        </w:tc>
        <w:tc>
          <w:tcPr>
            <w:tcW w:w="709" w:type="dxa"/>
            <w:tcBorders>
              <w:bottom w:val="single" w:sz="4" w:space="0" w:color="auto"/>
            </w:tcBorders>
          </w:tcPr>
          <w:p w:rsidR="00D31987" w:rsidRPr="00CA3698" w:rsidRDefault="00D31987" w:rsidP="00D36F15">
            <w:pPr>
              <w:spacing w:after="200" w:line="240" w:lineRule="auto"/>
              <w:rPr>
                <w:lang w:val="fr-CH"/>
              </w:rPr>
            </w:pPr>
          </w:p>
        </w:tc>
        <w:tc>
          <w:tcPr>
            <w:tcW w:w="708" w:type="dxa"/>
            <w:tcBorders>
              <w:bottom w:val="single" w:sz="4" w:space="0" w:color="auto"/>
            </w:tcBorders>
          </w:tcPr>
          <w:p w:rsidR="00D31987" w:rsidRPr="00CA3698" w:rsidRDefault="00D31987" w:rsidP="00D36F15">
            <w:pPr>
              <w:spacing w:after="200" w:line="240" w:lineRule="auto"/>
              <w:ind w:left="-108"/>
              <w:rPr>
                <w:lang w:val="fr-CH"/>
              </w:rPr>
            </w:pPr>
          </w:p>
        </w:tc>
      </w:tr>
    </w:tbl>
    <w:p w:rsidR="00D31987" w:rsidRPr="00CA3698" w:rsidRDefault="00D31987">
      <w:pPr>
        <w:spacing w:after="200" w:line="240" w:lineRule="auto"/>
        <w:rPr>
          <w:b/>
          <w:sz w:val="28"/>
          <w:szCs w:val="24"/>
          <w:lang w:val="fr-CH"/>
        </w:rPr>
      </w:pPr>
    </w:p>
    <w:p w:rsidR="0022343C" w:rsidRPr="004637CC" w:rsidRDefault="000027EC">
      <w:pPr>
        <w:spacing w:after="200" w:line="240" w:lineRule="auto"/>
        <w:rPr>
          <w:i/>
          <w:sz w:val="20"/>
          <w:lang w:val="fr-CH"/>
        </w:rPr>
      </w:pPr>
      <w:r w:rsidRPr="004B2AE1">
        <w:rPr>
          <w:b/>
          <w:sz w:val="28"/>
          <w:szCs w:val="24"/>
          <w:lang w:val="fr-CH"/>
        </w:rPr>
        <w:t>Archives électroniques</w:t>
      </w:r>
      <w:r w:rsidR="0022343C" w:rsidRPr="004637CC">
        <w:rPr>
          <w:b/>
          <w:sz w:val="24"/>
          <w:szCs w:val="24"/>
          <w:lang w:val="fr-CH"/>
        </w:rPr>
        <w:br/>
      </w:r>
      <w:r w:rsidR="0022343C" w:rsidRPr="004637CC">
        <w:rPr>
          <w:i/>
          <w:sz w:val="20"/>
          <w:lang w:val="fr-CH"/>
        </w:rPr>
        <w:t>(</w:t>
      </w:r>
      <w:r w:rsidRPr="004B2AE1">
        <w:rPr>
          <w:i/>
          <w:sz w:val="20"/>
          <w:lang w:val="fr-CH"/>
        </w:rPr>
        <w:t>Ne compléter que si la priorité est donnée à l’a</w:t>
      </w:r>
      <w:r>
        <w:rPr>
          <w:i/>
          <w:sz w:val="20"/>
          <w:lang w:val="fr-CH"/>
        </w:rPr>
        <w:t>r</w:t>
      </w:r>
      <w:r w:rsidRPr="004B2AE1">
        <w:rPr>
          <w:i/>
          <w:sz w:val="20"/>
          <w:lang w:val="fr-CH"/>
        </w:rPr>
        <w:t>chivage électronique!</w:t>
      </w:r>
      <w:r w:rsidR="0022343C" w:rsidRPr="004637CC">
        <w:rPr>
          <w:i/>
          <w:sz w:val="20"/>
          <w:lang w:val="fr-CH"/>
        </w:rPr>
        <w:t>)</w:t>
      </w:r>
    </w:p>
    <w:tbl>
      <w:tblPr>
        <w:tblStyle w:val="Tabellenraster"/>
        <w:tblW w:w="9747" w:type="dxa"/>
        <w:tblLook w:val="04A0" w:firstRow="1" w:lastRow="0" w:firstColumn="1" w:lastColumn="0" w:noHBand="0" w:noVBand="1"/>
      </w:tblPr>
      <w:tblGrid>
        <w:gridCol w:w="7319"/>
        <w:gridCol w:w="1268"/>
        <w:gridCol w:w="1160"/>
      </w:tblGrid>
      <w:tr w:rsidR="003C575D" w:rsidRPr="002901B3" w:rsidTr="003D6F6D">
        <w:tc>
          <w:tcPr>
            <w:tcW w:w="8330" w:type="dxa"/>
            <w:tcBorders>
              <w:top w:val="nil"/>
              <w:left w:val="nil"/>
              <w:bottom w:val="single" w:sz="4" w:space="0" w:color="auto"/>
            </w:tcBorders>
          </w:tcPr>
          <w:p w:rsidR="003C575D" w:rsidRPr="004637CC" w:rsidRDefault="003C575D" w:rsidP="002901B3">
            <w:pPr>
              <w:spacing w:after="200" w:line="240" w:lineRule="auto"/>
              <w:rPr>
                <w:lang w:val="fr-CH"/>
              </w:rPr>
            </w:pPr>
          </w:p>
        </w:tc>
        <w:tc>
          <w:tcPr>
            <w:tcW w:w="709" w:type="dxa"/>
          </w:tcPr>
          <w:p w:rsidR="003C575D" w:rsidRPr="002901B3" w:rsidRDefault="00A04464" w:rsidP="002901B3">
            <w:pPr>
              <w:spacing w:after="200" w:line="240" w:lineRule="auto"/>
            </w:pPr>
            <w:r>
              <w:rPr>
                <w:lang w:val="fr-CH"/>
              </w:rPr>
              <w:t>L’exigence</w:t>
            </w:r>
            <w:r w:rsidRPr="004B2AE1">
              <w:rPr>
                <w:lang w:val="fr-CH"/>
              </w:rPr>
              <w:t xml:space="preserve"> est remplie.</w:t>
            </w:r>
          </w:p>
        </w:tc>
        <w:tc>
          <w:tcPr>
            <w:tcW w:w="708" w:type="dxa"/>
          </w:tcPr>
          <w:p w:rsidR="003C575D" w:rsidRPr="002901B3" w:rsidRDefault="00A04464" w:rsidP="002901B3">
            <w:pPr>
              <w:spacing w:after="200" w:line="240" w:lineRule="auto"/>
              <w:ind w:left="-108"/>
            </w:pPr>
            <w:r>
              <w:rPr>
                <w:lang w:val="fr-CH"/>
              </w:rPr>
              <w:t>L’exigence</w:t>
            </w:r>
            <w:r w:rsidRPr="004B2AE1">
              <w:rPr>
                <w:lang w:val="fr-CH"/>
              </w:rPr>
              <w:t xml:space="preserve"> n’est pas remplie.</w:t>
            </w:r>
          </w:p>
        </w:tc>
      </w:tr>
      <w:tr w:rsidR="00CD3BF4" w:rsidRPr="000410C0" w:rsidTr="003D6F6D">
        <w:tc>
          <w:tcPr>
            <w:tcW w:w="8330" w:type="dxa"/>
          </w:tcPr>
          <w:p w:rsidR="00CD3BF4" w:rsidRPr="004637CC" w:rsidRDefault="008C06E9" w:rsidP="00D81F65">
            <w:pPr>
              <w:spacing w:after="200" w:line="240" w:lineRule="auto"/>
              <w:rPr>
                <w:lang w:val="fr-CH"/>
              </w:rPr>
            </w:pPr>
            <w:r w:rsidRPr="004B2AE1">
              <w:rPr>
                <w:lang w:val="fr-CH"/>
              </w:rPr>
              <w:t>Les résultats anticipés de l’évaluation sont enregistrés dans le système de class</w:t>
            </w:r>
            <w:r w:rsidR="009427D7">
              <w:rPr>
                <w:lang w:val="fr-CH"/>
              </w:rPr>
              <w:t>ement (plan de registrature). (A</w:t>
            </w:r>
            <w:r w:rsidRPr="004B2AE1">
              <w:rPr>
                <w:lang w:val="fr-CH"/>
              </w:rPr>
              <w:t xml:space="preserve"> savoir qu’il a été décidé à l’avance de la durée de conservation des différents dossiers. Il est possible de procéder à l’évaluation plus tard, mais cela </w:t>
            </w:r>
            <w:r>
              <w:rPr>
                <w:lang w:val="fr-CH"/>
              </w:rPr>
              <w:t xml:space="preserve">prend beaucoup plus de temps et </w:t>
            </w:r>
            <w:r w:rsidRPr="004B2AE1">
              <w:rPr>
                <w:lang w:val="fr-CH"/>
              </w:rPr>
              <w:t>est nettement plus coûteux</w:t>
            </w:r>
            <w:r>
              <w:rPr>
                <w:lang w:val="fr-CH"/>
              </w:rPr>
              <w:t>.</w:t>
            </w:r>
            <w:r w:rsidRPr="004B2AE1">
              <w:rPr>
                <w:lang w:val="fr-CH"/>
              </w:rPr>
              <w:t>)</w:t>
            </w:r>
          </w:p>
        </w:tc>
        <w:tc>
          <w:tcPr>
            <w:tcW w:w="709" w:type="dxa"/>
          </w:tcPr>
          <w:p w:rsidR="00CD3BF4" w:rsidRPr="004637CC" w:rsidRDefault="00CD3BF4" w:rsidP="002901B3">
            <w:pPr>
              <w:spacing w:after="200" w:line="240" w:lineRule="auto"/>
              <w:rPr>
                <w:lang w:val="fr-CH"/>
              </w:rPr>
            </w:pPr>
          </w:p>
        </w:tc>
        <w:tc>
          <w:tcPr>
            <w:tcW w:w="708" w:type="dxa"/>
          </w:tcPr>
          <w:p w:rsidR="00CD3BF4" w:rsidRPr="004637CC" w:rsidRDefault="0077069E" w:rsidP="002901B3">
            <w:pPr>
              <w:spacing w:after="200" w:line="240" w:lineRule="auto"/>
              <w:ind w:left="-108"/>
              <w:rPr>
                <w:lang w:val="fr-CH"/>
              </w:rPr>
            </w:pPr>
            <w:r>
              <w:rPr>
                <w:noProof/>
                <w:lang w:eastAsia="de-CH"/>
              </w:rPr>
              <mc:AlternateContent>
                <mc:Choice Requires="wps">
                  <w:drawing>
                    <wp:anchor distT="0" distB="0" distL="114300" distR="114300" simplePos="0" relativeHeight="251669504" behindDoc="0" locked="0" layoutInCell="1" allowOverlap="1" wp14:anchorId="27831BF6" wp14:editId="6BD4762B">
                      <wp:simplePos x="0" y="0"/>
                      <wp:positionH relativeFrom="column">
                        <wp:posOffset>101499</wp:posOffset>
                      </wp:positionH>
                      <wp:positionV relativeFrom="paragraph">
                        <wp:posOffset>118110</wp:posOffset>
                      </wp:positionV>
                      <wp:extent cx="358140" cy="281940"/>
                      <wp:effectExtent l="0" t="0" r="3810" b="381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1940"/>
                              </a:xfrm>
                              <a:prstGeom prst="rect">
                                <a:avLst/>
                              </a:prstGeom>
                              <a:solidFill>
                                <a:srgbClr val="FFFFFF"/>
                              </a:solidFill>
                              <a:ln w="9525">
                                <a:noFill/>
                                <a:miter lim="800000"/>
                                <a:headEnd/>
                                <a:tailEnd/>
                              </a:ln>
                            </wps:spPr>
                            <wps:txbx>
                              <w:txbxContent>
                                <w:p w:rsidR="0077069E" w:rsidRDefault="0077069E" w:rsidP="0077069E">
                                  <w:pPr>
                                    <w:shd w:val="clear" w:color="auto" w:fill="C0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31BF6" id="_x0000_s1031" type="#_x0000_t202" style="position:absolute;left:0;text-align:left;margin-left:8pt;margin-top:9.3pt;width:28.2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" stroked="f">
                      <v:textbox>
                        <w:txbxContent>
                          <w:p w:rsidR="0077069E" w:rsidRDefault="0077069E" w:rsidP="0077069E">
                            <w:pPr>
                              <w:shd w:val="clear" w:color="auto" w:fill="C00000"/>
                            </w:pPr>
                          </w:p>
                        </w:txbxContent>
                      </v:textbox>
                    </v:shape>
                  </w:pict>
                </mc:Fallback>
              </mc:AlternateContent>
            </w:r>
          </w:p>
        </w:tc>
      </w:tr>
      <w:tr w:rsidR="00CD3BF4" w:rsidRPr="002901B3" w:rsidTr="003D6F6D">
        <w:tc>
          <w:tcPr>
            <w:tcW w:w="8330" w:type="dxa"/>
          </w:tcPr>
          <w:p w:rsidR="00D72418" w:rsidRPr="004B2AE1" w:rsidRDefault="00D72418" w:rsidP="00D72418">
            <w:pPr>
              <w:spacing w:after="200" w:line="240" w:lineRule="auto"/>
              <w:rPr>
                <w:lang w:val="fr-CH"/>
              </w:rPr>
            </w:pPr>
            <w:r w:rsidRPr="004B2AE1">
              <w:rPr>
                <w:lang w:val="fr-CH"/>
              </w:rPr>
              <w:t>Le système GEVER utilisé permet de convertir les dossiers électroniques dans un format adapté à l’archivage à l’expiration du délai de conservation.</w:t>
            </w:r>
          </w:p>
          <w:p w:rsidR="004807DF" w:rsidRPr="005A0B80" w:rsidRDefault="00D72418" w:rsidP="00D72418">
            <w:pPr>
              <w:spacing w:after="200" w:line="240" w:lineRule="auto"/>
            </w:pPr>
            <w:r w:rsidRPr="004B2AE1">
              <w:rPr>
                <w:i/>
                <w:sz w:val="18"/>
                <w:lang w:val="fr-CH"/>
              </w:rPr>
              <w:t xml:space="preserve"> (art. 19, al. 3 et 4 ODArch communes)</w:t>
            </w:r>
          </w:p>
        </w:tc>
        <w:tc>
          <w:tcPr>
            <w:tcW w:w="709" w:type="dxa"/>
          </w:tcPr>
          <w:p w:rsidR="00CD3BF4" w:rsidRPr="002901B3" w:rsidRDefault="00CD3BF4" w:rsidP="002901B3">
            <w:pPr>
              <w:spacing w:after="200" w:line="240" w:lineRule="auto"/>
            </w:pPr>
          </w:p>
        </w:tc>
        <w:tc>
          <w:tcPr>
            <w:tcW w:w="708" w:type="dxa"/>
          </w:tcPr>
          <w:p w:rsidR="00CD3BF4" w:rsidRPr="002901B3" w:rsidRDefault="0077069E" w:rsidP="002901B3">
            <w:pPr>
              <w:spacing w:after="200" w:line="240" w:lineRule="auto"/>
              <w:ind w:left="-108"/>
            </w:pPr>
            <w:r>
              <w:rPr>
                <w:noProof/>
                <w:lang w:eastAsia="de-CH"/>
              </w:rPr>
              <mc:AlternateContent>
                <mc:Choice Requires="wps">
                  <w:drawing>
                    <wp:anchor distT="0" distB="0" distL="114300" distR="114300" simplePos="0" relativeHeight="251673600" behindDoc="0" locked="0" layoutInCell="1" allowOverlap="1" wp14:anchorId="45B7AAF7" wp14:editId="3226B094">
                      <wp:simplePos x="0" y="0"/>
                      <wp:positionH relativeFrom="column">
                        <wp:posOffset>78171</wp:posOffset>
                      </wp:positionH>
                      <wp:positionV relativeFrom="paragraph">
                        <wp:posOffset>205105</wp:posOffset>
                      </wp:positionV>
                      <wp:extent cx="358140" cy="281940"/>
                      <wp:effectExtent l="0" t="0" r="3810" b="381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1940"/>
                              </a:xfrm>
                              <a:prstGeom prst="rect">
                                <a:avLst/>
                              </a:prstGeom>
                              <a:solidFill>
                                <a:srgbClr val="FFFFFF"/>
                              </a:solidFill>
                              <a:ln w="9525">
                                <a:noFill/>
                                <a:miter lim="800000"/>
                                <a:headEnd/>
                                <a:tailEnd/>
                              </a:ln>
                            </wps:spPr>
                            <wps:txbx>
                              <w:txbxContent>
                                <w:p w:rsidR="0077069E" w:rsidRDefault="0077069E" w:rsidP="0077069E">
                                  <w:pPr>
                                    <w:shd w:val="clear" w:color="auto" w:fill="C0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7AAF7" id="_x0000_s1032" type="#_x0000_t202" style="position:absolute;left:0;text-align:left;margin-left:6.15pt;margin-top:16.15pt;width:28.2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" stroked="f">
                      <v:textbox>
                        <w:txbxContent>
                          <w:p w:rsidR="0077069E" w:rsidRDefault="0077069E" w:rsidP="0077069E">
                            <w:pPr>
                              <w:shd w:val="clear" w:color="auto" w:fill="C00000"/>
                            </w:pPr>
                          </w:p>
                        </w:txbxContent>
                      </v:textbox>
                    </v:shape>
                  </w:pict>
                </mc:Fallback>
              </mc:AlternateContent>
            </w:r>
          </w:p>
        </w:tc>
      </w:tr>
      <w:tr w:rsidR="00CD3BF4" w:rsidRPr="000410C0" w:rsidTr="003D6F6D">
        <w:tc>
          <w:tcPr>
            <w:tcW w:w="8330" w:type="dxa"/>
          </w:tcPr>
          <w:p w:rsidR="00CD3BF4" w:rsidRPr="004637CC" w:rsidRDefault="00D72418" w:rsidP="002901B3">
            <w:pPr>
              <w:spacing w:after="200" w:line="240" w:lineRule="auto"/>
              <w:rPr>
                <w:lang w:val="fr-CH"/>
              </w:rPr>
            </w:pPr>
            <w:r w:rsidRPr="004B2AE1">
              <w:rPr>
                <w:lang w:val="fr-CH"/>
              </w:rPr>
              <w:t>Un processus a été défini et un schéma a été élaboré pour le transfert des données primaires et des métadonnées dans les archives électroniques à l’expiration du délai de conservation.</w:t>
            </w:r>
          </w:p>
        </w:tc>
        <w:tc>
          <w:tcPr>
            <w:tcW w:w="709" w:type="dxa"/>
          </w:tcPr>
          <w:p w:rsidR="00CD3BF4" w:rsidRPr="004637CC" w:rsidRDefault="00CD3BF4" w:rsidP="002901B3">
            <w:pPr>
              <w:spacing w:after="200" w:line="240" w:lineRule="auto"/>
              <w:rPr>
                <w:lang w:val="fr-CH"/>
              </w:rPr>
            </w:pPr>
          </w:p>
        </w:tc>
        <w:tc>
          <w:tcPr>
            <w:tcW w:w="708" w:type="dxa"/>
          </w:tcPr>
          <w:p w:rsidR="00CD3BF4" w:rsidRPr="004637CC" w:rsidRDefault="0077069E" w:rsidP="002901B3">
            <w:pPr>
              <w:spacing w:after="200" w:line="240" w:lineRule="auto"/>
              <w:ind w:left="-108"/>
              <w:rPr>
                <w:lang w:val="fr-CH"/>
              </w:rPr>
            </w:pPr>
            <w:r>
              <w:rPr>
                <w:noProof/>
                <w:lang w:eastAsia="de-CH"/>
              </w:rPr>
              <mc:AlternateContent>
                <mc:Choice Requires="wps">
                  <w:drawing>
                    <wp:anchor distT="0" distB="0" distL="114300" distR="114300" simplePos="0" relativeHeight="251675648" behindDoc="0" locked="0" layoutInCell="1" allowOverlap="1" wp14:anchorId="1C3FA7EE" wp14:editId="511A135A">
                      <wp:simplePos x="0" y="0"/>
                      <wp:positionH relativeFrom="column">
                        <wp:posOffset>79160</wp:posOffset>
                      </wp:positionH>
                      <wp:positionV relativeFrom="paragraph">
                        <wp:posOffset>164465</wp:posOffset>
                      </wp:positionV>
                      <wp:extent cx="358140" cy="281940"/>
                      <wp:effectExtent l="0" t="0" r="3810" b="381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1940"/>
                              </a:xfrm>
                              <a:prstGeom prst="rect">
                                <a:avLst/>
                              </a:prstGeom>
                              <a:solidFill>
                                <a:srgbClr val="FFFFFF"/>
                              </a:solidFill>
                              <a:ln w="9525">
                                <a:noFill/>
                                <a:miter lim="800000"/>
                                <a:headEnd/>
                                <a:tailEnd/>
                              </a:ln>
                            </wps:spPr>
                            <wps:txbx>
                              <w:txbxContent>
                                <w:p w:rsidR="0077069E" w:rsidRDefault="0077069E" w:rsidP="0077069E">
                                  <w:pPr>
                                    <w:shd w:val="clear" w:color="auto" w:fill="C0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FA7EE" id="_x0000_s1033" type="#_x0000_t202" style="position:absolute;left:0;text-align:left;margin-left:6.25pt;margin-top:12.95pt;width:28.2pt;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" stroked="f">
                      <v:textbox>
                        <w:txbxContent>
                          <w:p w:rsidR="0077069E" w:rsidRDefault="0077069E" w:rsidP="0077069E">
                            <w:pPr>
                              <w:shd w:val="clear" w:color="auto" w:fill="C00000"/>
                            </w:pPr>
                          </w:p>
                        </w:txbxContent>
                      </v:textbox>
                    </v:shape>
                  </w:pict>
                </mc:Fallback>
              </mc:AlternateContent>
            </w:r>
          </w:p>
        </w:tc>
      </w:tr>
      <w:tr w:rsidR="00CD3BF4" w:rsidRPr="000410C0" w:rsidTr="003D6F6D">
        <w:tc>
          <w:tcPr>
            <w:tcW w:w="8330" w:type="dxa"/>
          </w:tcPr>
          <w:p w:rsidR="00CD3BF4" w:rsidRPr="004637CC" w:rsidRDefault="005D3A75" w:rsidP="00D31987">
            <w:pPr>
              <w:spacing w:after="200" w:line="240" w:lineRule="auto"/>
              <w:rPr>
                <w:i/>
                <w:sz w:val="20"/>
                <w:lang w:val="fr-CH"/>
              </w:rPr>
            </w:pPr>
            <w:r w:rsidRPr="004B2AE1">
              <w:rPr>
                <w:lang w:val="fr-CH"/>
              </w:rPr>
              <w:t xml:space="preserve">L’endroit où </w:t>
            </w:r>
            <w:r>
              <w:rPr>
                <w:lang w:val="fr-CH"/>
              </w:rPr>
              <w:t>sont transférées</w:t>
            </w:r>
            <w:r w:rsidRPr="004B2AE1">
              <w:rPr>
                <w:lang w:val="fr-CH"/>
              </w:rPr>
              <w:t xml:space="preserve"> les données après l’expiration du délai de conservation en vue de leur archivage permanent a été défini.</w:t>
            </w:r>
          </w:p>
        </w:tc>
        <w:tc>
          <w:tcPr>
            <w:tcW w:w="709" w:type="dxa"/>
          </w:tcPr>
          <w:p w:rsidR="00CD3BF4" w:rsidRPr="004637CC" w:rsidRDefault="00CD3BF4" w:rsidP="002901B3">
            <w:pPr>
              <w:spacing w:after="200" w:line="240" w:lineRule="auto"/>
              <w:rPr>
                <w:lang w:val="fr-CH"/>
              </w:rPr>
            </w:pPr>
          </w:p>
        </w:tc>
        <w:tc>
          <w:tcPr>
            <w:tcW w:w="708" w:type="dxa"/>
          </w:tcPr>
          <w:p w:rsidR="00CD3BF4" w:rsidRPr="004637CC" w:rsidRDefault="0077069E" w:rsidP="002901B3">
            <w:pPr>
              <w:spacing w:after="200" w:line="240" w:lineRule="auto"/>
              <w:ind w:left="-108"/>
              <w:rPr>
                <w:lang w:val="fr-CH"/>
              </w:rPr>
            </w:pPr>
            <w:r>
              <w:rPr>
                <w:noProof/>
                <w:lang w:eastAsia="de-CH"/>
              </w:rPr>
              <mc:AlternateContent>
                <mc:Choice Requires="wps">
                  <w:drawing>
                    <wp:anchor distT="0" distB="0" distL="114300" distR="114300" simplePos="0" relativeHeight="251671552" behindDoc="0" locked="0" layoutInCell="1" allowOverlap="1" wp14:anchorId="36A42D9C" wp14:editId="537680A1">
                      <wp:simplePos x="0" y="0"/>
                      <wp:positionH relativeFrom="column">
                        <wp:posOffset>79281</wp:posOffset>
                      </wp:positionH>
                      <wp:positionV relativeFrom="paragraph">
                        <wp:posOffset>76835</wp:posOffset>
                      </wp:positionV>
                      <wp:extent cx="358140" cy="281940"/>
                      <wp:effectExtent l="0" t="0" r="3810" b="381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1940"/>
                              </a:xfrm>
                              <a:prstGeom prst="rect">
                                <a:avLst/>
                              </a:prstGeom>
                              <a:solidFill>
                                <a:srgbClr val="FFFFFF"/>
                              </a:solidFill>
                              <a:ln w="9525">
                                <a:noFill/>
                                <a:miter lim="800000"/>
                                <a:headEnd/>
                                <a:tailEnd/>
                              </a:ln>
                            </wps:spPr>
                            <wps:txbx>
                              <w:txbxContent>
                                <w:p w:rsidR="0077069E" w:rsidRDefault="0077069E" w:rsidP="0077069E">
                                  <w:pPr>
                                    <w:shd w:val="clear" w:color="auto" w:fill="C0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42D9C" id="_x0000_s1034" type="#_x0000_t202" style="position:absolute;left:0;text-align:left;margin-left:6.25pt;margin-top:6.05pt;width:28.2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" stroked="f">
                      <v:textbox>
                        <w:txbxContent>
                          <w:p w:rsidR="0077069E" w:rsidRDefault="0077069E" w:rsidP="0077069E">
                            <w:pPr>
                              <w:shd w:val="clear" w:color="auto" w:fill="C00000"/>
                            </w:pPr>
                          </w:p>
                        </w:txbxContent>
                      </v:textbox>
                    </v:shape>
                  </w:pict>
                </mc:Fallback>
              </mc:AlternateContent>
            </w:r>
          </w:p>
        </w:tc>
      </w:tr>
      <w:tr w:rsidR="00D31987" w:rsidRPr="004637CC" w:rsidTr="00D31987">
        <w:tc>
          <w:tcPr>
            <w:tcW w:w="8330" w:type="dxa"/>
          </w:tcPr>
          <w:p w:rsidR="005D3A75" w:rsidRPr="005D3A75" w:rsidRDefault="005D3A75" w:rsidP="005D3A75">
            <w:pPr>
              <w:spacing w:after="200" w:line="240" w:lineRule="auto"/>
              <w:rPr>
                <w:lang w:val="fr-CH"/>
              </w:rPr>
            </w:pPr>
            <w:r w:rsidRPr="005D3A75">
              <w:rPr>
                <w:lang w:val="fr-CH"/>
              </w:rPr>
              <w:t>Il est garanti que les archives électroniques satisfont aux exigences en matière d’archivage électronique.</w:t>
            </w:r>
            <w:r w:rsidRPr="005D3A75">
              <w:rPr>
                <w:i/>
                <w:lang w:val="fr-CH"/>
              </w:rPr>
              <w:br/>
              <w:t>(ATTENTION: les bandes magnétiques, les disques durs externes, les CD, etc. ne sont pas des archives électroniques! Les données doivent être sauvegardées au moins en trois exemplaires et à deux endroits. Souvent ce n’est pas l’administration concernée qui exploite elle-même le serveur: les données sont confiées à une entreprise e</w:t>
            </w:r>
            <w:r w:rsidR="00936311">
              <w:rPr>
                <w:i/>
                <w:lang w:val="fr-CH"/>
              </w:rPr>
              <w:t>xterne [p. ex. Bedag, Swisscom]</w:t>
            </w:r>
            <w:r w:rsidR="00900DC4">
              <w:rPr>
                <w:i/>
                <w:lang w:val="fr-CH"/>
              </w:rPr>
              <w:t xml:space="preserve"> </w:t>
            </w:r>
            <w:r w:rsidRPr="005D3A75">
              <w:rPr>
                <w:i/>
                <w:lang w:val="fr-CH"/>
              </w:rPr>
              <w:t>en vue de leur conservation permanente.)</w:t>
            </w:r>
          </w:p>
          <w:p w:rsidR="004807DF" w:rsidRPr="004637CC" w:rsidRDefault="005D3A75" w:rsidP="005D3A75">
            <w:pPr>
              <w:spacing w:after="200" w:line="240" w:lineRule="auto"/>
              <w:rPr>
                <w:i/>
                <w:sz w:val="18"/>
                <w:szCs w:val="18"/>
                <w:lang w:val="fr-CH"/>
              </w:rPr>
            </w:pPr>
            <w:r w:rsidRPr="00936311">
              <w:rPr>
                <w:i/>
                <w:sz w:val="18"/>
                <w:szCs w:val="18"/>
                <w:lang w:val="fr-CH"/>
              </w:rPr>
              <w:t>(art. 26 ODArch communes)</w:t>
            </w:r>
          </w:p>
        </w:tc>
        <w:tc>
          <w:tcPr>
            <w:tcW w:w="709" w:type="dxa"/>
          </w:tcPr>
          <w:p w:rsidR="00D31987" w:rsidRPr="004637CC" w:rsidRDefault="00D31987" w:rsidP="00D36F15">
            <w:pPr>
              <w:spacing w:after="200" w:line="240" w:lineRule="auto"/>
              <w:rPr>
                <w:lang w:val="fr-CH"/>
              </w:rPr>
            </w:pPr>
          </w:p>
        </w:tc>
        <w:tc>
          <w:tcPr>
            <w:tcW w:w="708" w:type="dxa"/>
          </w:tcPr>
          <w:p w:rsidR="00D31987" w:rsidRPr="004637CC" w:rsidRDefault="0077069E" w:rsidP="00D36F15">
            <w:pPr>
              <w:spacing w:after="200" w:line="240" w:lineRule="auto"/>
              <w:ind w:left="-108"/>
              <w:rPr>
                <w:lang w:val="fr-CH"/>
              </w:rPr>
            </w:pPr>
            <w:r>
              <w:rPr>
                <w:noProof/>
                <w:lang w:eastAsia="de-CH"/>
              </w:rPr>
              <mc:AlternateContent>
                <mc:Choice Requires="wps">
                  <w:drawing>
                    <wp:anchor distT="0" distB="0" distL="114300" distR="114300" simplePos="0" relativeHeight="251677696" behindDoc="0" locked="0" layoutInCell="1" allowOverlap="1" wp14:anchorId="222FBCA2" wp14:editId="1C6445BB">
                      <wp:simplePos x="0" y="0"/>
                      <wp:positionH relativeFrom="column">
                        <wp:posOffset>79281</wp:posOffset>
                      </wp:positionH>
                      <wp:positionV relativeFrom="paragraph">
                        <wp:posOffset>485140</wp:posOffset>
                      </wp:positionV>
                      <wp:extent cx="358140" cy="281940"/>
                      <wp:effectExtent l="0" t="0" r="3810" b="381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1940"/>
                              </a:xfrm>
                              <a:prstGeom prst="rect">
                                <a:avLst/>
                              </a:prstGeom>
                              <a:solidFill>
                                <a:srgbClr val="FFFFFF"/>
                              </a:solidFill>
                              <a:ln w="9525">
                                <a:noFill/>
                                <a:miter lim="800000"/>
                                <a:headEnd/>
                                <a:tailEnd/>
                              </a:ln>
                            </wps:spPr>
                            <wps:txbx>
                              <w:txbxContent>
                                <w:p w:rsidR="0077069E" w:rsidRDefault="0077069E" w:rsidP="0077069E">
                                  <w:pPr>
                                    <w:shd w:val="clear" w:color="auto" w:fill="C0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FBCA2" id="_x0000_s1035" type="#_x0000_t202" style="position:absolute;left:0;text-align:left;margin-left:6.25pt;margin-top:38.2pt;width:28.2pt;height: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" stroked="f">
                      <v:textbox>
                        <w:txbxContent>
                          <w:p w:rsidR="0077069E" w:rsidRDefault="0077069E" w:rsidP="0077069E">
                            <w:pPr>
                              <w:shd w:val="clear" w:color="auto" w:fill="C00000"/>
                            </w:pPr>
                          </w:p>
                        </w:txbxContent>
                      </v:textbox>
                    </v:shape>
                  </w:pict>
                </mc:Fallback>
              </mc:AlternateContent>
            </w:r>
          </w:p>
        </w:tc>
      </w:tr>
    </w:tbl>
    <w:p w:rsidR="005A0B80" w:rsidRPr="004637CC" w:rsidRDefault="005A0B80" w:rsidP="0022343C">
      <w:pPr>
        <w:spacing w:after="200" w:line="240" w:lineRule="auto"/>
        <w:rPr>
          <w:i/>
          <w:sz w:val="18"/>
          <w:lang w:val="fr-CH"/>
        </w:rPr>
      </w:pPr>
    </w:p>
    <w:sectPr w:rsidR="005A0B80" w:rsidRPr="004637CC" w:rsidSect="002204E9">
      <w:footerReference w:type="default" r:id="rId9"/>
      <w:headerReference w:type="first" r:id="rId10"/>
      <w:type w:val="continuous"/>
      <w:pgSz w:w="11906" w:h="16838" w:code="9"/>
      <w:pgMar w:top="1418" w:right="851" w:bottom="1701" w:left="158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5E" w:rsidRDefault="0022525E" w:rsidP="00E61129">
      <w:pPr>
        <w:spacing w:after="0"/>
      </w:pPr>
      <w:r>
        <w:separator/>
      </w:r>
    </w:p>
  </w:endnote>
  <w:endnote w:type="continuationSeparator" w:id="0">
    <w:p w:rsidR="0022525E" w:rsidRDefault="0022525E" w:rsidP="00E61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6D" w:rsidRPr="00F34E6C" w:rsidRDefault="0060768B" w:rsidP="00661BFA">
    <w:pPr>
      <w:pStyle w:val="Fuzeile"/>
      <w:rPr>
        <w:lang w:val="de-DE"/>
      </w:rPr>
    </w:pPr>
    <w:r>
      <w:t xml:space="preserve">Etat-major / OACOT, 18 </w:t>
    </w:r>
    <w:r w:rsidRPr="0060768B">
      <w:rPr>
        <w:lang w:val="fr-CH"/>
      </w:rPr>
      <w:t>septembre</w:t>
    </w:r>
    <w:r>
      <w:t xml:space="preserve"> </w:t>
    </w:r>
    <w:r w:rsidR="00E61C91">
      <w:t>2015</w:t>
    </w:r>
    <w:r w:rsidR="003D6F6D" w:rsidRPr="006D2772">
      <w:t xml:space="preserve"> </w:t>
    </w:r>
    <w:r w:rsidR="003D6F6D" w:rsidRPr="000A43CF">
      <w:ptab w:relativeTo="margin" w:alignment="right" w:leader="none"/>
    </w:r>
    <w:sdt>
      <w:sdtPr>
        <w:rPr>
          <w:lang w:val="de-DE"/>
        </w:rPr>
        <w:id w:val="250395305"/>
        <w:docPartObj>
          <w:docPartGallery w:val="Page Numbers (Top of Page)"/>
          <w:docPartUnique/>
        </w:docPartObj>
      </w:sdtPr>
      <w:sdtEndPr/>
      <w:sdtContent>
        <w:r w:rsidR="003D6F6D" w:rsidRPr="000A43CF">
          <w:rPr>
            <w:lang w:val="de-DE"/>
          </w:rPr>
          <w:fldChar w:fldCharType="begin"/>
        </w:r>
        <w:r w:rsidR="003D6F6D" w:rsidRPr="000A43CF">
          <w:rPr>
            <w:lang w:val="de-DE"/>
          </w:rPr>
          <w:instrText xml:space="preserve"> PAGE </w:instrText>
        </w:r>
        <w:r w:rsidR="003D6F6D" w:rsidRPr="000A43CF">
          <w:rPr>
            <w:lang w:val="de-DE"/>
          </w:rPr>
          <w:fldChar w:fldCharType="separate"/>
        </w:r>
        <w:r w:rsidR="000410C0">
          <w:rPr>
            <w:noProof/>
            <w:lang w:val="de-DE"/>
          </w:rPr>
          <w:t>2</w:t>
        </w:r>
        <w:r w:rsidR="003D6F6D" w:rsidRPr="000A43CF">
          <w:rPr>
            <w:lang w:val="de-DE"/>
          </w:rPr>
          <w:fldChar w:fldCharType="end"/>
        </w:r>
        <w:r w:rsidR="003D6F6D" w:rsidRPr="000A43CF">
          <w:rPr>
            <w:lang w:val="de-DE"/>
          </w:rPr>
          <w:t xml:space="preserve"> </w:t>
        </w:r>
        <w:r w:rsidR="00EE5DA8">
          <w:rPr>
            <w:lang w:val="de-DE"/>
          </w:rPr>
          <w:t>/</w:t>
        </w:r>
        <w:r w:rsidR="003D6F6D" w:rsidRPr="000A43CF">
          <w:rPr>
            <w:lang w:val="de-DE"/>
          </w:rPr>
          <w:t xml:space="preserve"> </w:t>
        </w:r>
        <w:r w:rsidR="003D6F6D" w:rsidRPr="000A43CF">
          <w:rPr>
            <w:lang w:val="de-DE"/>
          </w:rPr>
          <w:fldChar w:fldCharType="begin"/>
        </w:r>
        <w:r w:rsidR="003D6F6D" w:rsidRPr="000A43CF">
          <w:rPr>
            <w:lang w:val="de-DE"/>
          </w:rPr>
          <w:instrText xml:space="preserve"> NUMPAGES  </w:instrText>
        </w:r>
        <w:r w:rsidR="003D6F6D" w:rsidRPr="000A43CF">
          <w:rPr>
            <w:lang w:val="de-DE"/>
          </w:rPr>
          <w:fldChar w:fldCharType="separate"/>
        </w:r>
        <w:r w:rsidR="000410C0">
          <w:rPr>
            <w:noProof/>
            <w:lang w:val="de-DE"/>
          </w:rPr>
          <w:t>4</w:t>
        </w:r>
        <w:r w:rsidR="003D6F6D" w:rsidRPr="000A43CF">
          <w:rPr>
            <w:lang w:val="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5E" w:rsidRDefault="0022525E" w:rsidP="00E61129">
      <w:pPr>
        <w:spacing w:after="0"/>
      </w:pPr>
      <w:r>
        <w:separator/>
      </w:r>
    </w:p>
  </w:footnote>
  <w:footnote w:type="continuationSeparator" w:id="0">
    <w:p w:rsidR="0022525E" w:rsidRDefault="0022525E" w:rsidP="00E611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6D" w:rsidRDefault="003D6F6D" w:rsidP="00D32604">
    <w:pPr>
      <w:pStyle w:val="Kopfzeile"/>
      <w:spacing w:after="360"/>
    </w:pPr>
    <w:r>
      <w:rPr>
        <w:noProof/>
        <w:lang w:eastAsia="de-CH"/>
      </w:rPr>
      <w:drawing>
        <wp:anchor distT="0" distB="0" distL="114300" distR="114300" simplePos="0" relativeHeight="251659264" behindDoc="1" locked="0" layoutInCell="1" allowOverlap="1" wp14:anchorId="3A859671" wp14:editId="31E93210">
          <wp:simplePos x="0" y="0"/>
          <wp:positionH relativeFrom="page">
            <wp:posOffset>219075</wp:posOffset>
          </wp:positionH>
          <wp:positionV relativeFrom="page">
            <wp:posOffset>4650492</wp:posOffset>
          </wp:positionV>
          <wp:extent cx="558000" cy="683016"/>
          <wp:effectExtent l="0" t="0" r="0"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warz_19x15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00" cy="6830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B0E9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8CE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6407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A85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CA3E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83D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A79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68B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6C63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662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C7163"/>
    <w:multiLevelType w:val="hybridMultilevel"/>
    <w:tmpl w:val="640CBAE4"/>
    <w:lvl w:ilvl="0" w:tplc="43801BE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CDF0594"/>
    <w:multiLevelType w:val="hybridMultilevel"/>
    <w:tmpl w:val="40AED1CC"/>
    <w:lvl w:ilvl="0" w:tplc="074E799C">
      <w:start w:val="1"/>
      <w:numFmt w:val="bullet"/>
      <w:lvlText w:val="•"/>
      <w:lvlJc w:val="left"/>
      <w:pPr>
        <w:tabs>
          <w:tab w:val="num" w:pos="720"/>
        </w:tabs>
        <w:ind w:left="720" w:hanging="360"/>
      </w:pPr>
      <w:rPr>
        <w:rFonts w:ascii="Arial" w:hAnsi="Arial" w:hint="default"/>
      </w:rPr>
    </w:lvl>
    <w:lvl w:ilvl="1" w:tplc="D25CBD44" w:tentative="1">
      <w:start w:val="1"/>
      <w:numFmt w:val="bullet"/>
      <w:lvlText w:val="•"/>
      <w:lvlJc w:val="left"/>
      <w:pPr>
        <w:tabs>
          <w:tab w:val="num" w:pos="1440"/>
        </w:tabs>
        <w:ind w:left="1440" w:hanging="360"/>
      </w:pPr>
      <w:rPr>
        <w:rFonts w:ascii="Arial" w:hAnsi="Arial" w:hint="default"/>
      </w:rPr>
    </w:lvl>
    <w:lvl w:ilvl="2" w:tplc="8DBA8ADA" w:tentative="1">
      <w:start w:val="1"/>
      <w:numFmt w:val="bullet"/>
      <w:lvlText w:val="•"/>
      <w:lvlJc w:val="left"/>
      <w:pPr>
        <w:tabs>
          <w:tab w:val="num" w:pos="2160"/>
        </w:tabs>
        <w:ind w:left="2160" w:hanging="360"/>
      </w:pPr>
      <w:rPr>
        <w:rFonts w:ascii="Arial" w:hAnsi="Arial" w:hint="default"/>
      </w:rPr>
    </w:lvl>
    <w:lvl w:ilvl="3" w:tplc="6FF6C2A2" w:tentative="1">
      <w:start w:val="1"/>
      <w:numFmt w:val="bullet"/>
      <w:lvlText w:val="•"/>
      <w:lvlJc w:val="left"/>
      <w:pPr>
        <w:tabs>
          <w:tab w:val="num" w:pos="2880"/>
        </w:tabs>
        <w:ind w:left="2880" w:hanging="360"/>
      </w:pPr>
      <w:rPr>
        <w:rFonts w:ascii="Arial" w:hAnsi="Arial" w:hint="default"/>
      </w:rPr>
    </w:lvl>
    <w:lvl w:ilvl="4" w:tplc="50C2B0DC" w:tentative="1">
      <w:start w:val="1"/>
      <w:numFmt w:val="bullet"/>
      <w:lvlText w:val="•"/>
      <w:lvlJc w:val="left"/>
      <w:pPr>
        <w:tabs>
          <w:tab w:val="num" w:pos="3600"/>
        </w:tabs>
        <w:ind w:left="3600" w:hanging="360"/>
      </w:pPr>
      <w:rPr>
        <w:rFonts w:ascii="Arial" w:hAnsi="Arial" w:hint="default"/>
      </w:rPr>
    </w:lvl>
    <w:lvl w:ilvl="5" w:tplc="95C06D34" w:tentative="1">
      <w:start w:val="1"/>
      <w:numFmt w:val="bullet"/>
      <w:lvlText w:val="•"/>
      <w:lvlJc w:val="left"/>
      <w:pPr>
        <w:tabs>
          <w:tab w:val="num" w:pos="4320"/>
        </w:tabs>
        <w:ind w:left="4320" w:hanging="360"/>
      </w:pPr>
      <w:rPr>
        <w:rFonts w:ascii="Arial" w:hAnsi="Arial" w:hint="default"/>
      </w:rPr>
    </w:lvl>
    <w:lvl w:ilvl="6" w:tplc="E11A60D0" w:tentative="1">
      <w:start w:val="1"/>
      <w:numFmt w:val="bullet"/>
      <w:lvlText w:val="•"/>
      <w:lvlJc w:val="left"/>
      <w:pPr>
        <w:tabs>
          <w:tab w:val="num" w:pos="5040"/>
        </w:tabs>
        <w:ind w:left="5040" w:hanging="360"/>
      </w:pPr>
      <w:rPr>
        <w:rFonts w:ascii="Arial" w:hAnsi="Arial" w:hint="default"/>
      </w:rPr>
    </w:lvl>
    <w:lvl w:ilvl="7" w:tplc="A47A5BA8" w:tentative="1">
      <w:start w:val="1"/>
      <w:numFmt w:val="bullet"/>
      <w:lvlText w:val="•"/>
      <w:lvlJc w:val="left"/>
      <w:pPr>
        <w:tabs>
          <w:tab w:val="num" w:pos="5760"/>
        </w:tabs>
        <w:ind w:left="5760" w:hanging="360"/>
      </w:pPr>
      <w:rPr>
        <w:rFonts w:ascii="Arial" w:hAnsi="Arial" w:hint="default"/>
      </w:rPr>
    </w:lvl>
    <w:lvl w:ilvl="8" w:tplc="C4B868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7F095C"/>
    <w:multiLevelType w:val="multilevel"/>
    <w:tmpl w:val="89B6B672"/>
    <w:numStyleLink w:val="KantonListe"/>
  </w:abstractNum>
  <w:abstractNum w:abstractNumId="14" w15:restartNumberingAfterBreak="0">
    <w:nsid w:val="1C034431"/>
    <w:multiLevelType w:val="hybridMultilevel"/>
    <w:tmpl w:val="85466490"/>
    <w:lvl w:ilvl="0" w:tplc="1CD454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8394D44"/>
    <w:multiLevelType w:val="hybridMultilevel"/>
    <w:tmpl w:val="DB84F7AA"/>
    <w:lvl w:ilvl="0" w:tplc="E30CD79C">
      <w:start w:val="1"/>
      <w:numFmt w:val="bullet"/>
      <w:lvlText w:val="•"/>
      <w:lvlJc w:val="left"/>
      <w:pPr>
        <w:tabs>
          <w:tab w:val="num" w:pos="720"/>
        </w:tabs>
        <w:ind w:left="720" w:hanging="360"/>
      </w:pPr>
      <w:rPr>
        <w:rFonts w:ascii="Arial" w:hAnsi="Arial" w:hint="default"/>
      </w:rPr>
    </w:lvl>
    <w:lvl w:ilvl="1" w:tplc="2766BD24" w:tentative="1">
      <w:start w:val="1"/>
      <w:numFmt w:val="bullet"/>
      <w:lvlText w:val="•"/>
      <w:lvlJc w:val="left"/>
      <w:pPr>
        <w:tabs>
          <w:tab w:val="num" w:pos="1440"/>
        </w:tabs>
        <w:ind w:left="1440" w:hanging="360"/>
      </w:pPr>
      <w:rPr>
        <w:rFonts w:ascii="Arial" w:hAnsi="Arial" w:hint="default"/>
      </w:rPr>
    </w:lvl>
    <w:lvl w:ilvl="2" w:tplc="ABC8B65C" w:tentative="1">
      <w:start w:val="1"/>
      <w:numFmt w:val="bullet"/>
      <w:lvlText w:val="•"/>
      <w:lvlJc w:val="left"/>
      <w:pPr>
        <w:tabs>
          <w:tab w:val="num" w:pos="2160"/>
        </w:tabs>
        <w:ind w:left="2160" w:hanging="360"/>
      </w:pPr>
      <w:rPr>
        <w:rFonts w:ascii="Arial" w:hAnsi="Arial" w:hint="default"/>
      </w:rPr>
    </w:lvl>
    <w:lvl w:ilvl="3" w:tplc="A0C419BC" w:tentative="1">
      <w:start w:val="1"/>
      <w:numFmt w:val="bullet"/>
      <w:lvlText w:val="•"/>
      <w:lvlJc w:val="left"/>
      <w:pPr>
        <w:tabs>
          <w:tab w:val="num" w:pos="2880"/>
        </w:tabs>
        <w:ind w:left="2880" w:hanging="360"/>
      </w:pPr>
      <w:rPr>
        <w:rFonts w:ascii="Arial" w:hAnsi="Arial" w:hint="default"/>
      </w:rPr>
    </w:lvl>
    <w:lvl w:ilvl="4" w:tplc="C2D4C18A" w:tentative="1">
      <w:start w:val="1"/>
      <w:numFmt w:val="bullet"/>
      <w:lvlText w:val="•"/>
      <w:lvlJc w:val="left"/>
      <w:pPr>
        <w:tabs>
          <w:tab w:val="num" w:pos="3600"/>
        </w:tabs>
        <w:ind w:left="3600" w:hanging="360"/>
      </w:pPr>
      <w:rPr>
        <w:rFonts w:ascii="Arial" w:hAnsi="Arial" w:hint="default"/>
      </w:rPr>
    </w:lvl>
    <w:lvl w:ilvl="5" w:tplc="3D5EC7A2" w:tentative="1">
      <w:start w:val="1"/>
      <w:numFmt w:val="bullet"/>
      <w:lvlText w:val="•"/>
      <w:lvlJc w:val="left"/>
      <w:pPr>
        <w:tabs>
          <w:tab w:val="num" w:pos="4320"/>
        </w:tabs>
        <w:ind w:left="4320" w:hanging="360"/>
      </w:pPr>
      <w:rPr>
        <w:rFonts w:ascii="Arial" w:hAnsi="Arial" w:hint="default"/>
      </w:rPr>
    </w:lvl>
    <w:lvl w:ilvl="6" w:tplc="0CE4F1F8" w:tentative="1">
      <w:start w:val="1"/>
      <w:numFmt w:val="bullet"/>
      <w:lvlText w:val="•"/>
      <w:lvlJc w:val="left"/>
      <w:pPr>
        <w:tabs>
          <w:tab w:val="num" w:pos="5040"/>
        </w:tabs>
        <w:ind w:left="5040" w:hanging="360"/>
      </w:pPr>
      <w:rPr>
        <w:rFonts w:ascii="Arial" w:hAnsi="Arial" w:hint="default"/>
      </w:rPr>
    </w:lvl>
    <w:lvl w:ilvl="7" w:tplc="4280A488" w:tentative="1">
      <w:start w:val="1"/>
      <w:numFmt w:val="bullet"/>
      <w:lvlText w:val="•"/>
      <w:lvlJc w:val="left"/>
      <w:pPr>
        <w:tabs>
          <w:tab w:val="num" w:pos="5760"/>
        </w:tabs>
        <w:ind w:left="5760" w:hanging="360"/>
      </w:pPr>
      <w:rPr>
        <w:rFonts w:ascii="Arial" w:hAnsi="Arial" w:hint="default"/>
      </w:rPr>
    </w:lvl>
    <w:lvl w:ilvl="8" w:tplc="A04055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A74316"/>
    <w:multiLevelType w:val="multilevel"/>
    <w:tmpl w:val="89B6B672"/>
    <w:numStyleLink w:val="KantonListe"/>
  </w:abstractNum>
  <w:abstractNum w:abstractNumId="17" w15:restartNumberingAfterBreak="0">
    <w:nsid w:val="512A0027"/>
    <w:multiLevelType w:val="multilevel"/>
    <w:tmpl w:val="89B6B672"/>
    <w:styleLink w:val="KantonListe"/>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8742EA"/>
    <w:multiLevelType w:val="hybridMultilevel"/>
    <w:tmpl w:val="AFA28B38"/>
    <w:lvl w:ilvl="0" w:tplc="81E4A81C">
      <w:start w:val="1"/>
      <w:numFmt w:val="bullet"/>
      <w:lvlText w:val="•"/>
      <w:lvlJc w:val="left"/>
      <w:pPr>
        <w:tabs>
          <w:tab w:val="num" w:pos="720"/>
        </w:tabs>
        <w:ind w:left="720" w:hanging="360"/>
      </w:pPr>
      <w:rPr>
        <w:rFonts w:ascii="Arial" w:hAnsi="Arial" w:hint="default"/>
      </w:rPr>
    </w:lvl>
    <w:lvl w:ilvl="1" w:tplc="DB1ED088" w:tentative="1">
      <w:start w:val="1"/>
      <w:numFmt w:val="bullet"/>
      <w:lvlText w:val="•"/>
      <w:lvlJc w:val="left"/>
      <w:pPr>
        <w:tabs>
          <w:tab w:val="num" w:pos="1440"/>
        </w:tabs>
        <w:ind w:left="1440" w:hanging="360"/>
      </w:pPr>
      <w:rPr>
        <w:rFonts w:ascii="Arial" w:hAnsi="Arial" w:hint="default"/>
      </w:rPr>
    </w:lvl>
    <w:lvl w:ilvl="2" w:tplc="99C6D420" w:tentative="1">
      <w:start w:val="1"/>
      <w:numFmt w:val="bullet"/>
      <w:lvlText w:val="•"/>
      <w:lvlJc w:val="left"/>
      <w:pPr>
        <w:tabs>
          <w:tab w:val="num" w:pos="2160"/>
        </w:tabs>
        <w:ind w:left="2160" w:hanging="360"/>
      </w:pPr>
      <w:rPr>
        <w:rFonts w:ascii="Arial" w:hAnsi="Arial" w:hint="default"/>
      </w:rPr>
    </w:lvl>
    <w:lvl w:ilvl="3" w:tplc="8152A966" w:tentative="1">
      <w:start w:val="1"/>
      <w:numFmt w:val="bullet"/>
      <w:lvlText w:val="•"/>
      <w:lvlJc w:val="left"/>
      <w:pPr>
        <w:tabs>
          <w:tab w:val="num" w:pos="2880"/>
        </w:tabs>
        <w:ind w:left="2880" w:hanging="360"/>
      </w:pPr>
      <w:rPr>
        <w:rFonts w:ascii="Arial" w:hAnsi="Arial" w:hint="default"/>
      </w:rPr>
    </w:lvl>
    <w:lvl w:ilvl="4" w:tplc="28E2B0E2" w:tentative="1">
      <w:start w:val="1"/>
      <w:numFmt w:val="bullet"/>
      <w:lvlText w:val="•"/>
      <w:lvlJc w:val="left"/>
      <w:pPr>
        <w:tabs>
          <w:tab w:val="num" w:pos="3600"/>
        </w:tabs>
        <w:ind w:left="3600" w:hanging="360"/>
      </w:pPr>
      <w:rPr>
        <w:rFonts w:ascii="Arial" w:hAnsi="Arial" w:hint="default"/>
      </w:rPr>
    </w:lvl>
    <w:lvl w:ilvl="5" w:tplc="7C66CA64" w:tentative="1">
      <w:start w:val="1"/>
      <w:numFmt w:val="bullet"/>
      <w:lvlText w:val="•"/>
      <w:lvlJc w:val="left"/>
      <w:pPr>
        <w:tabs>
          <w:tab w:val="num" w:pos="4320"/>
        </w:tabs>
        <w:ind w:left="4320" w:hanging="360"/>
      </w:pPr>
      <w:rPr>
        <w:rFonts w:ascii="Arial" w:hAnsi="Arial" w:hint="default"/>
      </w:rPr>
    </w:lvl>
    <w:lvl w:ilvl="6" w:tplc="07B02F88" w:tentative="1">
      <w:start w:val="1"/>
      <w:numFmt w:val="bullet"/>
      <w:lvlText w:val="•"/>
      <w:lvlJc w:val="left"/>
      <w:pPr>
        <w:tabs>
          <w:tab w:val="num" w:pos="5040"/>
        </w:tabs>
        <w:ind w:left="5040" w:hanging="360"/>
      </w:pPr>
      <w:rPr>
        <w:rFonts w:ascii="Arial" w:hAnsi="Arial" w:hint="default"/>
      </w:rPr>
    </w:lvl>
    <w:lvl w:ilvl="7" w:tplc="04DE3A3A" w:tentative="1">
      <w:start w:val="1"/>
      <w:numFmt w:val="bullet"/>
      <w:lvlText w:val="•"/>
      <w:lvlJc w:val="left"/>
      <w:pPr>
        <w:tabs>
          <w:tab w:val="num" w:pos="5760"/>
        </w:tabs>
        <w:ind w:left="5760" w:hanging="360"/>
      </w:pPr>
      <w:rPr>
        <w:rFonts w:ascii="Arial" w:hAnsi="Arial" w:hint="default"/>
      </w:rPr>
    </w:lvl>
    <w:lvl w:ilvl="8" w:tplc="106E8B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B6662E"/>
    <w:multiLevelType w:val="multilevel"/>
    <w:tmpl w:val="89B6B672"/>
    <w:numStyleLink w:val="KantonListe"/>
  </w:abstractNum>
  <w:abstractNum w:abstractNumId="20" w15:restartNumberingAfterBreak="0">
    <w:nsid w:val="6BBD7DAF"/>
    <w:multiLevelType w:val="hybridMultilevel"/>
    <w:tmpl w:val="EB92EBC0"/>
    <w:lvl w:ilvl="0" w:tplc="ADEA622A">
      <w:start w:val="1"/>
      <w:numFmt w:val="bullet"/>
      <w:lvlText w:val="•"/>
      <w:lvlJc w:val="left"/>
      <w:pPr>
        <w:tabs>
          <w:tab w:val="num" w:pos="720"/>
        </w:tabs>
        <w:ind w:left="720" w:hanging="360"/>
      </w:pPr>
      <w:rPr>
        <w:rFonts w:ascii="Arial" w:hAnsi="Arial" w:hint="default"/>
      </w:rPr>
    </w:lvl>
    <w:lvl w:ilvl="1" w:tplc="6F5C86E6" w:tentative="1">
      <w:start w:val="1"/>
      <w:numFmt w:val="bullet"/>
      <w:lvlText w:val="•"/>
      <w:lvlJc w:val="left"/>
      <w:pPr>
        <w:tabs>
          <w:tab w:val="num" w:pos="1440"/>
        </w:tabs>
        <w:ind w:left="1440" w:hanging="360"/>
      </w:pPr>
      <w:rPr>
        <w:rFonts w:ascii="Arial" w:hAnsi="Arial" w:hint="default"/>
      </w:rPr>
    </w:lvl>
    <w:lvl w:ilvl="2" w:tplc="C7AA500E" w:tentative="1">
      <w:start w:val="1"/>
      <w:numFmt w:val="bullet"/>
      <w:lvlText w:val="•"/>
      <w:lvlJc w:val="left"/>
      <w:pPr>
        <w:tabs>
          <w:tab w:val="num" w:pos="2160"/>
        </w:tabs>
        <w:ind w:left="2160" w:hanging="360"/>
      </w:pPr>
      <w:rPr>
        <w:rFonts w:ascii="Arial" w:hAnsi="Arial" w:hint="default"/>
      </w:rPr>
    </w:lvl>
    <w:lvl w:ilvl="3" w:tplc="80A47A1C" w:tentative="1">
      <w:start w:val="1"/>
      <w:numFmt w:val="bullet"/>
      <w:lvlText w:val="•"/>
      <w:lvlJc w:val="left"/>
      <w:pPr>
        <w:tabs>
          <w:tab w:val="num" w:pos="2880"/>
        </w:tabs>
        <w:ind w:left="2880" w:hanging="360"/>
      </w:pPr>
      <w:rPr>
        <w:rFonts w:ascii="Arial" w:hAnsi="Arial" w:hint="default"/>
      </w:rPr>
    </w:lvl>
    <w:lvl w:ilvl="4" w:tplc="154A1D94" w:tentative="1">
      <w:start w:val="1"/>
      <w:numFmt w:val="bullet"/>
      <w:lvlText w:val="•"/>
      <w:lvlJc w:val="left"/>
      <w:pPr>
        <w:tabs>
          <w:tab w:val="num" w:pos="3600"/>
        </w:tabs>
        <w:ind w:left="3600" w:hanging="360"/>
      </w:pPr>
      <w:rPr>
        <w:rFonts w:ascii="Arial" w:hAnsi="Arial" w:hint="default"/>
      </w:rPr>
    </w:lvl>
    <w:lvl w:ilvl="5" w:tplc="2BE8CDA4" w:tentative="1">
      <w:start w:val="1"/>
      <w:numFmt w:val="bullet"/>
      <w:lvlText w:val="•"/>
      <w:lvlJc w:val="left"/>
      <w:pPr>
        <w:tabs>
          <w:tab w:val="num" w:pos="4320"/>
        </w:tabs>
        <w:ind w:left="4320" w:hanging="360"/>
      </w:pPr>
      <w:rPr>
        <w:rFonts w:ascii="Arial" w:hAnsi="Arial" w:hint="default"/>
      </w:rPr>
    </w:lvl>
    <w:lvl w:ilvl="6" w:tplc="A30800E0" w:tentative="1">
      <w:start w:val="1"/>
      <w:numFmt w:val="bullet"/>
      <w:lvlText w:val="•"/>
      <w:lvlJc w:val="left"/>
      <w:pPr>
        <w:tabs>
          <w:tab w:val="num" w:pos="5040"/>
        </w:tabs>
        <w:ind w:left="5040" w:hanging="360"/>
      </w:pPr>
      <w:rPr>
        <w:rFonts w:ascii="Arial" w:hAnsi="Arial" w:hint="default"/>
      </w:rPr>
    </w:lvl>
    <w:lvl w:ilvl="7" w:tplc="E2FA1D7A" w:tentative="1">
      <w:start w:val="1"/>
      <w:numFmt w:val="bullet"/>
      <w:lvlText w:val="•"/>
      <w:lvlJc w:val="left"/>
      <w:pPr>
        <w:tabs>
          <w:tab w:val="num" w:pos="5760"/>
        </w:tabs>
        <w:ind w:left="5760" w:hanging="360"/>
      </w:pPr>
      <w:rPr>
        <w:rFonts w:ascii="Arial" w:hAnsi="Arial" w:hint="default"/>
      </w:rPr>
    </w:lvl>
    <w:lvl w:ilvl="8" w:tplc="30A2342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abstractNum w:abstractNumId="23" w15:restartNumberingAfterBreak="0">
    <w:nsid w:val="7AC067B2"/>
    <w:multiLevelType w:val="hybridMultilevel"/>
    <w:tmpl w:val="B88455E0"/>
    <w:lvl w:ilvl="0" w:tplc="D0EC75D0">
      <w:start w:val="1"/>
      <w:numFmt w:val="bullet"/>
      <w:lvlText w:val="•"/>
      <w:lvlJc w:val="left"/>
      <w:pPr>
        <w:tabs>
          <w:tab w:val="num" w:pos="720"/>
        </w:tabs>
        <w:ind w:left="720" w:hanging="360"/>
      </w:pPr>
      <w:rPr>
        <w:rFonts w:ascii="Arial" w:hAnsi="Arial" w:hint="default"/>
      </w:rPr>
    </w:lvl>
    <w:lvl w:ilvl="1" w:tplc="1F58CFBA" w:tentative="1">
      <w:start w:val="1"/>
      <w:numFmt w:val="bullet"/>
      <w:lvlText w:val="•"/>
      <w:lvlJc w:val="left"/>
      <w:pPr>
        <w:tabs>
          <w:tab w:val="num" w:pos="1440"/>
        </w:tabs>
        <w:ind w:left="1440" w:hanging="360"/>
      </w:pPr>
      <w:rPr>
        <w:rFonts w:ascii="Arial" w:hAnsi="Arial" w:hint="default"/>
      </w:rPr>
    </w:lvl>
    <w:lvl w:ilvl="2" w:tplc="A3C67622" w:tentative="1">
      <w:start w:val="1"/>
      <w:numFmt w:val="bullet"/>
      <w:lvlText w:val="•"/>
      <w:lvlJc w:val="left"/>
      <w:pPr>
        <w:tabs>
          <w:tab w:val="num" w:pos="2160"/>
        </w:tabs>
        <w:ind w:left="2160" w:hanging="360"/>
      </w:pPr>
      <w:rPr>
        <w:rFonts w:ascii="Arial" w:hAnsi="Arial" w:hint="default"/>
      </w:rPr>
    </w:lvl>
    <w:lvl w:ilvl="3" w:tplc="6128DA6C" w:tentative="1">
      <w:start w:val="1"/>
      <w:numFmt w:val="bullet"/>
      <w:lvlText w:val="•"/>
      <w:lvlJc w:val="left"/>
      <w:pPr>
        <w:tabs>
          <w:tab w:val="num" w:pos="2880"/>
        </w:tabs>
        <w:ind w:left="2880" w:hanging="360"/>
      </w:pPr>
      <w:rPr>
        <w:rFonts w:ascii="Arial" w:hAnsi="Arial" w:hint="default"/>
      </w:rPr>
    </w:lvl>
    <w:lvl w:ilvl="4" w:tplc="05E46998" w:tentative="1">
      <w:start w:val="1"/>
      <w:numFmt w:val="bullet"/>
      <w:lvlText w:val="•"/>
      <w:lvlJc w:val="left"/>
      <w:pPr>
        <w:tabs>
          <w:tab w:val="num" w:pos="3600"/>
        </w:tabs>
        <w:ind w:left="3600" w:hanging="360"/>
      </w:pPr>
      <w:rPr>
        <w:rFonts w:ascii="Arial" w:hAnsi="Arial" w:hint="default"/>
      </w:rPr>
    </w:lvl>
    <w:lvl w:ilvl="5" w:tplc="86247B18" w:tentative="1">
      <w:start w:val="1"/>
      <w:numFmt w:val="bullet"/>
      <w:lvlText w:val="•"/>
      <w:lvlJc w:val="left"/>
      <w:pPr>
        <w:tabs>
          <w:tab w:val="num" w:pos="4320"/>
        </w:tabs>
        <w:ind w:left="4320" w:hanging="360"/>
      </w:pPr>
      <w:rPr>
        <w:rFonts w:ascii="Arial" w:hAnsi="Arial" w:hint="default"/>
      </w:rPr>
    </w:lvl>
    <w:lvl w:ilvl="6" w:tplc="D7021860" w:tentative="1">
      <w:start w:val="1"/>
      <w:numFmt w:val="bullet"/>
      <w:lvlText w:val="•"/>
      <w:lvlJc w:val="left"/>
      <w:pPr>
        <w:tabs>
          <w:tab w:val="num" w:pos="5040"/>
        </w:tabs>
        <w:ind w:left="5040" w:hanging="360"/>
      </w:pPr>
      <w:rPr>
        <w:rFonts w:ascii="Arial" w:hAnsi="Arial" w:hint="default"/>
      </w:rPr>
    </w:lvl>
    <w:lvl w:ilvl="7" w:tplc="6F2A2874" w:tentative="1">
      <w:start w:val="1"/>
      <w:numFmt w:val="bullet"/>
      <w:lvlText w:val="•"/>
      <w:lvlJc w:val="left"/>
      <w:pPr>
        <w:tabs>
          <w:tab w:val="num" w:pos="5760"/>
        </w:tabs>
        <w:ind w:left="5760" w:hanging="360"/>
      </w:pPr>
      <w:rPr>
        <w:rFonts w:ascii="Arial" w:hAnsi="Arial" w:hint="default"/>
      </w:rPr>
    </w:lvl>
    <w:lvl w:ilvl="8" w:tplc="57E09240"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0"/>
  </w:num>
  <w:num w:numId="3">
    <w:abstractNumId w:val="14"/>
  </w:num>
  <w:num w:numId="4">
    <w:abstractNumId w:val="12"/>
  </w:num>
  <w:num w:numId="5">
    <w:abstractNumId w:val="13"/>
  </w:num>
  <w:num w:numId="6">
    <w:abstractNumId w:val="17"/>
  </w:num>
  <w:num w:numId="7">
    <w:abstractNumId w:val="19"/>
  </w:num>
  <w:num w:numId="8">
    <w:abstractNumId w:val="16"/>
  </w:num>
  <w:num w:numId="9">
    <w:abstractNumId w:val="22"/>
  </w:num>
  <w:num w:numId="10">
    <w:abstractNumId w:val="10"/>
  </w:num>
  <w:num w:numId="11">
    <w:abstractNumId w:val="14"/>
  </w:num>
  <w:num w:numId="12">
    <w:abstractNumId w:val="21"/>
  </w:num>
  <w:num w:numId="13">
    <w:abstractNumId w:val="21"/>
  </w:num>
  <w:num w:numId="14">
    <w:abstractNumId w:val="21"/>
  </w:num>
  <w:num w:numId="15">
    <w:abstractNumId w:val="21"/>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8"/>
  </w:num>
  <w:num w:numId="29">
    <w:abstractNumId w:val="15"/>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de-CH"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deu"/>
    <w:docVar w:name="TargetLng" w:val="fra"/>
    <w:docVar w:name="TermBases" w:val="Empty"/>
    <w:docVar w:name="TermBaseURL" w:val="empty"/>
    <w:docVar w:name="TextBases" w:val="S3011IIS000PG68.sta.be.ch\JCE\JCE_valide|S3011IIS000PG68.sta.be.ch\JCE\JCE_Temporaire|S3011IIS000PG68.sta.be.ch\Canton de Berne\BELEX_Historique|S3011IIS000PG68.sta.be.ch\Canton de Berne\Canton de Berne|S3011IIS000PG68.sta.be.ch\Canton de Berne\BSIG|S3011IIS000PG68.sta.be.ch\CHA\CHA_valide|S3011IIS000PG68.sta.be.ch\ECO\ECO_valide|S3011IIS000PG68.sta.be.ch\FIN-ICI\FIN-ICI_valide|S3011IIS000PG68.sta.be.ch\FIN-SG\FIN-SG_valide|S3011IIS000PG68.sta.be.ch\INS\INS_valide|S3011IIS000PG68.sta.be.ch\JCE\JCE_interne|S3011IIS000PG68.sta.be.ch\POM\POM_valide|S3011IIS000PG68.sta.be.ch\SAP\SAP_valide|S3011IIS000PG68.sta.be.ch\TTE\TTE_valide|S3011IIS000PG68.sta.be.ch\Canton de Berne\Dubious_Aliens|S3011IIS000PG68.sta.be.ch\JCE\plancomptable|S3011IIS000PG68.sta.be.ch\Canton de Berne\Conf_2014-09|S3011IIS000PG68.sta.be.ch\Canton de Berne\BELEX-2014-n"/>
    <w:docVar w:name="TextBaseURL" w:val="empty"/>
    <w:docVar w:name="UILng" w:val="fr"/>
  </w:docVars>
  <w:rsids>
    <w:rsidRoot w:val="0022343C"/>
    <w:rsid w:val="00000AB3"/>
    <w:rsid w:val="000027EC"/>
    <w:rsid w:val="0000583E"/>
    <w:rsid w:val="000234B5"/>
    <w:rsid w:val="00027055"/>
    <w:rsid w:val="00032A93"/>
    <w:rsid w:val="000410C0"/>
    <w:rsid w:val="000509A6"/>
    <w:rsid w:val="00063B3E"/>
    <w:rsid w:val="000A1533"/>
    <w:rsid w:val="000A3166"/>
    <w:rsid w:val="000B2060"/>
    <w:rsid w:val="000D3890"/>
    <w:rsid w:val="000D4776"/>
    <w:rsid w:val="000D5FE5"/>
    <w:rsid w:val="000E2A5A"/>
    <w:rsid w:val="000E7889"/>
    <w:rsid w:val="00100D49"/>
    <w:rsid w:val="001258E0"/>
    <w:rsid w:val="00126D87"/>
    <w:rsid w:val="001346B2"/>
    <w:rsid w:val="0015559D"/>
    <w:rsid w:val="001677F9"/>
    <w:rsid w:val="00175800"/>
    <w:rsid w:val="00183638"/>
    <w:rsid w:val="001933AA"/>
    <w:rsid w:val="001A43E4"/>
    <w:rsid w:val="001A4590"/>
    <w:rsid w:val="001E332B"/>
    <w:rsid w:val="001F5496"/>
    <w:rsid w:val="002204E9"/>
    <w:rsid w:val="0022343C"/>
    <w:rsid w:val="0022525E"/>
    <w:rsid w:val="002421BA"/>
    <w:rsid w:val="002467CE"/>
    <w:rsid w:val="00254CBF"/>
    <w:rsid w:val="002864F9"/>
    <w:rsid w:val="002901B3"/>
    <w:rsid w:val="002B17C6"/>
    <w:rsid w:val="002B3A5A"/>
    <w:rsid w:val="002D368D"/>
    <w:rsid w:val="003034DD"/>
    <w:rsid w:val="00307CF9"/>
    <w:rsid w:val="003131E0"/>
    <w:rsid w:val="00322367"/>
    <w:rsid w:val="00324B78"/>
    <w:rsid w:val="003251AC"/>
    <w:rsid w:val="00326CA3"/>
    <w:rsid w:val="00342F40"/>
    <w:rsid w:val="003504F9"/>
    <w:rsid w:val="00361EA0"/>
    <w:rsid w:val="00382123"/>
    <w:rsid w:val="00387593"/>
    <w:rsid w:val="00390698"/>
    <w:rsid w:val="00394642"/>
    <w:rsid w:val="003C1EB0"/>
    <w:rsid w:val="003C37FC"/>
    <w:rsid w:val="003C4C5A"/>
    <w:rsid w:val="003C575D"/>
    <w:rsid w:val="003C7C4B"/>
    <w:rsid w:val="003D2E1A"/>
    <w:rsid w:val="003D6F6D"/>
    <w:rsid w:val="003F6D59"/>
    <w:rsid w:val="00404D73"/>
    <w:rsid w:val="0042736B"/>
    <w:rsid w:val="004361DA"/>
    <w:rsid w:val="00436996"/>
    <w:rsid w:val="004505B4"/>
    <w:rsid w:val="0045251B"/>
    <w:rsid w:val="00453748"/>
    <w:rsid w:val="00455E54"/>
    <w:rsid w:val="00456EEE"/>
    <w:rsid w:val="00460B54"/>
    <w:rsid w:val="004637CC"/>
    <w:rsid w:val="0047268F"/>
    <w:rsid w:val="00480786"/>
    <w:rsid w:val="004807DF"/>
    <w:rsid w:val="00490392"/>
    <w:rsid w:val="00496374"/>
    <w:rsid w:val="004B6975"/>
    <w:rsid w:val="004C17BE"/>
    <w:rsid w:val="0050127C"/>
    <w:rsid w:val="00514B86"/>
    <w:rsid w:val="00515202"/>
    <w:rsid w:val="00534F5E"/>
    <w:rsid w:val="00543177"/>
    <w:rsid w:val="00556BE1"/>
    <w:rsid w:val="00562EDF"/>
    <w:rsid w:val="005758EA"/>
    <w:rsid w:val="005767CF"/>
    <w:rsid w:val="0059437F"/>
    <w:rsid w:val="005A0B80"/>
    <w:rsid w:val="005A1975"/>
    <w:rsid w:val="005A5054"/>
    <w:rsid w:val="005B4A2B"/>
    <w:rsid w:val="005C6F8E"/>
    <w:rsid w:val="005D37C8"/>
    <w:rsid w:val="005D3A75"/>
    <w:rsid w:val="005D5528"/>
    <w:rsid w:val="005E0553"/>
    <w:rsid w:val="005F758F"/>
    <w:rsid w:val="00601FDE"/>
    <w:rsid w:val="0060768B"/>
    <w:rsid w:val="00616917"/>
    <w:rsid w:val="00634654"/>
    <w:rsid w:val="00634953"/>
    <w:rsid w:val="00643FC5"/>
    <w:rsid w:val="00651E15"/>
    <w:rsid w:val="00661BFA"/>
    <w:rsid w:val="00662F01"/>
    <w:rsid w:val="00666F57"/>
    <w:rsid w:val="006901A8"/>
    <w:rsid w:val="00691DD4"/>
    <w:rsid w:val="00693D4C"/>
    <w:rsid w:val="006A497D"/>
    <w:rsid w:val="006B41DC"/>
    <w:rsid w:val="006D1681"/>
    <w:rsid w:val="006D36D8"/>
    <w:rsid w:val="006E4423"/>
    <w:rsid w:val="006E4EA9"/>
    <w:rsid w:val="00703B3C"/>
    <w:rsid w:val="00717FDE"/>
    <w:rsid w:val="00730CDC"/>
    <w:rsid w:val="007375EE"/>
    <w:rsid w:val="00750F55"/>
    <w:rsid w:val="00752D5C"/>
    <w:rsid w:val="0077069E"/>
    <w:rsid w:val="00776EA5"/>
    <w:rsid w:val="00793FB9"/>
    <w:rsid w:val="007A088F"/>
    <w:rsid w:val="007A4FFB"/>
    <w:rsid w:val="007C0813"/>
    <w:rsid w:val="007D3565"/>
    <w:rsid w:val="007E1EA7"/>
    <w:rsid w:val="007E2CFC"/>
    <w:rsid w:val="007F62B3"/>
    <w:rsid w:val="00802B49"/>
    <w:rsid w:val="00807AB1"/>
    <w:rsid w:val="008118C8"/>
    <w:rsid w:val="008131ED"/>
    <w:rsid w:val="00816508"/>
    <w:rsid w:val="00821A8C"/>
    <w:rsid w:val="008241E3"/>
    <w:rsid w:val="00824541"/>
    <w:rsid w:val="00825D87"/>
    <w:rsid w:val="008B38CD"/>
    <w:rsid w:val="008B3DCC"/>
    <w:rsid w:val="008B3EE9"/>
    <w:rsid w:val="008C06E9"/>
    <w:rsid w:val="008F0B57"/>
    <w:rsid w:val="008F1696"/>
    <w:rsid w:val="008F70C0"/>
    <w:rsid w:val="00900DC4"/>
    <w:rsid w:val="0092080D"/>
    <w:rsid w:val="0093594A"/>
    <w:rsid w:val="00936311"/>
    <w:rsid w:val="00941B27"/>
    <w:rsid w:val="009427D7"/>
    <w:rsid w:val="009453CA"/>
    <w:rsid w:val="00951224"/>
    <w:rsid w:val="00954DF4"/>
    <w:rsid w:val="009702BA"/>
    <w:rsid w:val="009773BD"/>
    <w:rsid w:val="00980FB2"/>
    <w:rsid w:val="00991C82"/>
    <w:rsid w:val="00994AE1"/>
    <w:rsid w:val="009A1DEC"/>
    <w:rsid w:val="009B217C"/>
    <w:rsid w:val="009C0A34"/>
    <w:rsid w:val="009C0A93"/>
    <w:rsid w:val="009E5B52"/>
    <w:rsid w:val="009E63B0"/>
    <w:rsid w:val="009F242F"/>
    <w:rsid w:val="00A019CF"/>
    <w:rsid w:val="00A04464"/>
    <w:rsid w:val="00A10EDD"/>
    <w:rsid w:val="00A14162"/>
    <w:rsid w:val="00A16898"/>
    <w:rsid w:val="00A313D7"/>
    <w:rsid w:val="00A46D00"/>
    <w:rsid w:val="00A54941"/>
    <w:rsid w:val="00A54A0F"/>
    <w:rsid w:val="00A56228"/>
    <w:rsid w:val="00A71ABD"/>
    <w:rsid w:val="00A82629"/>
    <w:rsid w:val="00A922BD"/>
    <w:rsid w:val="00A9626B"/>
    <w:rsid w:val="00AA36E8"/>
    <w:rsid w:val="00AB6CE6"/>
    <w:rsid w:val="00AB7232"/>
    <w:rsid w:val="00AD0C62"/>
    <w:rsid w:val="00AD59F8"/>
    <w:rsid w:val="00AE2523"/>
    <w:rsid w:val="00AE5F2E"/>
    <w:rsid w:val="00AE63FE"/>
    <w:rsid w:val="00B01A45"/>
    <w:rsid w:val="00B0459D"/>
    <w:rsid w:val="00B128C8"/>
    <w:rsid w:val="00B23F47"/>
    <w:rsid w:val="00B24AF5"/>
    <w:rsid w:val="00B25321"/>
    <w:rsid w:val="00B27990"/>
    <w:rsid w:val="00B51C61"/>
    <w:rsid w:val="00B53738"/>
    <w:rsid w:val="00B55B55"/>
    <w:rsid w:val="00B622D3"/>
    <w:rsid w:val="00B84131"/>
    <w:rsid w:val="00B92F68"/>
    <w:rsid w:val="00BB08EE"/>
    <w:rsid w:val="00BB7BA4"/>
    <w:rsid w:val="00BC46E0"/>
    <w:rsid w:val="00BE71B2"/>
    <w:rsid w:val="00BF2414"/>
    <w:rsid w:val="00BF3621"/>
    <w:rsid w:val="00BF5EB3"/>
    <w:rsid w:val="00C01F72"/>
    <w:rsid w:val="00C20BB8"/>
    <w:rsid w:val="00C36A67"/>
    <w:rsid w:val="00C46E3D"/>
    <w:rsid w:val="00C56F62"/>
    <w:rsid w:val="00C625C7"/>
    <w:rsid w:val="00C6556B"/>
    <w:rsid w:val="00CA3698"/>
    <w:rsid w:val="00CA5C1C"/>
    <w:rsid w:val="00CC2326"/>
    <w:rsid w:val="00CC26D5"/>
    <w:rsid w:val="00CC3388"/>
    <w:rsid w:val="00CD3BF4"/>
    <w:rsid w:val="00CD5B4E"/>
    <w:rsid w:val="00CF6440"/>
    <w:rsid w:val="00D05C15"/>
    <w:rsid w:val="00D15E52"/>
    <w:rsid w:val="00D31987"/>
    <w:rsid w:val="00D32604"/>
    <w:rsid w:val="00D40873"/>
    <w:rsid w:val="00D57C8A"/>
    <w:rsid w:val="00D67F3A"/>
    <w:rsid w:val="00D71218"/>
    <w:rsid w:val="00D72418"/>
    <w:rsid w:val="00D76812"/>
    <w:rsid w:val="00D81F65"/>
    <w:rsid w:val="00DA1857"/>
    <w:rsid w:val="00DA6D2C"/>
    <w:rsid w:val="00DA7DA4"/>
    <w:rsid w:val="00DC0400"/>
    <w:rsid w:val="00DC4CCF"/>
    <w:rsid w:val="00DC506B"/>
    <w:rsid w:val="00DD319A"/>
    <w:rsid w:val="00DE65F1"/>
    <w:rsid w:val="00E15068"/>
    <w:rsid w:val="00E25771"/>
    <w:rsid w:val="00E40481"/>
    <w:rsid w:val="00E600C7"/>
    <w:rsid w:val="00E61129"/>
    <w:rsid w:val="00E61C91"/>
    <w:rsid w:val="00E641FE"/>
    <w:rsid w:val="00E66939"/>
    <w:rsid w:val="00E672E1"/>
    <w:rsid w:val="00E71205"/>
    <w:rsid w:val="00E73122"/>
    <w:rsid w:val="00E95816"/>
    <w:rsid w:val="00EB027B"/>
    <w:rsid w:val="00EC3945"/>
    <w:rsid w:val="00ED066C"/>
    <w:rsid w:val="00ED2441"/>
    <w:rsid w:val="00ED2485"/>
    <w:rsid w:val="00ED2549"/>
    <w:rsid w:val="00ED2D10"/>
    <w:rsid w:val="00ED2DA3"/>
    <w:rsid w:val="00ED3F01"/>
    <w:rsid w:val="00ED3FE8"/>
    <w:rsid w:val="00ED6840"/>
    <w:rsid w:val="00EE197E"/>
    <w:rsid w:val="00EE5DA8"/>
    <w:rsid w:val="00F015E9"/>
    <w:rsid w:val="00F06199"/>
    <w:rsid w:val="00F1688B"/>
    <w:rsid w:val="00F31E74"/>
    <w:rsid w:val="00F34E6C"/>
    <w:rsid w:val="00F503AF"/>
    <w:rsid w:val="00F503E6"/>
    <w:rsid w:val="00F72FC5"/>
    <w:rsid w:val="00F85D6B"/>
    <w:rsid w:val="00FC2BE7"/>
    <w:rsid w:val="00FC2F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4673E9A-406A-4A9E-8FD0-D1CEAB8D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4541"/>
    <w:pPr>
      <w:spacing w:after="220" w:line="280" w:lineRule="atLeast"/>
    </w:pPr>
    <w:rPr>
      <w:rFonts w:ascii="Arial" w:hAnsi="Arial"/>
    </w:rPr>
  </w:style>
  <w:style w:type="paragraph" w:styleId="berschrift1">
    <w:name w:val="heading 1"/>
    <w:basedOn w:val="Standard"/>
    <w:next w:val="Standard"/>
    <w:link w:val="berschrift1Zchn"/>
    <w:uiPriority w:val="9"/>
    <w:qFormat/>
    <w:rsid w:val="00D67F3A"/>
    <w:pPr>
      <w:keepNext/>
      <w:keepLines/>
      <w:numPr>
        <w:numId w:val="16"/>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D67F3A"/>
    <w:pPr>
      <w:keepNext/>
      <w:keepLines/>
      <w:numPr>
        <w:ilvl w:val="1"/>
        <w:numId w:val="16"/>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D67F3A"/>
    <w:pPr>
      <w:keepNext/>
      <w:keepLines/>
      <w:numPr>
        <w:ilvl w:val="2"/>
        <w:numId w:val="16"/>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D67F3A"/>
    <w:pPr>
      <w:keepNext/>
      <w:keepLines/>
      <w:numPr>
        <w:ilvl w:val="3"/>
        <w:numId w:val="16"/>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D67F3A"/>
    <w:pPr>
      <w:keepNext/>
      <w:keepLines/>
      <w:numPr>
        <w:ilvl w:val="4"/>
        <w:numId w:val="16"/>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16"/>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634654"/>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34654"/>
    <w:pPr>
      <w:spacing w:after="0"/>
    </w:pPr>
  </w:style>
  <w:style w:type="character" w:customStyle="1" w:styleId="berschrift1Zchn">
    <w:name w:val="Überschrift 1 Zchn"/>
    <w:basedOn w:val="Absatz-Standardschriftart"/>
    <w:link w:val="berschrift1"/>
    <w:uiPriority w:val="9"/>
    <w:rsid w:val="00D67F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D67F3A"/>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D67F3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D67F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D67F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rsid w:val="00D67F3A"/>
    <w:rPr>
      <w:b/>
    </w:rPr>
  </w:style>
  <w:style w:type="paragraph" w:customStyle="1" w:styleId="Aufzhlung">
    <w:name w:val="Aufzählung"/>
    <w:basedOn w:val="Standard"/>
    <w:uiPriority w:val="2"/>
    <w:qFormat/>
    <w:rsid w:val="00D05C15"/>
    <w:pPr>
      <w:numPr>
        <w:numId w:val="10"/>
      </w:numPr>
      <w:spacing w:after="60"/>
      <w:ind w:left="714" w:hanging="357"/>
    </w:pPr>
  </w:style>
  <w:style w:type="paragraph" w:customStyle="1" w:styleId="Nummerierung">
    <w:name w:val="Nummerierung"/>
    <w:basedOn w:val="Standard"/>
    <w:uiPriority w:val="2"/>
    <w:qFormat/>
    <w:rsid w:val="00D05C15"/>
    <w:pPr>
      <w:numPr>
        <w:numId w:val="11"/>
      </w:numPr>
      <w:spacing w:after="60"/>
      <w:ind w:left="714" w:hanging="357"/>
    </w:pPr>
  </w:style>
  <w:style w:type="paragraph" w:styleId="Titel">
    <w:name w:val="Title"/>
    <w:basedOn w:val="Standard"/>
    <w:next w:val="Standard"/>
    <w:link w:val="TitelZchn"/>
    <w:uiPriority w:val="3"/>
    <w:qFormat/>
    <w:rsid w:val="007A4FFB"/>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7A4FFB"/>
    <w:rPr>
      <w:rFonts w:ascii="Arial" w:eastAsiaTheme="majorEastAsia" w:hAnsi="Arial" w:cstheme="majorBidi"/>
      <w:b/>
      <w:spacing w:val="5"/>
      <w:kern w:val="28"/>
      <w:sz w:val="24"/>
      <w:szCs w:val="52"/>
    </w:rPr>
  </w:style>
  <w:style w:type="paragraph" w:styleId="Kopfzeile">
    <w:name w:val="header"/>
    <w:basedOn w:val="Standard"/>
    <w:link w:val="KopfzeileZchn"/>
    <w:unhideWhenUsed/>
    <w:rsid w:val="00E61129"/>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61129"/>
    <w:rPr>
      <w:sz w:val="18"/>
    </w:rPr>
  </w:style>
  <w:style w:type="paragraph" w:styleId="Fuzeile">
    <w:name w:val="footer"/>
    <w:basedOn w:val="Standard"/>
    <w:link w:val="FuzeileZchn"/>
    <w:uiPriority w:val="99"/>
    <w:unhideWhenUsed/>
    <w:qFormat/>
    <w:rsid w:val="00661BFA"/>
    <w:pPr>
      <w:tabs>
        <w:tab w:val="center" w:pos="4536"/>
        <w:tab w:val="right" w:pos="9072"/>
      </w:tabs>
      <w:spacing w:after="0" w:line="200" w:lineRule="atLeast"/>
    </w:pPr>
    <w:rPr>
      <w:sz w:val="16"/>
    </w:rPr>
  </w:style>
  <w:style w:type="character" w:customStyle="1" w:styleId="FuzeileZchn">
    <w:name w:val="Fußzeile Zchn"/>
    <w:basedOn w:val="Absatz-Standardschriftart"/>
    <w:link w:val="Fuzeile"/>
    <w:uiPriority w:val="99"/>
    <w:rsid w:val="00661BFA"/>
    <w:rPr>
      <w:rFonts w:ascii="Arial" w:hAnsi="Arial"/>
      <w:sz w:val="16"/>
    </w:rPr>
  </w:style>
  <w:style w:type="paragraph" w:styleId="Beschriftung">
    <w:name w:val="caption"/>
    <w:basedOn w:val="Standard"/>
    <w:next w:val="Standard"/>
    <w:uiPriority w:val="35"/>
    <w:unhideWhenUsed/>
    <w:rsid w:val="00E61129"/>
    <w:pPr>
      <w:spacing w:before="60"/>
    </w:pPr>
    <w:rPr>
      <w:b/>
      <w:bCs/>
      <w:sz w:val="18"/>
      <w:szCs w:val="18"/>
    </w:rPr>
  </w:style>
  <w:style w:type="paragraph" w:styleId="Listenabsatz">
    <w:name w:val="List Paragraph"/>
    <w:basedOn w:val="Standard"/>
    <w:uiPriority w:val="34"/>
    <w:semiHidden/>
    <w:qFormat/>
    <w:rsid w:val="00E61129"/>
    <w:pPr>
      <w:ind w:left="720"/>
      <w:contextualSpacing/>
    </w:pPr>
  </w:style>
  <w:style w:type="numbering" w:customStyle="1" w:styleId="KantonListe">
    <w:name w:val="Kanton_Liste"/>
    <w:uiPriority w:val="99"/>
    <w:rsid w:val="00A71ABD"/>
    <w:pPr>
      <w:numPr>
        <w:numId w:val="6"/>
      </w:numPr>
    </w:pPr>
  </w:style>
  <w:style w:type="table" w:styleId="Tabellenraster">
    <w:name w:val="Table Grid"/>
    <w:basedOn w:val="NormaleTabelle"/>
    <w:uiPriority w:val="59"/>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CellMar>
        <w:left w:w="0" w:type="dxa"/>
        <w:right w:w="0" w:type="dxa"/>
      </w:tblCellMar>
    </w:tblPr>
  </w:style>
  <w:style w:type="table" w:customStyle="1" w:styleId="KantonTab1">
    <w:name w:val="Kanton_Tab1"/>
    <w:basedOn w:val="NormaleTabelle"/>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Sprechblasentext">
    <w:name w:val="Balloon Text"/>
    <w:basedOn w:val="Standard"/>
    <w:link w:val="SprechblasentextZchn"/>
    <w:uiPriority w:val="99"/>
    <w:semiHidden/>
    <w:unhideWhenUsed/>
    <w:rsid w:val="000A15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D67F3A"/>
    <w:pPr>
      <w:tabs>
        <w:tab w:val="right" w:leader="dot" w:pos="9072"/>
      </w:tabs>
      <w:spacing w:after="0" w:line="200" w:lineRule="atLeast"/>
      <w:ind w:left="1247" w:right="1418" w:hanging="1247"/>
    </w:pPr>
    <w:rPr>
      <w:rFonts w:cstheme="minorHAnsi"/>
      <w:iCs/>
      <w:sz w:val="16"/>
      <w:szCs w:val="20"/>
    </w:rPr>
  </w:style>
  <w:style w:type="paragraph" w:styleId="Index2">
    <w:name w:val="index 2"/>
    <w:basedOn w:val="Standard"/>
    <w:next w:val="Standard"/>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spacing w:after="0"/>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CC2326"/>
    <w:pPr>
      <w:pBdr>
        <w:top w:val="single" w:sz="4" w:space="2" w:color="auto"/>
        <w:left w:val="single" w:sz="4" w:space="0" w:color="auto"/>
        <w:bottom w:val="single" w:sz="4" w:space="2" w:color="auto"/>
        <w:right w:val="single" w:sz="4" w:space="0" w:color="auto"/>
      </w:pBdr>
      <w:spacing w:before="240"/>
      <w:jc w:val="center"/>
    </w:pPr>
    <w:rPr>
      <w:rFonts w:asciiTheme="majorHAnsi" w:hAnsiTheme="majorHAnsi" w:cstheme="majorHAnsi"/>
      <w:b/>
      <w:bCs/>
    </w:rPr>
  </w:style>
  <w:style w:type="paragraph" w:styleId="Funotentext">
    <w:name w:val="footnote text"/>
    <w:basedOn w:val="Standard"/>
    <w:link w:val="FunotentextZchn"/>
    <w:uiPriority w:val="99"/>
    <w:unhideWhenUsed/>
    <w:rsid w:val="00D67F3A"/>
    <w:pPr>
      <w:tabs>
        <w:tab w:val="left" w:pos="454"/>
      </w:tabs>
      <w:spacing w:after="0" w:line="200" w:lineRule="atLeast"/>
      <w:ind w:left="454" w:hanging="454"/>
    </w:pPr>
    <w:rPr>
      <w:sz w:val="16"/>
      <w:szCs w:val="20"/>
    </w:rPr>
  </w:style>
  <w:style w:type="character" w:customStyle="1" w:styleId="FunotentextZchn">
    <w:name w:val="Fußnotentext Zchn"/>
    <w:basedOn w:val="Absatz-Standardschriftart"/>
    <w:link w:val="Funotentext"/>
    <w:uiPriority w:val="99"/>
    <w:rsid w:val="00D67F3A"/>
    <w:rPr>
      <w:rFonts w:ascii="Arial" w:hAnsi="Arial"/>
      <w:sz w:val="16"/>
      <w:szCs w:val="20"/>
    </w:rPr>
  </w:style>
  <w:style w:type="character" w:styleId="Funotenzeichen">
    <w:name w:val="footnote reference"/>
    <w:basedOn w:val="Absatz-Standardschriftart"/>
    <w:uiPriority w:val="99"/>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B23F47"/>
    <w:rPr>
      <w:rFonts w:ascii="Arial" w:hAnsi="Arial"/>
    </w:rPr>
  </w:style>
  <w:style w:type="paragraph" w:customStyle="1" w:styleId="dir1">
    <w:name w:val="dir1"/>
    <w:basedOn w:val="Kopfzeile"/>
    <w:rsid w:val="00F503E6"/>
    <w:rPr>
      <w:b/>
    </w:rPr>
  </w:style>
  <w:style w:type="paragraph" w:customStyle="1" w:styleId="dir2">
    <w:name w:val="dir2"/>
    <w:basedOn w:val="Kopfzeile"/>
    <w:rsid w:val="00F503E6"/>
    <w:rPr>
      <w:b/>
    </w:rPr>
  </w:style>
  <w:style w:type="paragraph" w:customStyle="1" w:styleId="dir3">
    <w:name w:val="dir3"/>
    <w:basedOn w:val="Kopfzeile"/>
    <w:rsid w:val="00F503E6"/>
    <w:rPr>
      <w:b/>
    </w:rPr>
  </w:style>
  <w:style w:type="paragraph" w:customStyle="1" w:styleId="Kopfzeile2">
    <w:name w:val="Kopfzeile 2"/>
    <w:basedOn w:val="Kopfzeile"/>
    <w:rsid w:val="003131E0"/>
    <w:rPr>
      <w:sz w:val="16"/>
    </w:rPr>
  </w:style>
  <w:style w:type="paragraph" w:customStyle="1" w:styleId="Titelgross">
    <w:name w:val="Titel gross"/>
    <w:basedOn w:val="Titel"/>
    <w:link w:val="TitelgrossZchn"/>
    <w:uiPriority w:val="4"/>
    <w:qFormat/>
    <w:rsid w:val="005758EA"/>
    <w:pPr>
      <w:spacing w:before="480" w:line="440" w:lineRule="atLeast"/>
    </w:pPr>
    <w:rPr>
      <w:sz w:val="36"/>
    </w:rPr>
  </w:style>
  <w:style w:type="character" w:customStyle="1" w:styleId="TitelgrossZchn">
    <w:name w:val="Titel gross Zchn"/>
    <w:basedOn w:val="TitelZchn"/>
    <w:link w:val="Titelgross"/>
    <w:uiPriority w:val="4"/>
    <w:rsid w:val="005758EA"/>
    <w:rPr>
      <w:rFonts w:ascii="Arial" w:eastAsiaTheme="majorEastAsia" w:hAnsi="Arial" w:cstheme="majorBidi"/>
      <w:b/>
      <w:spacing w:val="5"/>
      <w:kern w:val="28"/>
      <w:sz w:val="36"/>
      <w:szCs w:val="52"/>
    </w:rPr>
  </w:style>
  <w:style w:type="paragraph" w:customStyle="1" w:styleId="NachAufzhlungNummerierung">
    <w:name w:val="Nach Aufzählung/Nummerierung"/>
    <w:basedOn w:val="Standard"/>
    <w:uiPriority w:val="2"/>
    <w:qFormat/>
    <w:rsid w:val="00824541"/>
    <w:pPr>
      <w:spacing w:before="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6015">
      <w:bodyDiv w:val="1"/>
      <w:marLeft w:val="0"/>
      <w:marRight w:val="0"/>
      <w:marTop w:val="0"/>
      <w:marBottom w:val="0"/>
      <w:divBdr>
        <w:top w:val="none" w:sz="0" w:space="0" w:color="auto"/>
        <w:left w:val="none" w:sz="0" w:space="0" w:color="auto"/>
        <w:bottom w:val="none" w:sz="0" w:space="0" w:color="auto"/>
        <w:right w:val="none" w:sz="0" w:space="0" w:color="auto"/>
      </w:divBdr>
      <w:divsChild>
        <w:div w:id="297885532">
          <w:marLeft w:val="720"/>
          <w:marRight w:val="0"/>
          <w:marTop w:val="0"/>
          <w:marBottom w:val="120"/>
          <w:divBdr>
            <w:top w:val="none" w:sz="0" w:space="0" w:color="auto"/>
            <w:left w:val="none" w:sz="0" w:space="0" w:color="auto"/>
            <w:bottom w:val="none" w:sz="0" w:space="0" w:color="auto"/>
            <w:right w:val="none" w:sz="0" w:space="0" w:color="auto"/>
          </w:divBdr>
        </w:div>
        <w:div w:id="1872107068">
          <w:marLeft w:val="720"/>
          <w:marRight w:val="0"/>
          <w:marTop w:val="0"/>
          <w:marBottom w:val="120"/>
          <w:divBdr>
            <w:top w:val="none" w:sz="0" w:space="0" w:color="auto"/>
            <w:left w:val="none" w:sz="0" w:space="0" w:color="auto"/>
            <w:bottom w:val="none" w:sz="0" w:space="0" w:color="auto"/>
            <w:right w:val="none" w:sz="0" w:space="0" w:color="auto"/>
          </w:divBdr>
        </w:div>
        <w:div w:id="1972245277">
          <w:marLeft w:val="720"/>
          <w:marRight w:val="0"/>
          <w:marTop w:val="0"/>
          <w:marBottom w:val="120"/>
          <w:divBdr>
            <w:top w:val="none" w:sz="0" w:space="0" w:color="auto"/>
            <w:left w:val="none" w:sz="0" w:space="0" w:color="auto"/>
            <w:bottom w:val="none" w:sz="0" w:space="0" w:color="auto"/>
            <w:right w:val="none" w:sz="0" w:space="0" w:color="auto"/>
          </w:divBdr>
        </w:div>
        <w:div w:id="1506747658">
          <w:marLeft w:val="720"/>
          <w:marRight w:val="0"/>
          <w:marTop w:val="0"/>
          <w:marBottom w:val="120"/>
          <w:divBdr>
            <w:top w:val="none" w:sz="0" w:space="0" w:color="auto"/>
            <w:left w:val="none" w:sz="0" w:space="0" w:color="auto"/>
            <w:bottom w:val="none" w:sz="0" w:space="0" w:color="auto"/>
            <w:right w:val="none" w:sz="0" w:space="0" w:color="auto"/>
          </w:divBdr>
        </w:div>
        <w:div w:id="1415512645">
          <w:marLeft w:val="720"/>
          <w:marRight w:val="0"/>
          <w:marTop w:val="0"/>
          <w:marBottom w:val="120"/>
          <w:divBdr>
            <w:top w:val="none" w:sz="0" w:space="0" w:color="auto"/>
            <w:left w:val="none" w:sz="0" w:space="0" w:color="auto"/>
            <w:bottom w:val="none" w:sz="0" w:space="0" w:color="auto"/>
            <w:right w:val="none" w:sz="0" w:space="0" w:color="auto"/>
          </w:divBdr>
        </w:div>
        <w:div w:id="635448159">
          <w:marLeft w:val="720"/>
          <w:marRight w:val="0"/>
          <w:marTop w:val="0"/>
          <w:marBottom w:val="120"/>
          <w:divBdr>
            <w:top w:val="none" w:sz="0" w:space="0" w:color="auto"/>
            <w:left w:val="none" w:sz="0" w:space="0" w:color="auto"/>
            <w:bottom w:val="none" w:sz="0" w:space="0" w:color="auto"/>
            <w:right w:val="none" w:sz="0" w:space="0" w:color="auto"/>
          </w:divBdr>
        </w:div>
      </w:divsChild>
    </w:div>
    <w:div w:id="213008839">
      <w:bodyDiv w:val="1"/>
      <w:marLeft w:val="0"/>
      <w:marRight w:val="0"/>
      <w:marTop w:val="0"/>
      <w:marBottom w:val="0"/>
      <w:divBdr>
        <w:top w:val="none" w:sz="0" w:space="0" w:color="auto"/>
        <w:left w:val="none" w:sz="0" w:space="0" w:color="auto"/>
        <w:bottom w:val="none" w:sz="0" w:space="0" w:color="auto"/>
        <w:right w:val="none" w:sz="0" w:space="0" w:color="auto"/>
      </w:divBdr>
      <w:divsChild>
        <w:div w:id="912928642">
          <w:marLeft w:val="720"/>
          <w:marRight w:val="0"/>
          <w:marTop w:val="0"/>
          <w:marBottom w:val="120"/>
          <w:divBdr>
            <w:top w:val="none" w:sz="0" w:space="0" w:color="auto"/>
            <w:left w:val="none" w:sz="0" w:space="0" w:color="auto"/>
            <w:bottom w:val="none" w:sz="0" w:space="0" w:color="auto"/>
            <w:right w:val="none" w:sz="0" w:space="0" w:color="auto"/>
          </w:divBdr>
        </w:div>
        <w:div w:id="1608927971">
          <w:marLeft w:val="720"/>
          <w:marRight w:val="0"/>
          <w:marTop w:val="0"/>
          <w:marBottom w:val="120"/>
          <w:divBdr>
            <w:top w:val="none" w:sz="0" w:space="0" w:color="auto"/>
            <w:left w:val="none" w:sz="0" w:space="0" w:color="auto"/>
            <w:bottom w:val="none" w:sz="0" w:space="0" w:color="auto"/>
            <w:right w:val="none" w:sz="0" w:space="0" w:color="auto"/>
          </w:divBdr>
        </w:div>
      </w:divsChild>
    </w:div>
    <w:div w:id="660622838">
      <w:bodyDiv w:val="1"/>
      <w:marLeft w:val="0"/>
      <w:marRight w:val="0"/>
      <w:marTop w:val="0"/>
      <w:marBottom w:val="0"/>
      <w:divBdr>
        <w:top w:val="none" w:sz="0" w:space="0" w:color="auto"/>
        <w:left w:val="none" w:sz="0" w:space="0" w:color="auto"/>
        <w:bottom w:val="none" w:sz="0" w:space="0" w:color="auto"/>
        <w:right w:val="none" w:sz="0" w:space="0" w:color="auto"/>
      </w:divBdr>
    </w:div>
    <w:div w:id="671184786">
      <w:bodyDiv w:val="1"/>
      <w:marLeft w:val="0"/>
      <w:marRight w:val="0"/>
      <w:marTop w:val="0"/>
      <w:marBottom w:val="0"/>
      <w:divBdr>
        <w:top w:val="none" w:sz="0" w:space="0" w:color="auto"/>
        <w:left w:val="none" w:sz="0" w:space="0" w:color="auto"/>
        <w:bottom w:val="none" w:sz="0" w:space="0" w:color="auto"/>
        <w:right w:val="none" w:sz="0" w:space="0" w:color="auto"/>
      </w:divBdr>
    </w:div>
    <w:div w:id="1051417338">
      <w:bodyDiv w:val="1"/>
      <w:marLeft w:val="0"/>
      <w:marRight w:val="0"/>
      <w:marTop w:val="0"/>
      <w:marBottom w:val="0"/>
      <w:divBdr>
        <w:top w:val="none" w:sz="0" w:space="0" w:color="auto"/>
        <w:left w:val="none" w:sz="0" w:space="0" w:color="auto"/>
        <w:bottom w:val="none" w:sz="0" w:space="0" w:color="auto"/>
        <w:right w:val="none" w:sz="0" w:space="0" w:color="auto"/>
      </w:divBdr>
    </w:div>
    <w:div w:id="1147667505">
      <w:bodyDiv w:val="1"/>
      <w:marLeft w:val="0"/>
      <w:marRight w:val="0"/>
      <w:marTop w:val="0"/>
      <w:marBottom w:val="0"/>
      <w:divBdr>
        <w:top w:val="none" w:sz="0" w:space="0" w:color="auto"/>
        <w:left w:val="none" w:sz="0" w:space="0" w:color="auto"/>
        <w:bottom w:val="none" w:sz="0" w:space="0" w:color="auto"/>
        <w:right w:val="none" w:sz="0" w:space="0" w:color="auto"/>
      </w:divBdr>
      <w:divsChild>
        <w:div w:id="540361897">
          <w:marLeft w:val="706"/>
          <w:marRight w:val="0"/>
          <w:marTop w:val="0"/>
          <w:marBottom w:val="120"/>
          <w:divBdr>
            <w:top w:val="none" w:sz="0" w:space="0" w:color="auto"/>
            <w:left w:val="none" w:sz="0" w:space="0" w:color="auto"/>
            <w:bottom w:val="none" w:sz="0" w:space="0" w:color="auto"/>
            <w:right w:val="none" w:sz="0" w:space="0" w:color="auto"/>
          </w:divBdr>
        </w:div>
        <w:div w:id="1630161023">
          <w:marLeft w:val="720"/>
          <w:marRight w:val="0"/>
          <w:marTop w:val="0"/>
          <w:marBottom w:val="120"/>
          <w:divBdr>
            <w:top w:val="none" w:sz="0" w:space="0" w:color="auto"/>
            <w:left w:val="none" w:sz="0" w:space="0" w:color="auto"/>
            <w:bottom w:val="none" w:sz="0" w:space="0" w:color="auto"/>
            <w:right w:val="none" w:sz="0" w:space="0" w:color="auto"/>
          </w:divBdr>
        </w:div>
      </w:divsChild>
    </w:div>
    <w:div w:id="1255624069">
      <w:bodyDiv w:val="1"/>
      <w:marLeft w:val="0"/>
      <w:marRight w:val="0"/>
      <w:marTop w:val="0"/>
      <w:marBottom w:val="0"/>
      <w:divBdr>
        <w:top w:val="none" w:sz="0" w:space="0" w:color="auto"/>
        <w:left w:val="none" w:sz="0" w:space="0" w:color="auto"/>
        <w:bottom w:val="none" w:sz="0" w:space="0" w:color="auto"/>
        <w:right w:val="none" w:sz="0" w:space="0" w:color="auto"/>
      </w:divBdr>
      <w:divsChild>
        <w:div w:id="592318163">
          <w:marLeft w:val="720"/>
          <w:marRight w:val="0"/>
          <w:marTop w:val="0"/>
          <w:marBottom w:val="120"/>
          <w:divBdr>
            <w:top w:val="none" w:sz="0" w:space="0" w:color="auto"/>
            <w:left w:val="none" w:sz="0" w:space="0" w:color="auto"/>
            <w:bottom w:val="none" w:sz="0" w:space="0" w:color="auto"/>
            <w:right w:val="none" w:sz="0" w:space="0" w:color="auto"/>
          </w:divBdr>
        </w:div>
        <w:div w:id="382412428">
          <w:marLeft w:val="720"/>
          <w:marRight w:val="0"/>
          <w:marTop w:val="0"/>
          <w:marBottom w:val="120"/>
          <w:divBdr>
            <w:top w:val="none" w:sz="0" w:space="0" w:color="auto"/>
            <w:left w:val="none" w:sz="0" w:space="0" w:color="auto"/>
            <w:bottom w:val="none" w:sz="0" w:space="0" w:color="auto"/>
            <w:right w:val="none" w:sz="0" w:space="0" w:color="auto"/>
          </w:divBdr>
        </w:div>
        <w:div w:id="1691179852">
          <w:marLeft w:val="720"/>
          <w:marRight w:val="0"/>
          <w:marTop w:val="0"/>
          <w:marBottom w:val="120"/>
          <w:divBdr>
            <w:top w:val="none" w:sz="0" w:space="0" w:color="auto"/>
            <w:left w:val="none" w:sz="0" w:space="0" w:color="auto"/>
            <w:bottom w:val="none" w:sz="0" w:space="0" w:color="auto"/>
            <w:right w:val="none" w:sz="0" w:space="0" w:color="auto"/>
          </w:divBdr>
        </w:div>
        <w:div w:id="574512542">
          <w:marLeft w:val="720"/>
          <w:marRight w:val="0"/>
          <w:marTop w:val="0"/>
          <w:marBottom w:val="120"/>
          <w:divBdr>
            <w:top w:val="none" w:sz="0" w:space="0" w:color="auto"/>
            <w:left w:val="none" w:sz="0" w:space="0" w:color="auto"/>
            <w:bottom w:val="none" w:sz="0" w:space="0" w:color="auto"/>
            <w:right w:val="none" w:sz="0" w:space="0" w:color="auto"/>
          </w:divBdr>
        </w:div>
        <w:div w:id="1704938487">
          <w:marLeft w:val="720"/>
          <w:marRight w:val="0"/>
          <w:marTop w:val="0"/>
          <w:marBottom w:val="120"/>
          <w:divBdr>
            <w:top w:val="none" w:sz="0" w:space="0" w:color="auto"/>
            <w:left w:val="none" w:sz="0" w:space="0" w:color="auto"/>
            <w:bottom w:val="none" w:sz="0" w:space="0" w:color="auto"/>
            <w:right w:val="none" w:sz="0" w:space="0" w:color="auto"/>
          </w:divBdr>
        </w:div>
        <w:div w:id="321737195">
          <w:marLeft w:val="720"/>
          <w:marRight w:val="0"/>
          <w:marTop w:val="0"/>
          <w:marBottom w:val="120"/>
          <w:divBdr>
            <w:top w:val="none" w:sz="0" w:space="0" w:color="auto"/>
            <w:left w:val="none" w:sz="0" w:space="0" w:color="auto"/>
            <w:bottom w:val="none" w:sz="0" w:space="0" w:color="auto"/>
            <w:right w:val="none" w:sz="0" w:space="0" w:color="auto"/>
          </w:divBdr>
        </w:div>
      </w:divsChild>
    </w:div>
    <w:div w:id="1423456026">
      <w:bodyDiv w:val="1"/>
      <w:marLeft w:val="0"/>
      <w:marRight w:val="0"/>
      <w:marTop w:val="0"/>
      <w:marBottom w:val="0"/>
      <w:divBdr>
        <w:top w:val="none" w:sz="0" w:space="0" w:color="auto"/>
        <w:left w:val="none" w:sz="0" w:space="0" w:color="auto"/>
        <w:bottom w:val="none" w:sz="0" w:space="0" w:color="auto"/>
        <w:right w:val="none" w:sz="0" w:space="0" w:color="auto"/>
      </w:divBdr>
      <w:divsChild>
        <w:div w:id="36201635">
          <w:marLeft w:val="720"/>
          <w:marRight w:val="0"/>
          <w:marTop w:val="0"/>
          <w:marBottom w:val="120"/>
          <w:divBdr>
            <w:top w:val="none" w:sz="0" w:space="0" w:color="auto"/>
            <w:left w:val="none" w:sz="0" w:space="0" w:color="auto"/>
            <w:bottom w:val="none" w:sz="0" w:space="0" w:color="auto"/>
            <w:right w:val="none" w:sz="0" w:space="0" w:color="auto"/>
          </w:divBdr>
        </w:div>
      </w:divsChild>
    </w:div>
    <w:div w:id="21402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h/archviesdelet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1958-0B94-4C08-B9CC-4857FB6A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5644</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Liste de contrôle pour l'inspection des archives communales</vt:lpstr>
      <vt:lpstr>Allg. Brief</vt:lpstr>
    </vt:vector>
  </TitlesOfParts>
  <Company>Kanton Bern</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contrôle pour l'inspection des archives communales</dc:title>
  <dc:creator/>
  <cp:lastModifiedBy>Zurbuchen Kathrin, DIJ-AGR-GeM</cp:lastModifiedBy>
  <cp:lastPrinted>2015-09-18T08:32:00Z</cp:lastPrinted>
  <dcterms:created xsi:type="dcterms:W3CDTF">2016-02-08T13:26:00Z</dcterms:created>
  <dcterms:modified xsi:type="dcterms:W3CDTF">2023-01-04T13:01:00Z</dcterms:modified>
  <dc:language>Französisch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Field.DocNr">
    <vt:lpwstr>437036</vt:lpwstr>
  </property>
  <property fmtid="{D5CDD505-2E9C-101B-9397-08002B2CF9AE}" pid="3" name="CustomField.DocVersion">
    <vt:lpwstr>1</vt:lpwstr>
  </property>
  <property fmtid="{D5CDD505-2E9C-101B-9397-08002B2CF9AE}" pid="4" name="CustomField.GSPNr">
    <vt:lpwstr>0.1.6.0/001-02</vt:lpwstr>
  </property>
</Properties>
</file>