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29" w:rsidRDefault="00291629" w:rsidP="00291629"/>
    <w:p w:rsidR="00291629" w:rsidRPr="00640EA3" w:rsidRDefault="00291629" w:rsidP="00291629">
      <w:pPr>
        <w:jc w:val="center"/>
        <w:rPr>
          <w:b/>
          <w:sz w:val="120"/>
          <w:szCs w:val="120"/>
          <w:lang w:val="fr-CH"/>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0EA3">
        <w:rPr>
          <w:b/>
          <w:sz w:val="120"/>
          <w:szCs w:val="120"/>
          <w:lang w:val="fr-CH"/>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MODÈLE</w:t>
      </w:r>
    </w:p>
    <w:p w:rsidR="00291629" w:rsidRPr="00640EA3" w:rsidRDefault="00291629" w:rsidP="00291629">
      <w:pPr>
        <w:jc w:val="center"/>
        <w:rPr>
          <w:b/>
          <w:lang w:val="fr-CH"/>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0EA3">
        <w:rPr>
          <w:b/>
          <w:sz w:val="120"/>
          <w:szCs w:val="120"/>
          <w:lang w:val="fr-CH"/>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 COMPTES ANNUELS MCH2</w:t>
      </w:r>
    </w:p>
    <w:p w:rsidR="00291629" w:rsidRPr="00640EA3" w:rsidRDefault="00291629" w:rsidP="00291629">
      <w:pPr>
        <w:rPr>
          <w:lang w:val="fr-CH"/>
        </w:rPr>
      </w:pPr>
    </w:p>
    <w:p w:rsidR="00291629" w:rsidRPr="00640EA3" w:rsidRDefault="00291629" w:rsidP="00291629">
      <w:pPr>
        <w:rPr>
          <w:lang w:val="fr-CH"/>
        </w:rPr>
      </w:pPr>
    </w:p>
    <w:p w:rsidR="00291629" w:rsidRPr="00640EA3" w:rsidRDefault="00291629" w:rsidP="00291629">
      <w:pPr>
        <w:rPr>
          <w:lang w:val="fr-CH"/>
        </w:rPr>
      </w:pPr>
    </w:p>
    <w:p w:rsidR="00291629" w:rsidRPr="00640EA3" w:rsidRDefault="00291629" w:rsidP="00291629">
      <w:pPr>
        <w:rPr>
          <w:lang w:val="fr-CH"/>
        </w:rPr>
      </w:pPr>
    </w:p>
    <w:p w:rsidR="00291629" w:rsidRPr="00640EA3" w:rsidRDefault="00291629" w:rsidP="00291629">
      <w:pPr>
        <w:rPr>
          <w:lang w:val="fr-CH"/>
        </w:rPr>
      </w:pPr>
    </w:p>
    <w:p w:rsidR="00291629" w:rsidRPr="00640EA3" w:rsidRDefault="00291629" w:rsidP="00291629">
      <w:pPr>
        <w:rPr>
          <w:lang w:val="fr-CH"/>
        </w:rPr>
      </w:pPr>
    </w:p>
    <w:p w:rsidR="00291629" w:rsidRPr="00640EA3" w:rsidRDefault="00291629" w:rsidP="00291629">
      <w:pPr>
        <w:rPr>
          <w:lang w:val="fr-CH"/>
        </w:rPr>
      </w:pPr>
    </w:p>
    <w:p w:rsidR="00291629" w:rsidRPr="00640EA3" w:rsidRDefault="00291629" w:rsidP="00291629">
      <w:pPr>
        <w:rPr>
          <w:lang w:val="fr-CH"/>
        </w:rPr>
      </w:pPr>
    </w:p>
    <w:p w:rsidR="001E7DCC" w:rsidRDefault="001E7DCC">
      <w:pPr>
        <w:rPr>
          <w:lang w:val="fr-CH"/>
        </w:rPr>
      </w:pPr>
      <w:r>
        <w:rPr>
          <w:lang w:val="fr-CH"/>
        </w:rPr>
        <w:br w:type="page"/>
      </w:r>
    </w:p>
    <w:sdt>
      <w:sdtPr>
        <w:rPr>
          <w:rFonts w:eastAsiaTheme="minorHAnsi" w:cstheme="minorBidi"/>
          <w:b w:val="0"/>
          <w:bCs w:val="0"/>
          <w:sz w:val="22"/>
          <w:szCs w:val="22"/>
          <w:lang w:val="de-DE" w:eastAsia="en-US"/>
        </w:rPr>
        <w:id w:val="2060203492"/>
        <w:docPartObj>
          <w:docPartGallery w:val="Table of Contents"/>
          <w:docPartUnique/>
        </w:docPartObj>
      </w:sdtPr>
      <w:sdtEndPr/>
      <w:sdtContent>
        <w:p w:rsidR="00417B98" w:rsidRPr="00291629" w:rsidRDefault="00D24C3C" w:rsidP="00417B98">
          <w:pPr>
            <w:pStyle w:val="Inhaltsverzeichnisberschrift"/>
            <w:spacing w:before="120" w:after="240"/>
            <w:rPr>
              <w:lang w:val="fr-CH"/>
            </w:rPr>
          </w:pPr>
          <w:r w:rsidRPr="00291629">
            <w:rPr>
              <w:lang w:val="fr-CH"/>
            </w:rPr>
            <w:t>Table des matièr</w:t>
          </w:r>
          <w:r w:rsidR="008F649F" w:rsidRPr="00291629">
            <w:rPr>
              <w:lang w:val="fr-CH"/>
            </w:rPr>
            <w:t>e</w:t>
          </w:r>
          <w:r w:rsidRPr="00291629">
            <w:rPr>
              <w:lang w:val="fr-CH"/>
            </w:rPr>
            <w:t>s</w:t>
          </w:r>
        </w:p>
        <w:p w:rsidR="000459CC" w:rsidRDefault="00417B98">
          <w:pPr>
            <w:pStyle w:val="Verzeichnis1"/>
            <w:tabs>
              <w:tab w:val="right" w:leader="dot" w:pos="14277"/>
            </w:tabs>
            <w:rPr>
              <w:rFonts w:asciiTheme="minorHAnsi" w:eastAsiaTheme="minorEastAsia" w:hAnsiTheme="minorHAnsi"/>
              <w:noProof/>
              <w:lang w:eastAsia="de-CH"/>
            </w:rPr>
          </w:pPr>
          <w:r>
            <w:fldChar w:fldCharType="begin"/>
          </w:r>
          <w:r>
            <w:instrText xml:space="preserve"> TOC \o "1-3" \h \z \u </w:instrText>
          </w:r>
          <w:r>
            <w:fldChar w:fldCharType="separate"/>
          </w:r>
          <w:hyperlink w:anchor="_Toc437242596" w:history="1">
            <w:r w:rsidR="000459CC" w:rsidRPr="007A7180">
              <w:rPr>
                <w:rStyle w:val="Hyperlink"/>
                <w:rFonts w:cs="Arial"/>
                <w:noProof/>
                <w:lang w:val="fr-CH"/>
              </w:rPr>
              <w:t>1 RAPPORT</w:t>
            </w:r>
            <w:r w:rsidR="000459CC">
              <w:rPr>
                <w:noProof/>
                <w:webHidden/>
              </w:rPr>
              <w:tab/>
            </w:r>
            <w:r w:rsidR="000459CC">
              <w:rPr>
                <w:noProof/>
                <w:webHidden/>
              </w:rPr>
              <w:fldChar w:fldCharType="begin"/>
            </w:r>
            <w:r w:rsidR="000459CC">
              <w:rPr>
                <w:noProof/>
                <w:webHidden/>
              </w:rPr>
              <w:instrText xml:space="preserve"> PAGEREF _Toc437242596 \h </w:instrText>
            </w:r>
            <w:r w:rsidR="000459CC">
              <w:rPr>
                <w:noProof/>
                <w:webHidden/>
              </w:rPr>
            </w:r>
            <w:r w:rsidR="000459CC">
              <w:rPr>
                <w:noProof/>
                <w:webHidden/>
              </w:rPr>
              <w:fldChar w:fldCharType="separate"/>
            </w:r>
            <w:r w:rsidR="000459CC">
              <w:rPr>
                <w:noProof/>
                <w:webHidden/>
              </w:rPr>
              <w:t>4</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597" w:history="1">
            <w:r w:rsidR="000459CC" w:rsidRPr="007A7180">
              <w:rPr>
                <w:rStyle w:val="Hyperlink"/>
                <w:rFonts w:eastAsia="Times New Roman"/>
                <w:noProof/>
                <w:lang w:val="fr-CH" w:eastAsia="de-CH"/>
              </w:rPr>
              <w:t>2 DONNÉES PRINCIPALES</w:t>
            </w:r>
            <w:r w:rsidR="000459CC">
              <w:rPr>
                <w:noProof/>
                <w:webHidden/>
              </w:rPr>
              <w:tab/>
            </w:r>
            <w:r w:rsidR="000459CC">
              <w:rPr>
                <w:noProof/>
                <w:webHidden/>
              </w:rPr>
              <w:fldChar w:fldCharType="begin"/>
            </w:r>
            <w:r w:rsidR="000459CC">
              <w:rPr>
                <w:noProof/>
                <w:webHidden/>
              </w:rPr>
              <w:instrText xml:space="preserve"> PAGEREF _Toc437242597 \h </w:instrText>
            </w:r>
            <w:r w:rsidR="000459CC">
              <w:rPr>
                <w:noProof/>
                <w:webHidden/>
              </w:rPr>
            </w:r>
            <w:r w:rsidR="000459CC">
              <w:rPr>
                <w:noProof/>
                <w:webHidden/>
              </w:rPr>
              <w:fldChar w:fldCharType="separate"/>
            </w:r>
            <w:r w:rsidR="000459CC">
              <w:rPr>
                <w:noProof/>
                <w:webHidden/>
              </w:rPr>
              <w:t>6</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598" w:history="1">
            <w:r w:rsidR="000459CC" w:rsidRPr="007A7180">
              <w:rPr>
                <w:rStyle w:val="Hyperlink"/>
                <w:rFonts w:eastAsia="Times New Roman"/>
                <w:noProof/>
                <w:lang w:val="fr-CH" w:eastAsia="de-CH"/>
              </w:rPr>
              <w:t>2.1 Vue d'ensemble</w:t>
            </w:r>
            <w:r w:rsidR="000459CC">
              <w:rPr>
                <w:noProof/>
                <w:webHidden/>
              </w:rPr>
              <w:tab/>
            </w:r>
            <w:r w:rsidR="000459CC">
              <w:rPr>
                <w:noProof/>
                <w:webHidden/>
              </w:rPr>
              <w:fldChar w:fldCharType="begin"/>
            </w:r>
            <w:r w:rsidR="000459CC">
              <w:rPr>
                <w:noProof/>
                <w:webHidden/>
              </w:rPr>
              <w:instrText xml:space="preserve"> PAGEREF _Toc437242598 \h </w:instrText>
            </w:r>
            <w:r w:rsidR="000459CC">
              <w:rPr>
                <w:noProof/>
                <w:webHidden/>
              </w:rPr>
            </w:r>
            <w:r w:rsidR="000459CC">
              <w:rPr>
                <w:noProof/>
                <w:webHidden/>
              </w:rPr>
              <w:fldChar w:fldCharType="separate"/>
            </w:r>
            <w:r w:rsidR="000459CC">
              <w:rPr>
                <w:noProof/>
                <w:webHidden/>
              </w:rPr>
              <w:t>6</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599" w:history="1">
            <w:r w:rsidR="000459CC" w:rsidRPr="007A7180">
              <w:rPr>
                <w:rStyle w:val="Hyperlink"/>
                <w:rFonts w:eastAsia="Times New Roman"/>
                <w:noProof/>
                <w:lang w:val="fr-CH" w:eastAsia="de-CH"/>
              </w:rPr>
              <w:t>2.2 Autofinancement / Résultat du financement</w:t>
            </w:r>
            <w:r w:rsidR="000459CC">
              <w:rPr>
                <w:noProof/>
                <w:webHidden/>
              </w:rPr>
              <w:tab/>
            </w:r>
            <w:r w:rsidR="000459CC">
              <w:rPr>
                <w:noProof/>
                <w:webHidden/>
              </w:rPr>
              <w:fldChar w:fldCharType="begin"/>
            </w:r>
            <w:r w:rsidR="000459CC">
              <w:rPr>
                <w:noProof/>
                <w:webHidden/>
              </w:rPr>
              <w:instrText xml:space="preserve"> PAGEREF _Toc437242599 \h </w:instrText>
            </w:r>
            <w:r w:rsidR="000459CC">
              <w:rPr>
                <w:noProof/>
                <w:webHidden/>
              </w:rPr>
            </w:r>
            <w:r w:rsidR="000459CC">
              <w:rPr>
                <w:noProof/>
                <w:webHidden/>
              </w:rPr>
              <w:fldChar w:fldCharType="separate"/>
            </w:r>
            <w:r w:rsidR="000459CC">
              <w:rPr>
                <w:noProof/>
                <w:webHidden/>
              </w:rPr>
              <w:t>7</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00" w:history="1">
            <w:r w:rsidR="000459CC" w:rsidRPr="007A7180">
              <w:rPr>
                <w:rStyle w:val="Hyperlink"/>
                <w:rFonts w:eastAsia="Times New Roman"/>
                <w:noProof/>
                <w:lang w:val="fr-CH" w:eastAsia="de-CH"/>
              </w:rPr>
              <w:t>2.3 Présentation échelonnée des résultats</w:t>
            </w:r>
            <w:r w:rsidR="000459CC">
              <w:rPr>
                <w:noProof/>
                <w:webHidden/>
              </w:rPr>
              <w:tab/>
            </w:r>
            <w:r w:rsidR="000459CC">
              <w:rPr>
                <w:noProof/>
                <w:webHidden/>
              </w:rPr>
              <w:fldChar w:fldCharType="begin"/>
            </w:r>
            <w:r w:rsidR="000459CC">
              <w:rPr>
                <w:noProof/>
                <w:webHidden/>
              </w:rPr>
              <w:instrText xml:space="preserve"> PAGEREF _Toc437242600 \h </w:instrText>
            </w:r>
            <w:r w:rsidR="000459CC">
              <w:rPr>
                <w:noProof/>
                <w:webHidden/>
              </w:rPr>
            </w:r>
            <w:r w:rsidR="000459CC">
              <w:rPr>
                <w:noProof/>
                <w:webHidden/>
              </w:rPr>
              <w:fldChar w:fldCharType="separate"/>
            </w:r>
            <w:r w:rsidR="000459CC">
              <w:rPr>
                <w:noProof/>
                <w:webHidden/>
              </w:rPr>
              <w:t>8</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01" w:history="1">
            <w:r w:rsidR="000459CC" w:rsidRPr="007A7180">
              <w:rPr>
                <w:rStyle w:val="Hyperlink"/>
                <w:noProof/>
                <w:lang w:val="fr-CH"/>
              </w:rPr>
              <w:t>2.3.1 Compte global</w:t>
            </w:r>
            <w:r w:rsidR="000459CC">
              <w:rPr>
                <w:noProof/>
                <w:webHidden/>
              </w:rPr>
              <w:tab/>
            </w:r>
            <w:r w:rsidR="000459CC">
              <w:rPr>
                <w:noProof/>
                <w:webHidden/>
              </w:rPr>
              <w:fldChar w:fldCharType="begin"/>
            </w:r>
            <w:r w:rsidR="000459CC">
              <w:rPr>
                <w:noProof/>
                <w:webHidden/>
              </w:rPr>
              <w:instrText xml:space="preserve"> PAGEREF _Toc437242601 \h </w:instrText>
            </w:r>
            <w:r w:rsidR="000459CC">
              <w:rPr>
                <w:noProof/>
                <w:webHidden/>
              </w:rPr>
            </w:r>
            <w:r w:rsidR="000459CC">
              <w:rPr>
                <w:noProof/>
                <w:webHidden/>
              </w:rPr>
              <w:fldChar w:fldCharType="separate"/>
            </w:r>
            <w:r w:rsidR="000459CC">
              <w:rPr>
                <w:noProof/>
                <w:webHidden/>
              </w:rPr>
              <w:t>8</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02" w:history="1">
            <w:r w:rsidR="000459CC" w:rsidRPr="007A7180">
              <w:rPr>
                <w:rStyle w:val="Hyperlink"/>
                <w:noProof/>
              </w:rPr>
              <w:t>2.3.2 Compte général</w:t>
            </w:r>
            <w:r w:rsidR="000459CC">
              <w:rPr>
                <w:noProof/>
                <w:webHidden/>
              </w:rPr>
              <w:tab/>
            </w:r>
            <w:r w:rsidR="000459CC">
              <w:rPr>
                <w:noProof/>
                <w:webHidden/>
              </w:rPr>
              <w:fldChar w:fldCharType="begin"/>
            </w:r>
            <w:r w:rsidR="000459CC">
              <w:rPr>
                <w:noProof/>
                <w:webHidden/>
              </w:rPr>
              <w:instrText xml:space="preserve"> PAGEREF _Toc437242602 \h </w:instrText>
            </w:r>
            <w:r w:rsidR="000459CC">
              <w:rPr>
                <w:noProof/>
                <w:webHidden/>
              </w:rPr>
            </w:r>
            <w:r w:rsidR="000459CC">
              <w:rPr>
                <w:noProof/>
                <w:webHidden/>
              </w:rPr>
              <w:fldChar w:fldCharType="separate"/>
            </w:r>
            <w:r w:rsidR="000459CC">
              <w:rPr>
                <w:noProof/>
                <w:webHidden/>
              </w:rPr>
              <w:t>9</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03" w:history="1">
            <w:r w:rsidR="000459CC" w:rsidRPr="007A7180">
              <w:rPr>
                <w:rStyle w:val="Hyperlink"/>
                <w:noProof/>
              </w:rPr>
              <w:t>2.3.3 Alimentation en eau</w:t>
            </w:r>
            <w:r w:rsidR="000459CC">
              <w:rPr>
                <w:noProof/>
                <w:webHidden/>
              </w:rPr>
              <w:tab/>
            </w:r>
            <w:r w:rsidR="000459CC">
              <w:rPr>
                <w:noProof/>
                <w:webHidden/>
              </w:rPr>
              <w:fldChar w:fldCharType="begin"/>
            </w:r>
            <w:r w:rsidR="000459CC">
              <w:rPr>
                <w:noProof/>
                <w:webHidden/>
              </w:rPr>
              <w:instrText xml:space="preserve"> PAGEREF _Toc437242603 \h </w:instrText>
            </w:r>
            <w:r w:rsidR="000459CC">
              <w:rPr>
                <w:noProof/>
                <w:webHidden/>
              </w:rPr>
            </w:r>
            <w:r w:rsidR="000459CC">
              <w:rPr>
                <w:noProof/>
                <w:webHidden/>
              </w:rPr>
              <w:fldChar w:fldCharType="separate"/>
            </w:r>
            <w:r w:rsidR="000459CC">
              <w:rPr>
                <w:noProof/>
                <w:webHidden/>
              </w:rPr>
              <w:t>10</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04" w:history="1">
            <w:r w:rsidR="000459CC" w:rsidRPr="007A7180">
              <w:rPr>
                <w:rStyle w:val="Hyperlink"/>
                <w:noProof/>
              </w:rPr>
              <w:t>2.3.4 Traitement des eaux usées</w:t>
            </w:r>
            <w:r w:rsidR="000459CC">
              <w:rPr>
                <w:noProof/>
                <w:webHidden/>
              </w:rPr>
              <w:tab/>
            </w:r>
            <w:r w:rsidR="000459CC">
              <w:rPr>
                <w:noProof/>
                <w:webHidden/>
              </w:rPr>
              <w:fldChar w:fldCharType="begin"/>
            </w:r>
            <w:r w:rsidR="000459CC">
              <w:rPr>
                <w:noProof/>
                <w:webHidden/>
              </w:rPr>
              <w:instrText xml:space="preserve"> PAGEREF _Toc437242604 \h </w:instrText>
            </w:r>
            <w:r w:rsidR="000459CC">
              <w:rPr>
                <w:noProof/>
                <w:webHidden/>
              </w:rPr>
            </w:r>
            <w:r w:rsidR="000459CC">
              <w:rPr>
                <w:noProof/>
                <w:webHidden/>
              </w:rPr>
              <w:fldChar w:fldCharType="separate"/>
            </w:r>
            <w:r w:rsidR="000459CC">
              <w:rPr>
                <w:noProof/>
                <w:webHidden/>
              </w:rPr>
              <w:t>11</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05" w:history="1">
            <w:r w:rsidR="000459CC" w:rsidRPr="007A7180">
              <w:rPr>
                <w:rStyle w:val="Hyperlink"/>
                <w:noProof/>
              </w:rPr>
              <w:t>2.3.5 Gestion des déchets</w:t>
            </w:r>
            <w:r w:rsidR="000459CC">
              <w:rPr>
                <w:noProof/>
                <w:webHidden/>
              </w:rPr>
              <w:tab/>
            </w:r>
            <w:r w:rsidR="000459CC">
              <w:rPr>
                <w:noProof/>
                <w:webHidden/>
              </w:rPr>
              <w:fldChar w:fldCharType="begin"/>
            </w:r>
            <w:r w:rsidR="000459CC">
              <w:rPr>
                <w:noProof/>
                <w:webHidden/>
              </w:rPr>
              <w:instrText xml:space="preserve"> PAGEREF _Toc437242605 \h </w:instrText>
            </w:r>
            <w:r w:rsidR="000459CC">
              <w:rPr>
                <w:noProof/>
                <w:webHidden/>
              </w:rPr>
            </w:r>
            <w:r w:rsidR="000459CC">
              <w:rPr>
                <w:noProof/>
                <w:webHidden/>
              </w:rPr>
              <w:fldChar w:fldCharType="separate"/>
            </w:r>
            <w:r w:rsidR="000459CC">
              <w:rPr>
                <w:noProof/>
                <w:webHidden/>
              </w:rPr>
              <w:t>12</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06" w:history="1">
            <w:r w:rsidR="000459CC" w:rsidRPr="007A7180">
              <w:rPr>
                <w:rStyle w:val="Hyperlink"/>
                <w:noProof/>
              </w:rPr>
              <w:t>3 BILAN</w:t>
            </w:r>
            <w:r w:rsidR="000459CC">
              <w:rPr>
                <w:noProof/>
                <w:webHidden/>
              </w:rPr>
              <w:tab/>
            </w:r>
            <w:r w:rsidR="000459CC">
              <w:rPr>
                <w:noProof/>
                <w:webHidden/>
              </w:rPr>
              <w:fldChar w:fldCharType="begin"/>
            </w:r>
            <w:r w:rsidR="000459CC">
              <w:rPr>
                <w:noProof/>
                <w:webHidden/>
              </w:rPr>
              <w:instrText xml:space="preserve"> PAGEREF _Toc437242606 \h </w:instrText>
            </w:r>
            <w:r w:rsidR="000459CC">
              <w:rPr>
                <w:noProof/>
                <w:webHidden/>
              </w:rPr>
            </w:r>
            <w:r w:rsidR="000459CC">
              <w:rPr>
                <w:noProof/>
                <w:webHidden/>
              </w:rPr>
              <w:fldChar w:fldCharType="separate"/>
            </w:r>
            <w:r w:rsidR="000459CC">
              <w:rPr>
                <w:noProof/>
                <w:webHidden/>
              </w:rPr>
              <w:t>13</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07" w:history="1">
            <w:r w:rsidR="000459CC" w:rsidRPr="007A7180">
              <w:rPr>
                <w:rStyle w:val="Hyperlink"/>
                <w:noProof/>
              </w:rPr>
              <w:t>4 FONCTIONS</w:t>
            </w:r>
            <w:r w:rsidR="000459CC">
              <w:rPr>
                <w:noProof/>
                <w:webHidden/>
              </w:rPr>
              <w:tab/>
            </w:r>
            <w:r w:rsidR="000459CC">
              <w:rPr>
                <w:noProof/>
                <w:webHidden/>
              </w:rPr>
              <w:fldChar w:fldCharType="begin"/>
            </w:r>
            <w:r w:rsidR="000459CC">
              <w:rPr>
                <w:noProof/>
                <w:webHidden/>
              </w:rPr>
              <w:instrText xml:space="preserve"> PAGEREF _Toc437242607 \h </w:instrText>
            </w:r>
            <w:r w:rsidR="000459CC">
              <w:rPr>
                <w:noProof/>
                <w:webHidden/>
              </w:rPr>
            </w:r>
            <w:r w:rsidR="000459CC">
              <w:rPr>
                <w:noProof/>
                <w:webHidden/>
              </w:rPr>
              <w:fldChar w:fldCharType="separate"/>
            </w:r>
            <w:r w:rsidR="000459CC">
              <w:rPr>
                <w:noProof/>
                <w:webHidden/>
              </w:rPr>
              <w:t>14</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08" w:history="1">
            <w:r w:rsidR="000459CC" w:rsidRPr="007A7180">
              <w:rPr>
                <w:rStyle w:val="Hyperlink"/>
                <w:noProof/>
              </w:rPr>
              <w:t>4.1 Compte de résultats</w:t>
            </w:r>
            <w:r w:rsidR="000459CC">
              <w:rPr>
                <w:noProof/>
                <w:webHidden/>
              </w:rPr>
              <w:tab/>
            </w:r>
            <w:r w:rsidR="000459CC">
              <w:rPr>
                <w:noProof/>
                <w:webHidden/>
              </w:rPr>
              <w:fldChar w:fldCharType="begin"/>
            </w:r>
            <w:r w:rsidR="000459CC">
              <w:rPr>
                <w:noProof/>
                <w:webHidden/>
              </w:rPr>
              <w:instrText xml:space="preserve"> PAGEREF _Toc437242608 \h </w:instrText>
            </w:r>
            <w:r w:rsidR="000459CC">
              <w:rPr>
                <w:noProof/>
                <w:webHidden/>
              </w:rPr>
            </w:r>
            <w:r w:rsidR="000459CC">
              <w:rPr>
                <w:noProof/>
                <w:webHidden/>
              </w:rPr>
              <w:fldChar w:fldCharType="separate"/>
            </w:r>
            <w:r w:rsidR="000459CC">
              <w:rPr>
                <w:noProof/>
                <w:webHidden/>
              </w:rPr>
              <w:t>14</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09" w:history="1">
            <w:r w:rsidR="000459CC" w:rsidRPr="007A7180">
              <w:rPr>
                <w:rStyle w:val="Hyperlink"/>
                <w:noProof/>
              </w:rPr>
              <w:t>4.2 Compte des investissements</w:t>
            </w:r>
            <w:r w:rsidR="000459CC">
              <w:rPr>
                <w:noProof/>
                <w:webHidden/>
              </w:rPr>
              <w:tab/>
            </w:r>
            <w:r w:rsidR="000459CC">
              <w:rPr>
                <w:noProof/>
                <w:webHidden/>
              </w:rPr>
              <w:fldChar w:fldCharType="begin"/>
            </w:r>
            <w:r w:rsidR="000459CC">
              <w:rPr>
                <w:noProof/>
                <w:webHidden/>
              </w:rPr>
              <w:instrText xml:space="preserve"> PAGEREF _Toc437242609 \h </w:instrText>
            </w:r>
            <w:r w:rsidR="000459CC">
              <w:rPr>
                <w:noProof/>
                <w:webHidden/>
              </w:rPr>
            </w:r>
            <w:r w:rsidR="000459CC">
              <w:rPr>
                <w:noProof/>
                <w:webHidden/>
              </w:rPr>
              <w:fldChar w:fldCharType="separate"/>
            </w:r>
            <w:r w:rsidR="000459CC">
              <w:rPr>
                <w:noProof/>
                <w:webHidden/>
              </w:rPr>
              <w:t>19</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10" w:history="1">
            <w:r w:rsidR="000459CC" w:rsidRPr="007A7180">
              <w:rPr>
                <w:rStyle w:val="Hyperlink"/>
                <w:noProof/>
                <w:lang w:val="fr-CH"/>
              </w:rPr>
              <w:t>5 GROUPES DE MATIÈRES</w:t>
            </w:r>
            <w:r w:rsidR="000459CC">
              <w:rPr>
                <w:noProof/>
                <w:webHidden/>
              </w:rPr>
              <w:tab/>
            </w:r>
            <w:r w:rsidR="000459CC">
              <w:rPr>
                <w:noProof/>
                <w:webHidden/>
              </w:rPr>
              <w:fldChar w:fldCharType="begin"/>
            </w:r>
            <w:r w:rsidR="000459CC">
              <w:rPr>
                <w:noProof/>
                <w:webHidden/>
              </w:rPr>
              <w:instrText xml:space="preserve"> PAGEREF _Toc437242610 \h </w:instrText>
            </w:r>
            <w:r w:rsidR="000459CC">
              <w:rPr>
                <w:noProof/>
                <w:webHidden/>
              </w:rPr>
            </w:r>
            <w:r w:rsidR="000459CC">
              <w:rPr>
                <w:noProof/>
                <w:webHidden/>
              </w:rPr>
              <w:fldChar w:fldCharType="separate"/>
            </w:r>
            <w:r w:rsidR="000459CC">
              <w:rPr>
                <w:noProof/>
                <w:webHidden/>
              </w:rPr>
              <w:t>20</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11" w:history="1">
            <w:r w:rsidR="000459CC" w:rsidRPr="007A7180">
              <w:rPr>
                <w:rStyle w:val="Hyperlink"/>
                <w:noProof/>
                <w:lang w:val="fr-CH"/>
              </w:rPr>
              <w:t>5.1 Compte de résultats</w:t>
            </w:r>
            <w:r w:rsidR="000459CC">
              <w:rPr>
                <w:noProof/>
                <w:webHidden/>
              </w:rPr>
              <w:tab/>
            </w:r>
            <w:r w:rsidR="000459CC">
              <w:rPr>
                <w:noProof/>
                <w:webHidden/>
              </w:rPr>
              <w:fldChar w:fldCharType="begin"/>
            </w:r>
            <w:r w:rsidR="000459CC">
              <w:rPr>
                <w:noProof/>
                <w:webHidden/>
              </w:rPr>
              <w:instrText xml:space="preserve"> PAGEREF _Toc437242611 \h </w:instrText>
            </w:r>
            <w:r w:rsidR="000459CC">
              <w:rPr>
                <w:noProof/>
                <w:webHidden/>
              </w:rPr>
            </w:r>
            <w:r w:rsidR="000459CC">
              <w:rPr>
                <w:noProof/>
                <w:webHidden/>
              </w:rPr>
              <w:fldChar w:fldCharType="separate"/>
            </w:r>
            <w:r w:rsidR="000459CC">
              <w:rPr>
                <w:noProof/>
                <w:webHidden/>
              </w:rPr>
              <w:t>20</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12" w:history="1">
            <w:r w:rsidR="000459CC" w:rsidRPr="007A7180">
              <w:rPr>
                <w:rStyle w:val="Hyperlink"/>
                <w:noProof/>
              </w:rPr>
              <w:t>5.2 Compte des investissements</w:t>
            </w:r>
            <w:r w:rsidR="000459CC">
              <w:rPr>
                <w:noProof/>
                <w:webHidden/>
              </w:rPr>
              <w:tab/>
            </w:r>
            <w:r w:rsidR="000459CC">
              <w:rPr>
                <w:noProof/>
                <w:webHidden/>
              </w:rPr>
              <w:fldChar w:fldCharType="begin"/>
            </w:r>
            <w:r w:rsidR="000459CC">
              <w:rPr>
                <w:noProof/>
                <w:webHidden/>
              </w:rPr>
              <w:instrText xml:space="preserve"> PAGEREF _Toc437242612 \h </w:instrText>
            </w:r>
            <w:r w:rsidR="000459CC">
              <w:rPr>
                <w:noProof/>
                <w:webHidden/>
              </w:rPr>
            </w:r>
            <w:r w:rsidR="000459CC">
              <w:rPr>
                <w:noProof/>
                <w:webHidden/>
              </w:rPr>
              <w:fldChar w:fldCharType="separate"/>
            </w:r>
            <w:r w:rsidR="000459CC">
              <w:rPr>
                <w:noProof/>
                <w:webHidden/>
              </w:rPr>
              <w:t>21</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13" w:history="1">
            <w:r w:rsidR="000459CC" w:rsidRPr="007A7180">
              <w:rPr>
                <w:rStyle w:val="Hyperlink"/>
                <w:noProof/>
                <w:lang w:val="fr-CH"/>
              </w:rPr>
              <w:t>6 TABLEAU DES FLUX DE TRÉSORERIE</w:t>
            </w:r>
            <w:r w:rsidR="000459CC">
              <w:rPr>
                <w:noProof/>
                <w:webHidden/>
              </w:rPr>
              <w:tab/>
            </w:r>
            <w:r w:rsidR="000459CC">
              <w:rPr>
                <w:noProof/>
                <w:webHidden/>
              </w:rPr>
              <w:fldChar w:fldCharType="begin"/>
            </w:r>
            <w:r w:rsidR="000459CC">
              <w:rPr>
                <w:noProof/>
                <w:webHidden/>
              </w:rPr>
              <w:instrText xml:space="preserve"> PAGEREF _Toc437242613 \h </w:instrText>
            </w:r>
            <w:r w:rsidR="000459CC">
              <w:rPr>
                <w:noProof/>
                <w:webHidden/>
              </w:rPr>
            </w:r>
            <w:r w:rsidR="000459CC">
              <w:rPr>
                <w:noProof/>
                <w:webHidden/>
              </w:rPr>
              <w:fldChar w:fldCharType="separate"/>
            </w:r>
            <w:r w:rsidR="000459CC">
              <w:rPr>
                <w:noProof/>
                <w:webHidden/>
              </w:rPr>
              <w:t>22</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14" w:history="1">
            <w:r w:rsidR="000459CC" w:rsidRPr="007A7180">
              <w:rPr>
                <w:rStyle w:val="Hyperlink"/>
                <w:noProof/>
              </w:rPr>
              <w:t>7 INDICATEURS FINANCIERS</w:t>
            </w:r>
            <w:r w:rsidR="000459CC">
              <w:rPr>
                <w:noProof/>
                <w:webHidden/>
              </w:rPr>
              <w:tab/>
            </w:r>
            <w:r w:rsidR="000459CC">
              <w:rPr>
                <w:noProof/>
                <w:webHidden/>
              </w:rPr>
              <w:fldChar w:fldCharType="begin"/>
            </w:r>
            <w:r w:rsidR="000459CC">
              <w:rPr>
                <w:noProof/>
                <w:webHidden/>
              </w:rPr>
              <w:instrText xml:space="preserve"> PAGEREF _Toc437242614 \h </w:instrText>
            </w:r>
            <w:r w:rsidR="000459CC">
              <w:rPr>
                <w:noProof/>
                <w:webHidden/>
              </w:rPr>
            </w:r>
            <w:r w:rsidR="000459CC">
              <w:rPr>
                <w:noProof/>
                <w:webHidden/>
              </w:rPr>
              <w:fldChar w:fldCharType="separate"/>
            </w:r>
            <w:r w:rsidR="000459CC">
              <w:rPr>
                <w:noProof/>
                <w:webHidden/>
              </w:rPr>
              <w:t>24</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15" w:history="1">
            <w:r w:rsidR="000459CC" w:rsidRPr="007A7180">
              <w:rPr>
                <w:rStyle w:val="Hyperlink"/>
                <w:noProof/>
              </w:rPr>
              <w:t>7.1 Compte global</w:t>
            </w:r>
            <w:r w:rsidR="000459CC">
              <w:rPr>
                <w:noProof/>
                <w:webHidden/>
              </w:rPr>
              <w:tab/>
            </w:r>
            <w:r w:rsidR="000459CC">
              <w:rPr>
                <w:noProof/>
                <w:webHidden/>
              </w:rPr>
              <w:fldChar w:fldCharType="begin"/>
            </w:r>
            <w:r w:rsidR="000459CC">
              <w:rPr>
                <w:noProof/>
                <w:webHidden/>
              </w:rPr>
              <w:instrText xml:space="preserve"> PAGEREF _Toc437242615 \h </w:instrText>
            </w:r>
            <w:r w:rsidR="000459CC">
              <w:rPr>
                <w:noProof/>
                <w:webHidden/>
              </w:rPr>
            </w:r>
            <w:r w:rsidR="000459CC">
              <w:rPr>
                <w:noProof/>
                <w:webHidden/>
              </w:rPr>
              <w:fldChar w:fldCharType="separate"/>
            </w:r>
            <w:r w:rsidR="000459CC">
              <w:rPr>
                <w:noProof/>
                <w:webHidden/>
              </w:rPr>
              <w:t>24</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16" w:history="1">
            <w:r w:rsidR="000459CC" w:rsidRPr="007A7180">
              <w:rPr>
                <w:rStyle w:val="Hyperlink"/>
                <w:noProof/>
              </w:rPr>
              <w:t>7.2 Compte général</w:t>
            </w:r>
            <w:r w:rsidR="000459CC">
              <w:rPr>
                <w:noProof/>
                <w:webHidden/>
              </w:rPr>
              <w:tab/>
            </w:r>
            <w:r w:rsidR="000459CC">
              <w:rPr>
                <w:noProof/>
                <w:webHidden/>
              </w:rPr>
              <w:fldChar w:fldCharType="begin"/>
            </w:r>
            <w:r w:rsidR="000459CC">
              <w:rPr>
                <w:noProof/>
                <w:webHidden/>
              </w:rPr>
              <w:instrText xml:space="preserve"> PAGEREF _Toc437242616 \h </w:instrText>
            </w:r>
            <w:r w:rsidR="000459CC">
              <w:rPr>
                <w:noProof/>
                <w:webHidden/>
              </w:rPr>
            </w:r>
            <w:r w:rsidR="000459CC">
              <w:rPr>
                <w:noProof/>
                <w:webHidden/>
              </w:rPr>
              <w:fldChar w:fldCharType="separate"/>
            </w:r>
            <w:r w:rsidR="000459CC">
              <w:rPr>
                <w:noProof/>
                <w:webHidden/>
              </w:rPr>
              <w:t>25</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17" w:history="1">
            <w:r w:rsidR="000459CC" w:rsidRPr="007A7180">
              <w:rPr>
                <w:rStyle w:val="Hyperlink"/>
                <w:noProof/>
                <w:lang w:val="fr-CH"/>
              </w:rPr>
              <w:t>7.3 Financement spécial «alimentation en eau»</w:t>
            </w:r>
            <w:r w:rsidR="000459CC">
              <w:rPr>
                <w:noProof/>
                <w:webHidden/>
              </w:rPr>
              <w:tab/>
            </w:r>
            <w:r w:rsidR="000459CC">
              <w:rPr>
                <w:noProof/>
                <w:webHidden/>
              </w:rPr>
              <w:fldChar w:fldCharType="begin"/>
            </w:r>
            <w:r w:rsidR="000459CC">
              <w:rPr>
                <w:noProof/>
                <w:webHidden/>
              </w:rPr>
              <w:instrText xml:space="preserve"> PAGEREF _Toc437242617 \h </w:instrText>
            </w:r>
            <w:r w:rsidR="000459CC">
              <w:rPr>
                <w:noProof/>
                <w:webHidden/>
              </w:rPr>
            </w:r>
            <w:r w:rsidR="000459CC">
              <w:rPr>
                <w:noProof/>
                <w:webHidden/>
              </w:rPr>
              <w:fldChar w:fldCharType="separate"/>
            </w:r>
            <w:r w:rsidR="000459CC">
              <w:rPr>
                <w:noProof/>
                <w:webHidden/>
              </w:rPr>
              <w:t>25</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18" w:history="1">
            <w:r w:rsidR="000459CC" w:rsidRPr="007A7180">
              <w:rPr>
                <w:rStyle w:val="Hyperlink"/>
                <w:noProof/>
                <w:lang w:val="fr-CH"/>
              </w:rPr>
              <w:t>7.4 Financement spécial «traitement des eaux usées»</w:t>
            </w:r>
            <w:r w:rsidR="000459CC">
              <w:rPr>
                <w:noProof/>
                <w:webHidden/>
              </w:rPr>
              <w:tab/>
            </w:r>
            <w:r w:rsidR="000459CC">
              <w:rPr>
                <w:noProof/>
                <w:webHidden/>
              </w:rPr>
              <w:fldChar w:fldCharType="begin"/>
            </w:r>
            <w:r w:rsidR="000459CC">
              <w:rPr>
                <w:noProof/>
                <w:webHidden/>
              </w:rPr>
              <w:instrText xml:space="preserve"> PAGEREF _Toc437242618 \h </w:instrText>
            </w:r>
            <w:r w:rsidR="000459CC">
              <w:rPr>
                <w:noProof/>
                <w:webHidden/>
              </w:rPr>
            </w:r>
            <w:r w:rsidR="000459CC">
              <w:rPr>
                <w:noProof/>
                <w:webHidden/>
              </w:rPr>
              <w:fldChar w:fldCharType="separate"/>
            </w:r>
            <w:r w:rsidR="000459CC">
              <w:rPr>
                <w:noProof/>
                <w:webHidden/>
              </w:rPr>
              <w:t>26</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19" w:history="1">
            <w:r w:rsidR="000459CC" w:rsidRPr="007A7180">
              <w:rPr>
                <w:rStyle w:val="Hyperlink"/>
                <w:noProof/>
                <w:lang w:val="fr-CH"/>
              </w:rPr>
              <w:t>7.5 Financement spécial «gestion des déchets»</w:t>
            </w:r>
            <w:r w:rsidR="000459CC">
              <w:rPr>
                <w:noProof/>
                <w:webHidden/>
              </w:rPr>
              <w:tab/>
            </w:r>
            <w:r w:rsidR="000459CC">
              <w:rPr>
                <w:noProof/>
                <w:webHidden/>
              </w:rPr>
              <w:fldChar w:fldCharType="begin"/>
            </w:r>
            <w:r w:rsidR="000459CC">
              <w:rPr>
                <w:noProof/>
                <w:webHidden/>
              </w:rPr>
              <w:instrText xml:space="preserve"> PAGEREF _Toc437242619 \h </w:instrText>
            </w:r>
            <w:r w:rsidR="000459CC">
              <w:rPr>
                <w:noProof/>
                <w:webHidden/>
              </w:rPr>
            </w:r>
            <w:r w:rsidR="000459CC">
              <w:rPr>
                <w:noProof/>
                <w:webHidden/>
              </w:rPr>
              <w:fldChar w:fldCharType="separate"/>
            </w:r>
            <w:r w:rsidR="000459CC">
              <w:rPr>
                <w:noProof/>
                <w:webHidden/>
              </w:rPr>
              <w:t>26</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20" w:history="1">
            <w:r w:rsidR="000459CC" w:rsidRPr="007A7180">
              <w:rPr>
                <w:rStyle w:val="Hyperlink"/>
                <w:noProof/>
                <w:lang w:val="fr-CH"/>
              </w:rPr>
              <w:t>8 PROPOSITION DE L’EXÉCUTIF</w:t>
            </w:r>
            <w:r w:rsidR="000459CC">
              <w:rPr>
                <w:noProof/>
                <w:webHidden/>
              </w:rPr>
              <w:tab/>
            </w:r>
            <w:r w:rsidR="000459CC">
              <w:rPr>
                <w:noProof/>
                <w:webHidden/>
              </w:rPr>
              <w:fldChar w:fldCharType="begin"/>
            </w:r>
            <w:r w:rsidR="000459CC">
              <w:rPr>
                <w:noProof/>
                <w:webHidden/>
              </w:rPr>
              <w:instrText xml:space="preserve"> PAGEREF _Toc437242620 \h </w:instrText>
            </w:r>
            <w:r w:rsidR="000459CC">
              <w:rPr>
                <w:noProof/>
                <w:webHidden/>
              </w:rPr>
            </w:r>
            <w:r w:rsidR="000459CC">
              <w:rPr>
                <w:noProof/>
                <w:webHidden/>
              </w:rPr>
              <w:fldChar w:fldCharType="separate"/>
            </w:r>
            <w:r w:rsidR="000459CC">
              <w:rPr>
                <w:noProof/>
                <w:webHidden/>
              </w:rPr>
              <w:t>27</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21" w:history="1">
            <w:r w:rsidR="000459CC" w:rsidRPr="007A7180">
              <w:rPr>
                <w:rStyle w:val="Hyperlink"/>
                <w:noProof/>
                <w:lang w:val="fr-CH"/>
              </w:rPr>
              <w:t>9 RAPPORT SUCCINCT</w:t>
            </w:r>
            <w:r w:rsidR="000459CC">
              <w:rPr>
                <w:noProof/>
                <w:webHidden/>
              </w:rPr>
              <w:tab/>
            </w:r>
            <w:r w:rsidR="000459CC">
              <w:rPr>
                <w:noProof/>
                <w:webHidden/>
              </w:rPr>
              <w:fldChar w:fldCharType="begin"/>
            </w:r>
            <w:r w:rsidR="000459CC">
              <w:rPr>
                <w:noProof/>
                <w:webHidden/>
              </w:rPr>
              <w:instrText xml:space="preserve"> PAGEREF _Toc437242621 \h </w:instrText>
            </w:r>
            <w:r w:rsidR="000459CC">
              <w:rPr>
                <w:noProof/>
                <w:webHidden/>
              </w:rPr>
            </w:r>
            <w:r w:rsidR="000459CC">
              <w:rPr>
                <w:noProof/>
                <w:webHidden/>
              </w:rPr>
              <w:fldChar w:fldCharType="separate"/>
            </w:r>
            <w:r w:rsidR="000459CC">
              <w:rPr>
                <w:noProof/>
                <w:webHidden/>
              </w:rPr>
              <w:t>29</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22" w:history="1">
            <w:r w:rsidR="000459CC" w:rsidRPr="007A7180">
              <w:rPr>
                <w:rStyle w:val="Hyperlink"/>
                <w:noProof/>
                <w:lang w:val="fr-CH"/>
              </w:rPr>
              <w:t xml:space="preserve">10 </w:t>
            </w:r>
            <w:r w:rsidR="000459CC" w:rsidRPr="007A7180">
              <w:rPr>
                <w:rStyle w:val="Hyperlink"/>
                <w:rFonts w:cs="Arial"/>
                <w:noProof/>
                <w:lang w:val="fr-CH"/>
              </w:rPr>
              <w:t>APPROBATION DES COMPTES ANNUELS</w:t>
            </w:r>
            <w:r w:rsidR="000459CC">
              <w:rPr>
                <w:noProof/>
                <w:webHidden/>
              </w:rPr>
              <w:tab/>
            </w:r>
            <w:r w:rsidR="000459CC">
              <w:rPr>
                <w:noProof/>
                <w:webHidden/>
              </w:rPr>
              <w:fldChar w:fldCharType="begin"/>
            </w:r>
            <w:r w:rsidR="000459CC">
              <w:rPr>
                <w:noProof/>
                <w:webHidden/>
              </w:rPr>
              <w:instrText xml:space="preserve"> PAGEREF _Toc437242622 \h </w:instrText>
            </w:r>
            <w:r w:rsidR="000459CC">
              <w:rPr>
                <w:noProof/>
                <w:webHidden/>
              </w:rPr>
            </w:r>
            <w:r w:rsidR="000459CC">
              <w:rPr>
                <w:noProof/>
                <w:webHidden/>
              </w:rPr>
              <w:fldChar w:fldCharType="separate"/>
            </w:r>
            <w:r w:rsidR="000459CC">
              <w:rPr>
                <w:noProof/>
                <w:webHidden/>
              </w:rPr>
              <w:t>30</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23" w:history="1">
            <w:r w:rsidR="000459CC" w:rsidRPr="007A7180">
              <w:rPr>
                <w:rStyle w:val="Hyperlink"/>
                <w:noProof/>
                <w:lang w:val="fr-CH"/>
              </w:rPr>
              <w:t>11 ANNEXE</w:t>
            </w:r>
            <w:r w:rsidR="000459CC">
              <w:rPr>
                <w:noProof/>
                <w:webHidden/>
              </w:rPr>
              <w:tab/>
            </w:r>
            <w:r w:rsidR="000459CC">
              <w:rPr>
                <w:noProof/>
                <w:webHidden/>
              </w:rPr>
              <w:fldChar w:fldCharType="begin"/>
            </w:r>
            <w:r w:rsidR="000459CC">
              <w:rPr>
                <w:noProof/>
                <w:webHidden/>
              </w:rPr>
              <w:instrText xml:space="preserve"> PAGEREF _Toc437242623 \h </w:instrText>
            </w:r>
            <w:r w:rsidR="000459CC">
              <w:rPr>
                <w:noProof/>
                <w:webHidden/>
              </w:rPr>
            </w:r>
            <w:r w:rsidR="000459CC">
              <w:rPr>
                <w:noProof/>
                <w:webHidden/>
              </w:rPr>
              <w:fldChar w:fldCharType="separate"/>
            </w:r>
            <w:r w:rsidR="000459CC">
              <w:rPr>
                <w:noProof/>
                <w:webHidden/>
              </w:rPr>
              <w:t>31</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24" w:history="1">
            <w:r w:rsidR="000459CC" w:rsidRPr="007A7180">
              <w:rPr>
                <w:rStyle w:val="Hyperlink"/>
                <w:noProof/>
                <w:lang w:val="fr-CH"/>
              </w:rPr>
              <w:t>11.1 Règles</w:t>
            </w:r>
            <w:r w:rsidR="000459CC">
              <w:rPr>
                <w:noProof/>
                <w:webHidden/>
              </w:rPr>
              <w:tab/>
            </w:r>
            <w:r w:rsidR="000459CC">
              <w:rPr>
                <w:noProof/>
                <w:webHidden/>
              </w:rPr>
              <w:fldChar w:fldCharType="begin"/>
            </w:r>
            <w:r w:rsidR="000459CC">
              <w:rPr>
                <w:noProof/>
                <w:webHidden/>
              </w:rPr>
              <w:instrText xml:space="preserve"> PAGEREF _Toc437242624 \h </w:instrText>
            </w:r>
            <w:r w:rsidR="000459CC">
              <w:rPr>
                <w:noProof/>
                <w:webHidden/>
              </w:rPr>
            </w:r>
            <w:r w:rsidR="000459CC">
              <w:rPr>
                <w:noProof/>
                <w:webHidden/>
              </w:rPr>
              <w:fldChar w:fldCharType="separate"/>
            </w:r>
            <w:r w:rsidR="000459CC">
              <w:rPr>
                <w:noProof/>
                <w:webHidden/>
              </w:rPr>
              <w:t>31</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25" w:history="1">
            <w:r w:rsidR="000459CC" w:rsidRPr="007A7180">
              <w:rPr>
                <w:rStyle w:val="Hyperlink"/>
                <w:noProof/>
                <w:lang w:val="fr-CH"/>
              </w:rPr>
              <w:t>11.1.1 Règles applicables à la présentation des comptes</w:t>
            </w:r>
            <w:r w:rsidR="000459CC">
              <w:rPr>
                <w:noProof/>
                <w:webHidden/>
              </w:rPr>
              <w:tab/>
            </w:r>
            <w:r w:rsidR="000459CC">
              <w:rPr>
                <w:noProof/>
                <w:webHidden/>
              </w:rPr>
              <w:fldChar w:fldCharType="begin"/>
            </w:r>
            <w:r w:rsidR="000459CC">
              <w:rPr>
                <w:noProof/>
                <w:webHidden/>
              </w:rPr>
              <w:instrText xml:space="preserve"> PAGEREF _Toc437242625 \h </w:instrText>
            </w:r>
            <w:r w:rsidR="000459CC">
              <w:rPr>
                <w:noProof/>
                <w:webHidden/>
              </w:rPr>
            </w:r>
            <w:r w:rsidR="000459CC">
              <w:rPr>
                <w:noProof/>
                <w:webHidden/>
              </w:rPr>
              <w:fldChar w:fldCharType="separate"/>
            </w:r>
            <w:r w:rsidR="000459CC">
              <w:rPr>
                <w:noProof/>
                <w:webHidden/>
              </w:rPr>
              <w:t>31</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26" w:history="1">
            <w:r w:rsidR="000459CC" w:rsidRPr="007A7180">
              <w:rPr>
                <w:rStyle w:val="Hyperlink"/>
                <w:noProof/>
                <w:lang w:val="fr-CH"/>
              </w:rPr>
              <w:t>11.1.2</w:t>
            </w:r>
            <w:r w:rsidR="000459CC">
              <w:rPr>
                <w:rFonts w:asciiTheme="minorHAnsi" w:eastAsiaTheme="minorEastAsia" w:hAnsiTheme="minorHAnsi"/>
                <w:noProof/>
                <w:lang w:eastAsia="de-CH"/>
              </w:rPr>
              <w:tab/>
            </w:r>
            <w:r w:rsidR="000459CC" w:rsidRPr="007A7180">
              <w:rPr>
                <w:rStyle w:val="Hyperlink"/>
                <w:noProof/>
                <w:lang w:val="fr-CH"/>
              </w:rPr>
              <w:t>Eva</w:t>
            </w:r>
            <w:r w:rsidR="000459CC">
              <w:rPr>
                <w:rStyle w:val="Hyperlink"/>
                <w:noProof/>
                <w:lang w:val="fr-CH"/>
              </w:rPr>
              <w:t>luation du patrimoine financier</w:t>
            </w:r>
            <w:r w:rsidR="000459CC">
              <w:rPr>
                <w:noProof/>
                <w:webHidden/>
              </w:rPr>
              <w:tab/>
            </w:r>
            <w:r w:rsidR="000459CC">
              <w:rPr>
                <w:noProof/>
                <w:webHidden/>
              </w:rPr>
              <w:fldChar w:fldCharType="begin"/>
            </w:r>
            <w:r w:rsidR="000459CC">
              <w:rPr>
                <w:noProof/>
                <w:webHidden/>
              </w:rPr>
              <w:instrText xml:space="preserve"> PAGEREF _Toc437242626 \h </w:instrText>
            </w:r>
            <w:r w:rsidR="000459CC">
              <w:rPr>
                <w:noProof/>
                <w:webHidden/>
              </w:rPr>
            </w:r>
            <w:r w:rsidR="000459CC">
              <w:rPr>
                <w:noProof/>
                <w:webHidden/>
              </w:rPr>
              <w:fldChar w:fldCharType="separate"/>
            </w:r>
            <w:r w:rsidR="000459CC">
              <w:rPr>
                <w:noProof/>
                <w:webHidden/>
              </w:rPr>
              <w:t>31</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27" w:history="1">
            <w:r w:rsidR="000459CC" w:rsidRPr="007A7180">
              <w:rPr>
                <w:rStyle w:val="Hyperlink"/>
                <w:noProof/>
                <w:lang w:val="fr-CH"/>
              </w:rPr>
              <w:t>11.1.3 Evaluation du patrimoine administratif</w:t>
            </w:r>
            <w:r w:rsidR="000459CC">
              <w:rPr>
                <w:noProof/>
                <w:webHidden/>
              </w:rPr>
              <w:tab/>
            </w:r>
            <w:r w:rsidR="000459CC">
              <w:rPr>
                <w:noProof/>
                <w:webHidden/>
              </w:rPr>
              <w:fldChar w:fldCharType="begin"/>
            </w:r>
            <w:r w:rsidR="000459CC">
              <w:rPr>
                <w:noProof/>
                <w:webHidden/>
              </w:rPr>
              <w:instrText xml:space="preserve"> PAGEREF _Toc437242627 \h </w:instrText>
            </w:r>
            <w:r w:rsidR="000459CC">
              <w:rPr>
                <w:noProof/>
                <w:webHidden/>
              </w:rPr>
            </w:r>
            <w:r w:rsidR="000459CC">
              <w:rPr>
                <w:noProof/>
                <w:webHidden/>
              </w:rPr>
              <w:fldChar w:fldCharType="separate"/>
            </w:r>
            <w:r w:rsidR="000459CC">
              <w:rPr>
                <w:noProof/>
                <w:webHidden/>
              </w:rPr>
              <w:t>32</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28" w:history="1">
            <w:r w:rsidR="000459CC" w:rsidRPr="007A7180">
              <w:rPr>
                <w:rStyle w:val="Hyperlink"/>
                <w:noProof/>
              </w:rPr>
              <w:t xml:space="preserve">11.1.4 </w:t>
            </w:r>
            <w:r w:rsidR="000459CC" w:rsidRPr="007A7180">
              <w:rPr>
                <w:rStyle w:val="Hyperlink"/>
                <w:noProof/>
                <w:lang w:val="fr-CH"/>
              </w:rPr>
              <w:t>Limites d'inscription à l'actif</w:t>
            </w:r>
            <w:r w:rsidR="000459CC">
              <w:rPr>
                <w:noProof/>
                <w:webHidden/>
              </w:rPr>
              <w:tab/>
            </w:r>
            <w:r w:rsidR="000459CC">
              <w:rPr>
                <w:noProof/>
                <w:webHidden/>
              </w:rPr>
              <w:fldChar w:fldCharType="begin"/>
            </w:r>
            <w:r w:rsidR="000459CC">
              <w:rPr>
                <w:noProof/>
                <w:webHidden/>
              </w:rPr>
              <w:instrText xml:space="preserve"> PAGEREF _Toc437242628 \h </w:instrText>
            </w:r>
            <w:r w:rsidR="000459CC">
              <w:rPr>
                <w:noProof/>
                <w:webHidden/>
              </w:rPr>
            </w:r>
            <w:r w:rsidR="000459CC">
              <w:rPr>
                <w:noProof/>
                <w:webHidden/>
              </w:rPr>
              <w:fldChar w:fldCharType="separate"/>
            </w:r>
            <w:r w:rsidR="000459CC">
              <w:rPr>
                <w:noProof/>
                <w:webHidden/>
              </w:rPr>
              <w:t>32</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29" w:history="1">
            <w:r w:rsidR="000459CC" w:rsidRPr="007A7180">
              <w:rPr>
                <w:rStyle w:val="Hyperlink"/>
                <w:noProof/>
              </w:rPr>
              <w:t xml:space="preserve">11.1.5 </w:t>
            </w:r>
            <w:r w:rsidR="000459CC" w:rsidRPr="007A7180">
              <w:rPr>
                <w:rStyle w:val="Hyperlink"/>
                <w:noProof/>
                <w:lang w:val="fr-CH"/>
              </w:rPr>
              <w:t>Patrimoine administratif existant</w:t>
            </w:r>
            <w:r w:rsidR="000459CC">
              <w:rPr>
                <w:noProof/>
                <w:webHidden/>
              </w:rPr>
              <w:tab/>
            </w:r>
            <w:r w:rsidR="000459CC">
              <w:rPr>
                <w:noProof/>
                <w:webHidden/>
              </w:rPr>
              <w:fldChar w:fldCharType="begin"/>
            </w:r>
            <w:r w:rsidR="000459CC">
              <w:rPr>
                <w:noProof/>
                <w:webHidden/>
              </w:rPr>
              <w:instrText xml:space="preserve"> PAGEREF _Toc437242629 \h </w:instrText>
            </w:r>
            <w:r w:rsidR="000459CC">
              <w:rPr>
                <w:noProof/>
                <w:webHidden/>
              </w:rPr>
            </w:r>
            <w:r w:rsidR="000459CC">
              <w:rPr>
                <w:noProof/>
                <w:webHidden/>
              </w:rPr>
              <w:fldChar w:fldCharType="separate"/>
            </w:r>
            <w:r w:rsidR="000459CC">
              <w:rPr>
                <w:noProof/>
                <w:webHidden/>
              </w:rPr>
              <w:t>32</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30" w:history="1">
            <w:r w:rsidR="000459CC" w:rsidRPr="007A7180">
              <w:rPr>
                <w:rStyle w:val="Hyperlink"/>
                <w:noProof/>
                <w:lang w:val="fr-CH"/>
              </w:rPr>
              <w:t>11.2 Bases des comptes annuels</w:t>
            </w:r>
            <w:r w:rsidR="000459CC">
              <w:rPr>
                <w:noProof/>
                <w:webHidden/>
              </w:rPr>
              <w:tab/>
            </w:r>
            <w:r w:rsidR="000459CC">
              <w:rPr>
                <w:noProof/>
                <w:webHidden/>
              </w:rPr>
              <w:fldChar w:fldCharType="begin"/>
            </w:r>
            <w:r w:rsidR="000459CC">
              <w:rPr>
                <w:noProof/>
                <w:webHidden/>
              </w:rPr>
              <w:instrText xml:space="preserve"> PAGEREF _Toc437242630 \h </w:instrText>
            </w:r>
            <w:r w:rsidR="000459CC">
              <w:rPr>
                <w:noProof/>
                <w:webHidden/>
              </w:rPr>
            </w:r>
            <w:r w:rsidR="000459CC">
              <w:rPr>
                <w:noProof/>
                <w:webHidden/>
              </w:rPr>
              <w:fldChar w:fldCharType="separate"/>
            </w:r>
            <w:r w:rsidR="000459CC">
              <w:rPr>
                <w:noProof/>
                <w:webHidden/>
              </w:rPr>
              <w:t>33</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31" w:history="1">
            <w:r w:rsidR="000459CC" w:rsidRPr="007A7180">
              <w:rPr>
                <w:rStyle w:val="Hyperlink"/>
                <w:noProof/>
              </w:rPr>
              <w:t>11.3 Etat des capitaux propres</w:t>
            </w:r>
            <w:r w:rsidR="000459CC">
              <w:rPr>
                <w:noProof/>
                <w:webHidden/>
              </w:rPr>
              <w:tab/>
            </w:r>
            <w:r w:rsidR="000459CC">
              <w:rPr>
                <w:noProof/>
                <w:webHidden/>
              </w:rPr>
              <w:fldChar w:fldCharType="begin"/>
            </w:r>
            <w:r w:rsidR="000459CC">
              <w:rPr>
                <w:noProof/>
                <w:webHidden/>
              </w:rPr>
              <w:instrText xml:space="preserve"> PAGEREF _Toc437242631 \h </w:instrText>
            </w:r>
            <w:r w:rsidR="000459CC">
              <w:rPr>
                <w:noProof/>
                <w:webHidden/>
              </w:rPr>
            </w:r>
            <w:r w:rsidR="000459CC">
              <w:rPr>
                <w:noProof/>
                <w:webHidden/>
              </w:rPr>
              <w:fldChar w:fldCharType="separate"/>
            </w:r>
            <w:r w:rsidR="000459CC">
              <w:rPr>
                <w:noProof/>
                <w:webHidden/>
              </w:rPr>
              <w:t>34</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32" w:history="1">
            <w:r w:rsidR="000459CC" w:rsidRPr="007A7180">
              <w:rPr>
                <w:rStyle w:val="Hyperlink"/>
                <w:noProof/>
              </w:rPr>
              <w:t>11.4 Tableau des provisions</w:t>
            </w:r>
            <w:r w:rsidR="000459CC">
              <w:rPr>
                <w:noProof/>
                <w:webHidden/>
              </w:rPr>
              <w:tab/>
            </w:r>
            <w:r w:rsidR="000459CC">
              <w:rPr>
                <w:noProof/>
                <w:webHidden/>
              </w:rPr>
              <w:fldChar w:fldCharType="begin"/>
            </w:r>
            <w:r w:rsidR="000459CC">
              <w:rPr>
                <w:noProof/>
                <w:webHidden/>
              </w:rPr>
              <w:instrText xml:space="preserve"> PAGEREF _Toc437242632 \h </w:instrText>
            </w:r>
            <w:r w:rsidR="000459CC">
              <w:rPr>
                <w:noProof/>
                <w:webHidden/>
              </w:rPr>
            </w:r>
            <w:r w:rsidR="000459CC">
              <w:rPr>
                <w:noProof/>
                <w:webHidden/>
              </w:rPr>
              <w:fldChar w:fldCharType="separate"/>
            </w:r>
            <w:r w:rsidR="000459CC">
              <w:rPr>
                <w:noProof/>
                <w:webHidden/>
              </w:rPr>
              <w:t>35</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33" w:history="1">
            <w:r w:rsidR="000459CC" w:rsidRPr="007A7180">
              <w:rPr>
                <w:rStyle w:val="Hyperlink"/>
                <w:noProof/>
                <w:lang w:val="fr-CH"/>
              </w:rPr>
              <w:t>11.5 Tableau des participations</w:t>
            </w:r>
            <w:r w:rsidR="000459CC">
              <w:rPr>
                <w:noProof/>
                <w:webHidden/>
              </w:rPr>
              <w:tab/>
            </w:r>
            <w:r w:rsidR="000459CC">
              <w:rPr>
                <w:noProof/>
                <w:webHidden/>
              </w:rPr>
              <w:fldChar w:fldCharType="begin"/>
            </w:r>
            <w:r w:rsidR="000459CC">
              <w:rPr>
                <w:noProof/>
                <w:webHidden/>
              </w:rPr>
              <w:instrText xml:space="preserve"> PAGEREF _Toc437242633 \h </w:instrText>
            </w:r>
            <w:r w:rsidR="000459CC">
              <w:rPr>
                <w:noProof/>
                <w:webHidden/>
              </w:rPr>
            </w:r>
            <w:r w:rsidR="000459CC">
              <w:rPr>
                <w:noProof/>
                <w:webHidden/>
              </w:rPr>
              <w:fldChar w:fldCharType="separate"/>
            </w:r>
            <w:r w:rsidR="000459CC">
              <w:rPr>
                <w:noProof/>
                <w:webHidden/>
              </w:rPr>
              <w:t>36</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34" w:history="1">
            <w:r w:rsidR="000459CC" w:rsidRPr="007A7180">
              <w:rPr>
                <w:rStyle w:val="Hyperlink"/>
                <w:noProof/>
                <w:lang w:val="fr-CH"/>
              </w:rPr>
              <w:t>11.6 Tableau des garanties</w:t>
            </w:r>
            <w:r w:rsidR="000459CC">
              <w:rPr>
                <w:noProof/>
                <w:webHidden/>
              </w:rPr>
              <w:tab/>
            </w:r>
            <w:r w:rsidR="000459CC">
              <w:rPr>
                <w:noProof/>
                <w:webHidden/>
              </w:rPr>
              <w:fldChar w:fldCharType="begin"/>
            </w:r>
            <w:r w:rsidR="000459CC">
              <w:rPr>
                <w:noProof/>
                <w:webHidden/>
              </w:rPr>
              <w:instrText xml:space="preserve"> PAGEREF _Toc437242634 \h </w:instrText>
            </w:r>
            <w:r w:rsidR="000459CC">
              <w:rPr>
                <w:noProof/>
                <w:webHidden/>
              </w:rPr>
            </w:r>
            <w:r w:rsidR="000459CC">
              <w:rPr>
                <w:noProof/>
                <w:webHidden/>
              </w:rPr>
              <w:fldChar w:fldCharType="separate"/>
            </w:r>
            <w:r w:rsidR="000459CC">
              <w:rPr>
                <w:noProof/>
                <w:webHidden/>
              </w:rPr>
              <w:t>37</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35" w:history="1">
            <w:r w:rsidR="000459CC" w:rsidRPr="007A7180">
              <w:rPr>
                <w:rStyle w:val="Hyperlink"/>
                <w:noProof/>
              </w:rPr>
              <w:t>11.7 Tableau des immobilisations</w:t>
            </w:r>
            <w:r w:rsidR="000459CC">
              <w:rPr>
                <w:noProof/>
                <w:webHidden/>
              </w:rPr>
              <w:tab/>
            </w:r>
            <w:r w:rsidR="000459CC">
              <w:rPr>
                <w:noProof/>
                <w:webHidden/>
              </w:rPr>
              <w:fldChar w:fldCharType="begin"/>
            </w:r>
            <w:r w:rsidR="000459CC">
              <w:rPr>
                <w:noProof/>
                <w:webHidden/>
              </w:rPr>
              <w:instrText xml:space="preserve"> PAGEREF _Toc437242635 \h </w:instrText>
            </w:r>
            <w:r w:rsidR="000459CC">
              <w:rPr>
                <w:noProof/>
                <w:webHidden/>
              </w:rPr>
            </w:r>
            <w:r w:rsidR="000459CC">
              <w:rPr>
                <w:noProof/>
                <w:webHidden/>
              </w:rPr>
              <w:fldChar w:fldCharType="separate"/>
            </w:r>
            <w:r w:rsidR="000459CC">
              <w:rPr>
                <w:noProof/>
                <w:webHidden/>
              </w:rPr>
              <w:t>38</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36" w:history="1">
            <w:r w:rsidR="000459CC" w:rsidRPr="007A7180">
              <w:rPr>
                <w:rStyle w:val="Hyperlink"/>
                <w:noProof/>
                <w:lang w:val="fr-CH"/>
              </w:rPr>
              <w:t>11.8 Contrôle des crédits</w:t>
            </w:r>
            <w:r w:rsidR="000459CC">
              <w:rPr>
                <w:noProof/>
                <w:webHidden/>
              </w:rPr>
              <w:tab/>
            </w:r>
            <w:r w:rsidR="000459CC">
              <w:rPr>
                <w:noProof/>
                <w:webHidden/>
              </w:rPr>
              <w:fldChar w:fldCharType="begin"/>
            </w:r>
            <w:r w:rsidR="000459CC">
              <w:rPr>
                <w:noProof/>
                <w:webHidden/>
              </w:rPr>
              <w:instrText xml:space="preserve"> PAGEREF _Toc437242636 \h </w:instrText>
            </w:r>
            <w:r w:rsidR="000459CC">
              <w:rPr>
                <w:noProof/>
                <w:webHidden/>
              </w:rPr>
            </w:r>
            <w:r w:rsidR="000459CC">
              <w:rPr>
                <w:noProof/>
                <w:webHidden/>
              </w:rPr>
              <w:fldChar w:fldCharType="separate"/>
            </w:r>
            <w:r w:rsidR="000459CC">
              <w:rPr>
                <w:noProof/>
                <w:webHidden/>
              </w:rPr>
              <w:t>41</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37" w:history="1">
            <w:r w:rsidR="000459CC" w:rsidRPr="007A7180">
              <w:rPr>
                <w:rStyle w:val="Hyperlink"/>
                <w:noProof/>
                <w:lang w:val="fr-CH"/>
              </w:rPr>
              <w:t>11.8.1 Crédits d'engagement en vue d'investissements</w:t>
            </w:r>
            <w:r w:rsidR="000459CC">
              <w:rPr>
                <w:noProof/>
                <w:webHidden/>
              </w:rPr>
              <w:tab/>
            </w:r>
            <w:r w:rsidR="000459CC">
              <w:rPr>
                <w:noProof/>
                <w:webHidden/>
              </w:rPr>
              <w:fldChar w:fldCharType="begin"/>
            </w:r>
            <w:r w:rsidR="000459CC">
              <w:rPr>
                <w:noProof/>
                <w:webHidden/>
              </w:rPr>
              <w:instrText xml:space="preserve"> PAGEREF _Toc437242637 \h </w:instrText>
            </w:r>
            <w:r w:rsidR="000459CC">
              <w:rPr>
                <w:noProof/>
                <w:webHidden/>
              </w:rPr>
            </w:r>
            <w:r w:rsidR="000459CC">
              <w:rPr>
                <w:noProof/>
                <w:webHidden/>
              </w:rPr>
              <w:fldChar w:fldCharType="separate"/>
            </w:r>
            <w:r w:rsidR="000459CC">
              <w:rPr>
                <w:noProof/>
                <w:webHidden/>
              </w:rPr>
              <w:t>41</w:t>
            </w:r>
            <w:r w:rsidR="000459CC">
              <w:rPr>
                <w:noProof/>
                <w:webHidden/>
              </w:rPr>
              <w:fldChar w:fldCharType="end"/>
            </w:r>
          </w:hyperlink>
        </w:p>
        <w:p w:rsidR="000459CC" w:rsidRDefault="00511092">
          <w:pPr>
            <w:pStyle w:val="Verzeichnis3"/>
            <w:rPr>
              <w:rFonts w:asciiTheme="minorHAnsi" w:eastAsiaTheme="minorEastAsia" w:hAnsiTheme="minorHAnsi"/>
              <w:noProof/>
              <w:lang w:eastAsia="de-CH"/>
            </w:rPr>
          </w:pPr>
          <w:hyperlink w:anchor="_Toc437242638" w:history="1">
            <w:r w:rsidR="000459CC" w:rsidRPr="007A7180">
              <w:rPr>
                <w:rStyle w:val="Hyperlink"/>
                <w:noProof/>
              </w:rPr>
              <w:t>11.8.2 Crédits supplémentaires</w:t>
            </w:r>
            <w:r w:rsidR="000459CC">
              <w:rPr>
                <w:noProof/>
                <w:webHidden/>
              </w:rPr>
              <w:tab/>
            </w:r>
            <w:r w:rsidR="000459CC">
              <w:rPr>
                <w:noProof/>
                <w:webHidden/>
              </w:rPr>
              <w:fldChar w:fldCharType="begin"/>
            </w:r>
            <w:r w:rsidR="000459CC">
              <w:rPr>
                <w:noProof/>
                <w:webHidden/>
              </w:rPr>
              <w:instrText xml:space="preserve"> PAGEREF _Toc437242638 \h </w:instrText>
            </w:r>
            <w:r w:rsidR="000459CC">
              <w:rPr>
                <w:noProof/>
                <w:webHidden/>
              </w:rPr>
            </w:r>
            <w:r w:rsidR="000459CC">
              <w:rPr>
                <w:noProof/>
                <w:webHidden/>
              </w:rPr>
              <w:fldChar w:fldCharType="separate"/>
            </w:r>
            <w:r w:rsidR="000459CC">
              <w:rPr>
                <w:noProof/>
                <w:webHidden/>
              </w:rPr>
              <w:t>42</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39" w:history="1">
            <w:r w:rsidR="000459CC" w:rsidRPr="007A7180">
              <w:rPr>
                <w:rStyle w:val="Hyperlink"/>
                <w:noProof/>
                <w:lang w:val="fr-CH"/>
              </w:rPr>
              <w:t>11.9 Autres indications importantes</w:t>
            </w:r>
            <w:r w:rsidR="000459CC">
              <w:rPr>
                <w:noProof/>
                <w:webHidden/>
              </w:rPr>
              <w:tab/>
            </w:r>
            <w:r w:rsidR="000459CC">
              <w:rPr>
                <w:noProof/>
                <w:webHidden/>
              </w:rPr>
              <w:fldChar w:fldCharType="begin"/>
            </w:r>
            <w:r w:rsidR="000459CC">
              <w:rPr>
                <w:noProof/>
                <w:webHidden/>
              </w:rPr>
              <w:instrText xml:space="preserve"> PAGEREF _Toc437242639 \h </w:instrText>
            </w:r>
            <w:r w:rsidR="000459CC">
              <w:rPr>
                <w:noProof/>
                <w:webHidden/>
              </w:rPr>
            </w:r>
            <w:r w:rsidR="000459CC">
              <w:rPr>
                <w:noProof/>
                <w:webHidden/>
              </w:rPr>
              <w:fldChar w:fldCharType="separate"/>
            </w:r>
            <w:r w:rsidR="000459CC">
              <w:rPr>
                <w:noProof/>
                <w:webHidden/>
              </w:rPr>
              <w:t>43</w:t>
            </w:r>
            <w:r w:rsidR="000459CC">
              <w:rPr>
                <w:noProof/>
                <w:webHidden/>
              </w:rPr>
              <w:fldChar w:fldCharType="end"/>
            </w:r>
          </w:hyperlink>
        </w:p>
        <w:p w:rsidR="000459CC" w:rsidRDefault="00511092">
          <w:pPr>
            <w:pStyle w:val="Verzeichnis1"/>
            <w:tabs>
              <w:tab w:val="right" w:leader="dot" w:pos="14277"/>
            </w:tabs>
            <w:rPr>
              <w:rFonts w:asciiTheme="minorHAnsi" w:eastAsiaTheme="minorEastAsia" w:hAnsiTheme="minorHAnsi"/>
              <w:noProof/>
              <w:lang w:eastAsia="de-CH"/>
            </w:rPr>
          </w:pPr>
          <w:hyperlink w:anchor="_Toc437242640" w:history="1">
            <w:r w:rsidR="000459CC" w:rsidRPr="007A7180">
              <w:rPr>
                <w:rStyle w:val="Hyperlink"/>
                <w:noProof/>
                <w:lang w:val="fr-CH"/>
              </w:rPr>
              <w:t>12 DÉTAILS CONCERNANT LES COMPTES</w:t>
            </w:r>
            <w:r w:rsidR="000459CC">
              <w:rPr>
                <w:noProof/>
                <w:webHidden/>
              </w:rPr>
              <w:tab/>
            </w:r>
            <w:r w:rsidR="000459CC">
              <w:rPr>
                <w:noProof/>
                <w:webHidden/>
              </w:rPr>
              <w:fldChar w:fldCharType="begin"/>
            </w:r>
            <w:r w:rsidR="000459CC">
              <w:rPr>
                <w:noProof/>
                <w:webHidden/>
              </w:rPr>
              <w:instrText xml:space="preserve"> PAGEREF _Toc437242640 \h </w:instrText>
            </w:r>
            <w:r w:rsidR="000459CC">
              <w:rPr>
                <w:noProof/>
                <w:webHidden/>
              </w:rPr>
            </w:r>
            <w:r w:rsidR="000459CC">
              <w:rPr>
                <w:noProof/>
                <w:webHidden/>
              </w:rPr>
              <w:fldChar w:fldCharType="separate"/>
            </w:r>
            <w:r w:rsidR="000459CC">
              <w:rPr>
                <w:noProof/>
                <w:webHidden/>
              </w:rPr>
              <w:t>45</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41" w:history="1">
            <w:r w:rsidR="000459CC" w:rsidRPr="007A7180">
              <w:rPr>
                <w:rStyle w:val="Hyperlink"/>
                <w:noProof/>
                <w:lang w:val="fr-CH"/>
              </w:rPr>
              <w:t>12.1 Bilan</w:t>
            </w:r>
            <w:r w:rsidR="000459CC">
              <w:rPr>
                <w:noProof/>
                <w:webHidden/>
              </w:rPr>
              <w:tab/>
            </w:r>
            <w:r w:rsidR="000459CC">
              <w:rPr>
                <w:noProof/>
                <w:webHidden/>
              </w:rPr>
              <w:fldChar w:fldCharType="begin"/>
            </w:r>
            <w:r w:rsidR="000459CC">
              <w:rPr>
                <w:noProof/>
                <w:webHidden/>
              </w:rPr>
              <w:instrText xml:space="preserve"> PAGEREF _Toc437242641 \h </w:instrText>
            </w:r>
            <w:r w:rsidR="000459CC">
              <w:rPr>
                <w:noProof/>
                <w:webHidden/>
              </w:rPr>
            </w:r>
            <w:r w:rsidR="000459CC">
              <w:rPr>
                <w:noProof/>
                <w:webHidden/>
              </w:rPr>
              <w:fldChar w:fldCharType="separate"/>
            </w:r>
            <w:r w:rsidR="000459CC">
              <w:rPr>
                <w:noProof/>
                <w:webHidden/>
              </w:rPr>
              <w:t>45</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42" w:history="1">
            <w:r w:rsidR="000459CC" w:rsidRPr="007A7180">
              <w:rPr>
                <w:rStyle w:val="Hyperlink"/>
                <w:noProof/>
                <w:lang w:val="fr-CH"/>
              </w:rPr>
              <w:t>12.2 Compte de résultats selon les fonctions</w:t>
            </w:r>
            <w:r w:rsidR="000459CC">
              <w:rPr>
                <w:noProof/>
                <w:webHidden/>
              </w:rPr>
              <w:tab/>
            </w:r>
            <w:r w:rsidR="000459CC">
              <w:rPr>
                <w:noProof/>
                <w:webHidden/>
              </w:rPr>
              <w:fldChar w:fldCharType="begin"/>
            </w:r>
            <w:r w:rsidR="000459CC">
              <w:rPr>
                <w:noProof/>
                <w:webHidden/>
              </w:rPr>
              <w:instrText xml:space="preserve"> PAGEREF _Toc437242642 \h </w:instrText>
            </w:r>
            <w:r w:rsidR="000459CC">
              <w:rPr>
                <w:noProof/>
                <w:webHidden/>
              </w:rPr>
            </w:r>
            <w:r w:rsidR="000459CC">
              <w:rPr>
                <w:noProof/>
                <w:webHidden/>
              </w:rPr>
              <w:fldChar w:fldCharType="separate"/>
            </w:r>
            <w:r w:rsidR="000459CC">
              <w:rPr>
                <w:noProof/>
                <w:webHidden/>
              </w:rPr>
              <w:t>46</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43" w:history="1">
            <w:r w:rsidR="000459CC" w:rsidRPr="007A7180">
              <w:rPr>
                <w:rStyle w:val="Hyperlink"/>
                <w:noProof/>
                <w:lang w:val="fr-CH"/>
              </w:rPr>
              <w:t>12.3 Compte de résultats selon les groupes de matières</w:t>
            </w:r>
            <w:r w:rsidR="000459CC">
              <w:rPr>
                <w:noProof/>
                <w:webHidden/>
              </w:rPr>
              <w:tab/>
            </w:r>
            <w:r w:rsidR="000459CC">
              <w:rPr>
                <w:noProof/>
                <w:webHidden/>
              </w:rPr>
              <w:fldChar w:fldCharType="begin"/>
            </w:r>
            <w:r w:rsidR="000459CC">
              <w:rPr>
                <w:noProof/>
                <w:webHidden/>
              </w:rPr>
              <w:instrText xml:space="preserve"> PAGEREF _Toc437242643 \h </w:instrText>
            </w:r>
            <w:r w:rsidR="000459CC">
              <w:rPr>
                <w:noProof/>
                <w:webHidden/>
              </w:rPr>
            </w:r>
            <w:r w:rsidR="000459CC">
              <w:rPr>
                <w:noProof/>
                <w:webHidden/>
              </w:rPr>
              <w:fldChar w:fldCharType="separate"/>
            </w:r>
            <w:r w:rsidR="000459CC">
              <w:rPr>
                <w:noProof/>
                <w:webHidden/>
              </w:rPr>
              <w:t>47</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44" w:history="1">
            <w:r w:rsidR="000459CC" w:rsidRPr="007A7180">
              <w:rPr>
                <w:rStyle w:val="Hyperlink"/>
                <w:noProof/>
                <w:lang w:val="fr-CH"/>
              </w:rPr>
              <w:t>12.4 Compte des investissements selon les fonctions</w:t>
            </w:r>
            <w:r w:rsidR="000459CC">
              <w:rPr>
                <w:noProof/>
                <w:webHidden/>
              </w:rPr>
              <w:tab/>
            </w:r>
            <w:r w:rsidR="000459CC">
              <w:rPr>
                <w:noProof/>
                <w:webHidden/>
              </w:rPr>
              <w:fldChar w:fldCharType="begin"/>
            </w:r>
            <w:r w:rsidR="000459CC">
              <w:rPr>
                <w:noProof/>
                <w:webHidden/>
              </w:rPr>
              <w:instrText xml:space="preserve"> PAGEREF _Toc437242644 \h </w:instrText>
            </w:r>
            <w:r w:rsidR="000459CC">
              <w:rPr>
                <w:noProof/>
                <w:webHidden/>
              </w:rPr>
            </w:r>
            <w:r w:rsidR="000459CC">
              <w:rPr>
                <w:noProof/>
                <w:webHidden/>
              </w:rPr>
              <w:fldChar w:fldCharType="separate"/>
            </w:r>
            <w:r w:rsidR="000459CC">
              <w:rPr>
                <w:noProof/>
                <w:webHidden/>
              </w:rPr>
              <w:t>48</w:t>
            </w:r>
            <w:r w:rsidR="000459CC">
              <w:rPr>
                <w:noProof/>
                <w:webHidden/>
              </w:rPr>
              <w:fldChar w:fldCharType="end"/>
            </w:r>
          </w:hyperlink>
        </w:p>
        <w:p w:rsidR="000459CC" w:rsidRDefault="00511092">
          <w:pPr>
            <w:pStyle w:val="Verzeichnis2"/>
            <w:tabs>
              <w:tab w:val="right" w:leader="dot" w:pos="14277"/>
            </w:tabs>
            <w:rPr>
              <w:rFonts w:asciiTheme="minorHAnsi" w:eastAsiaTheme="minorEastAsia" w:hAnsiTheme="minorHAnsi"/>
              <w:noProof/>
              <w:lang w:eastAsia="de-CH"/>
            </w:rPr>
          </w:pPr>
          <w:hyperlink w:anchor="_Toc437242645" w:history="1">
            <w:r w:rsidR="000459CC" w:rsidRPr="007A7180">
              <w:rPr>
                <w:rStyle w:val="Hyperlink"/>
                <w:noProof/>
                <w:lang w:val="fr-CH"/>
              </w:rPr>
              <w:t>12.5 Compte des investissements selon les groupes de matières</w:t>
            </w:r>
            <w:r w:rsidR="000459CC">
              <w:rPr>
                <w:noProof/>
                <w:webHidden/>
              </w:rPr>
              <w:tab/>
            </w:r>
            <w:r w:rsidR="000459CC">
              <w:rPr>
                <w:noProof/>
                <w:webHidden/>
              </w:rPr>
              <w:fldChar w:fldCharType="begin"/>
            </w:r>
            <w:r w:rsidR="000459CC">
              <w:rPr>
                <w:noProof/>
                <w:webHidden/>
              </w:rPr>
              <w:instrText xml:space="preserve"> PAGEREF _Toc437242645 \h </w:instrText>
            </w:r>
            <w:r w:rsidR="000459CC">
              <w:rPr>
                <w:noProof/>
                <w:webHidden/>
              </w:rPr>
            </w:r>
            <w:r w:rsidR="000459CC">
              <w:rPr>
                <w:noProof/>
                <w:webHidden/>
              </w:rPr>
              <w:fldChar w:fldCharType="separate"/>
            </w:r>
            <w:r w:rsidR="000459CC">
              <w:rPr>
                <w:noProof/>
                <w:webHidden/>
              </w:rPr>
              <w:t>49</w:t>
            </w:r>
            <w:r w:rsidR="000459CC">
              <w:rPr>
                <w:noProof/>
                <w:webHidden/>
              </w:rPr>
              <w:fldChar w:fldCharType="end"/>
            </w:r>
          </w:hyperlink>
        </w:p>
        <w:p w:rsidR="00F23C61" w:rsidRDefault="00417B98">
          <w:pPr>
            <w:rPr>
              <w:b/>
              <w:bCs/>
              <w:lang w:val="de-DE"/>
            </w:rPr>
          </w:pPr>
          <w:r>
            <w:rPr>
              <w:b/>
              <w:bCs/>
              <w:lang w:val="de-DE"/>
            </w:rPr>
            <w:fldChar w:fldCharType="end"/>
          </w:r>
        </w:p>
        <w:p w:rsidR="00417B98" w:rsidRPr="00F23C61" w:rsidRDefault="00F23C61">
          <w:pPr>
            <w:rPr>
              <w:b/>
              <w:bCs/>
              <w:lang w:val="de-DE"/>
            </w:rPr>
          </w:pPr>
          <w:r>
            <w:rPr>
              <w:b/>
              <w:bCs/>
              <w:lang w:val="de-DE"/>
            </w:rPr>
            <w:br w:type="page"/>
          </w:r>
        </w:p>
      </w:sdtContent>
    </w:sdt>
    <w:p w:rsidR="00451D70" w:rsidRDefault="00451D70" w:rsidP="001C3036">
      <w:pPr>
        <w:tabs>
          <w:tab w:val="right" w:pos="14287"/>
        </w:tabs>
        <w:sectPr w:rsidR="00451D70" w:rsidSect="00F23C61">
          <w:headerReference w:type="default" r:id="rId8"/>
          <w:headerReference w:type="first" r:id="rId9"/>
          <w:pgSz w:w="16838" w:h="11906" w:orient="landscape"/>
          <w:pgMar w:top="1134" w:right="1417" w:bottom="993" w:left="1134" w:header="708" w:footer="708" w:gutter="0"/>
          <w:pgNumType w:start="0"/>
          <w:cols w:space="708"/>
          <w:titlePg/>
          <w:docGrid w:linePitch="360"/>
        </w:sectPr>
      </w:pPr>
    </w:p>
    <w:p w:rsidR="000F5B47" w:rsidRPr="00B9644F" w:rsidRDefault="005B38EB" w:rsidP="00417B98">
      <w:pPr>
        <w:pStyle w:val="berschrift1"/>
        <w:rPr>
          <w:rFonts w:cs="Arial"/>
          <w:lang w:val="fr-CH"/>
        </w:rPr>
      </w:pPr>
      <w:bookmarkStart w:id="0" w:name="_Toc437242596"/>
      <w:r w:rsidRPr="007E1608">
        <w:rPr>
          <w:rFonts w:cs="Arial"/>
          <w:lang w:val="fr-CH"/>
        </w:rPr>
        <w:lastRenderedPageBreak/>
        <w:t xml:space="preserve">1 </w:t>
      </w:r>
      <w:r w:rsidR="003B1914" w:rsidRPr="003B1914">
        <w:rPr>
          <w:rFonts w:cs="Arial"/>
          <w:lang w:val="fr-CH"/>
        </w:rPr>
        <w:t>RAPPORT</w:t>
      </w:r>
      <w:bookmarkEnd w:id="0"/>
    </w:p>
    <w:p w:rsidR="000F5B47" w:rsidRPr="00B9644F" w:rsidRDefault="000F5B47" w:rsidP="000F5B47">
      <w:pPr>
        <w:tabs>
          <w:tab w:val="left" w:pos="7088"/>
        </w:tabs>
        <w:autoSpaceDE w:val="0"/>
        <w:autoSpaceDN w:val="0"/>
        <w:adjustRightInd w:val="0"/>
        <w:rPr>
          <w:rFonts w:cs="Arial"/>
          <w:lang w:val="fr-CH"/>
        </w:rPr>
      </w:pPr>
    </w:p>
    <w:p w:rsidR="00291629" w:rsidRPr="00526C58" w:rsidRDefault="00291629" w:rsidP="00291629">
      <w:pPr>
        <w:rPr>
          <w:lang w:val="fr-CH"/>
        </w:rPr>
      </w:pPr>
      <w:r w:rsidRPr="00526C58">
        <w:rPr>
          <w:lang w:val="fr-CH"/>
        </w:rPr>
        <w:t>Points abordés dans les remarques d’ordre général</w:t>
      </w:r>
    </w:p>
    <w:p w:rsidR="00291629" w:rsidRPr="00526C58" w:rsidRDefault="00291629" w:rsidP="00291629">
      <w:pPr>
        <w:rPr>
          <w:lang w:val="fr-CH"/>
        </w:rPr>
      </w:pPr>
      <w:r w:rsidRPr="00526C58">
        <w:rPr>
          <w:lang w:val="fr-CH"/>
        </w:rPr>
        <w:t>(d’une longueur de 2 pages A4 de texte au maximum):</w:t>
      </w:r>
    </w:p>
    <w:p w:rsidR="00291629" w:rsidRPr="00526C58" w:rsidRDefault="00291629" w:rsidP="00291629">
      <w:pPr>
        <w:rPr>
          <w:lang w:val="fr-CH"/>
        </w:rPr>
      </w:pPr>
    </w:p>
    <w:p w:rsidR="00291629" w:rsidRPr="00526C58" w:rsidRDefault="00291629" w:rsidP="00291629">
      <w:pPr>
        <w:pStyle w:val="Listenabsatz"/>
        <w:numPr>
          <w:ilvl w:val="0"/>
          <w:numId w:val="1"/>
        </w:numPr>
        <w:rPr>
          <w:lang w:val="fr-CH"/>
        </w:rPr>
      </w:pPr>
      <w:r w:rsidRPr="00526C58">
        <w:rPr>
          <w:lang w:val="fr-CH"/>
        </w:rPr>
        <w:t>Commentaire de l’excédent de charges ou de revenus</w:t>
      </w:r>
    </w:p>
    <w:p w:rsidR="00291629" w:rsidRPr="00526C58" w:rsidRDefault="00291629" w:rsidP="00291629">
      <w:pPr>
        <w:pStyle w:val="Listenabsatz"/>
        <w:numPr>
          <w:ilvl w:val="0"/>
          <w:numId w:val="1"/>
        </w:numPr>
        <w:rPr>
          <w:lang w:val="fr-CH"/>
        </w:rPr>
      </w:pPr>
      <w:r w:rsidRPr="00526C58">
        <w:rPr>
          <w:lang w:val="fr-CH"/>
        </w:rPr>
        <w:t>Commentaire de la quotité d’impôt</w:t>
      </w:r>
    </w:p>
    <w:p w:rsidR="00291629" w:rsidRPr="00526C58" w:rsidRDefault="00291629" w:rsidP="00291629">
      <w:pPr>
        <w:pStyle w:val="Listenabsatz"/>
        <w:numPr>
          <w:ilvl w:val="0"/>
          <w:numId w:val="1"/>
        </w:numPr>
        <w:rPr>
          <w:lang w:val="fr-CH"/>
        </w:rPr>
      </w:pPr>
      <w:r w:rsidRPr="00526C58">
        <w:rPr>
          <w:lang w:val="fr-CH"/>
        </w:rPr>
        <w:t>Commentaire de l’évolution de l’actif et du passif (patrimoine financier, patrimoine administratif, capitaux de tiers, capitaux propres)</w:t>
      </w:r>
    </w:p>
    <w:p w:rsidR="00291629" w:rsidRPr="00526C58" w:rsidRDefault="00291629" w:rsidP="00291629">
      <w:pPr>
        <w:pStyle w:val="Listenabsatz"/>
        <w:numPr>
          <w:ilvl w:val="0"/>
          <w:numId w:val="1"/>
        </w:numPr>
        <w:rPr>
          <w:lang w:val="fr-CH"/>
        </w:rPr>
      </w:pPr>
      <w:r w:rsidRPr="00526C58">
        <w:rPr>
          <w:lang w:val="fr-CH"/>
        </w:rPr>
        <w:t>Evolution de la réserve liée à la réévaluation du patrimoine financier (changement)</w:t>
      </w:r>
    </w:p>
    <w:p w:rsidR="00291629" w:rsidRPr="00526C58" w:rsidRDefault="00291629" w:rsidP="00291629">
      <w:pPr>
        <w:pStyle w:val="Listenabsatz"/>
        <w:numPr>
          <w:ilvl w:val="0"/>
          <w:numId w:val="1"/>
        </w:numPr>
        <w:rPr>
          <w:lang w:val="fr-CH"/>
        </w:rPr>
      </w:pPr>
      <w:r w:rsidRPr="00526C58">
        <w:rPr>
          <w:lang w:val="fr-CH"/>
        </w:rPr>
        <w:t>Commentaire des financements spéciaux alimentés par des émoluments et de l’évolution des FS «maintien de la valeur»</w:t>
      </w:r>
    </w:p>
    <w:p w:rsidR="00291629" w:rsidRPr="00526C58" w:rsidRDefault="00291629" w:rsidP="00291629">
      <w:pPr>
        <w:pStyle w:val="Listenabsatz"/>
        <w:numPr>
          <w:ilvl w:val="0"/>
          <w:numId w:val="1"/>
        </w:numPr>
        <w:rPr>
          <w:lang w:val="fr-CH"/>
        </w:rPr>
      </w:pPr>
      <w:r w:rsidRPr="00526C58">
        <w:rPr>
          <w:lang w:val="fr-CH"/>
        </w:rPr>
        <w:t>Commentaire du compte de résultats (charges et revenus) par rapport au budget ainsi que des principaux écarts</w:t>
      </w:r>
    </w:p>
    <w:p w:rsidR="00291629" w:rsidRPr="00526C58" w:rsidRDefault="00291629" w:rsidP="00291629">
      <w:pPr>
        <w:pStyle w:val="Listenabsatz"/>
        <w:numPr>
          <w:ilvl w:val="0"/>
          <w:numId w:val="2"/>
        </w:numPr>
        <w:ind w:left="1134" w:hanging="425"/>
        <w:rPr>
          <w:lang w:val="fr-CH"/>
        </w:rPr>
      </w:pPr>
      <w:r w:rsidRPr="00526C58">
        <w:rPr>
          <w:lang w:val="fr-CH"/>
        </w:rPr>
        <w:t>Charges de personnel</w:t>
      </w:r>
    </w:p>
    <w:p w:rsidR="00291629" w:rsidRPr="00526C58" w:rsidRDefault="00291629" w:rsidP="00291629">
      <w:pPr>
        <w:pStyle w:val="Listenabsatz"/>
        <w:numPr>
          <w:ilvl w:val="0"/>
          <w:numId w:val="2"/>
        </w:numPr>
        <w:ind w:left="1134" w:hanging="425"/>
        <w:rPr>
          <w:lang w:val="fr-CH"/>
        </w:rPr>
      </w:pPr>
      <w:r w:rsidRPr="00526C58">
        <w:rPr>
          <w:lang w:val="fr-CH"/>
        </w:rPr>
        <w:t>Charges de biens et services</w:t>
      </w:r>
    </w:p>
    <w:p w:rsidR="00291629" w:rsidRPr="00526C58" w:rsidRDefault="00291629" w:rsidP="00291629">
      <w:pPr>
        <w:pStyle w:val="Listenabsatz"/>
        <w:numPr>
          <w:ilvl w:val="0"/>
          <w:numId w:val="2"/>
        </w:numPr>
        <w:ind w:left="1134" w:hanging="425"/>
        <w:rPr>
          <w:lang w:val="fr-CH"/>
        </w:rPr>
      </w:pPr>
      <w:r w:rsidRPr="00526C58">
        <w:rPr>
          <w:lang w:val="fr-CH"/>
        </w:rPr>
        <w:t>Amortissement du PA existant</w:t>
      </w:r>
    </w:p>
    <w:p w:rsidR="00291629" w:rsidRPr="00526C58" w:rsidRDefault="00291629" w:rsidP="00291629">
      <w:pPr>
        <w:pStyle w:val="Listenabsatz"/>
        <w:numPr>
          <w:ilvl w:val="0"/>
          <w:numId w:val="2"/>
        </w:numPr>
        <w:ind w:left="1134" w:hanging="425"/>
        <w:rPr>
          <w:lang w:val="fr-CH"/>
        </w:rPr>
      </w:pPr>
      <w:r w:rsidRPr="00526C58">
        <w:rPr>
          <w:lang w:val="fr-CH"/>
        </w:rPr>
        <w:t>Amortissements supplémentaires</w:t>
      </w:r>
    </w:p>
    <w:p w:rsidR="00291629" w:rsidRPr="00526C58" w:rsidRDefault="00291629" w:rsidP="00291629">
      <w:pPr>
        <w:pStyle w:val="Listenabsatz"/>
        <w:numPr>
          <w:ilvl w:val="0"/>
          <w:numId w:val="2"/>
        </w:numPr>
        <w:ind w:left="1134" w:hanging="425"/>
        <w:rPr>
          <w:lang w:val="fr-CH"/>
        </w:rPr>
      </w:pPr>
      <w:r w:rsidRPr="00526C58">
        <w:rPr>
          <w:lang w:val="fr-CH"/>
        </w:rPr>
        <w:t>Impôts (personnes physiques et personnes morales)</w:t>
      </w:r>
    </w:p>
    <w:p w:rsidR="00291629" w:rsidRPr="00526C58" w:rsidRDefault="00291629" w:rsidP="00291629">
      <w:pPr>
        <w:pStyle w:val="Listenabsatz"/>
        <w:numPr>
          <w:ilvl w:val="0"/>
          <w:numId w:val="2"/>
        </w:numPr>
        <w:ind w:left="1134" w:hanging="425"/>
        <w:rPr>
          <w:lang w:val="fr-CH"/>
        </w:rPr>
      </w:pPr>
      <w:r w:rsidRPr="00526C58">
        <w:rPr>
          <w:lang w:val="fr-CH"/>
        </w:rPr>
        <w:t>Péréquation financière</w:t>
      </w:r>
    </w:p>
    <w:p w:rsidR="00291629" w:rsidRPr="00526C58" w:rsidRDefault="00291629" w:rsidP="00291629">
      <w:pPr>
        <w:pStyle w:val="Listenabsatz"/>
        <w:numPr>
          <w:ilvl w:val="0"/>
          <w:numId w:val="2"/>
        </w:numPr>
        <w:ind w:left="1134" w:hanging="425"/>
        <w:rPr>
          <w:lang w:val="fr-CH"/>
        </w:rPr>
      </w:pPr>
      <w:r w:rsidRPr="00526C58">
        <w:rPr>
          <w:lang w:val="fr-CH"/>
        </w:rPr>
        <w:t>Etc.</w:t>
      </w:r>
    </w:p>
    <w:p w:rsidR="00291629" w:rsidRPr="00526C58" w:rsidRDefault="00291629" w:rsidP="00291629">
      <w:pPr>
        <w:pStyle w:val="Listenabsatz"/>
        <w:numPr>
          <w:ilvl w:val="0"/>
          <w:numId w:val="1"/>
        </w:numPr>
        <w:rPr>
          <w:lang w:val="fr-CH"/>
        </w:rPr>
      </w:pPr>
      <w:r w:rsidRPr="00526C58">
        <w:rPr>
          <w:lang w:val="fr-CH"/>
        </w:rPr>
        <w:t>Commentaire du compte des investissements (dépenses et recettes) par rapport au budget ainsi que des principaux écarts (limites d’inscription à l’actif pour le compte général et pour les financements spéciaux «alimentation en eau» et «traitement des eaux usées»)</w:t>
      </w:r>
    </w:p>
    <w:p w:rsidR="00291629" w:rsidRPr="00526C58" w:rsidRDefault="00291629" w:rsidP="00291629">
      <w:pPr>
        <w:pStyle w:val="Listenabsatz"/>
        <w:numPr>
          <w:ilvl w:val="0"/>
          <w:numId w:val="1"/>
        </w:numPr>
        <w:rPr>
          <w:lang w:val="fr-CH"/>
        </w:rPr>
      </w:pPr>
      <w:r w:rsidRPr="00526C58">
        <w:rPr>
          <w:lang w:val="fr-CH"/>
        </w:rPr>
        <w:t>Evénements importants</w:t>
      </w:r>
    </w:p>
    <w:p w:rsidR="00291629" w:rsidRPr="00526C58" w:rsidRDefault="00291629" w:rsidP="00291629">
      <w:pPr>
        <w:pStyle w:val="Listenabsatz"/>
        <w:numPr>
          <w:ilvl w:val="0"/>
          <w:numId w:val="1"/>
        </w:numPr>
        <w:rPr>
          <w:lang w:val="fr-CH"/>
        </w:rPr>
      </w:pPr>
      <w:r w:rsidRPr="00526C58">
        <w:rPr>
          <w:lang w:val="fr-CH"/>
        </w:rPr>
        <w:t>Etc.</w:t>
      </w:r>
    </w:p>
    <w:p w:rsidR="00291629" w:rsidRPr="00526C58" w:rsidRDefault="00291629" w:rsidP="00291629">
      <w:pPr>
        <w:rPr>
          <w:lang w:val="fr-CH"/>
        </w:rPr>
      </w:pPr>
    </w:p>
    <w:p w:rsidR="00291629" w:rsidRPr="00526C58" w:rsidRDefault="00291629" w:rsidP="00291629">
      <w:pPr>
        <w:rPr>
          <w:u w:val="single"/>
          <w:lang w:val="fr-CH"/>
        </w:rPr>
      </w:pPr>
    </w:p>
    <w:p w:rsidR="00291629" w:rsidRPr="00526C58" w:rsidRDefault="00291629" w:rsidP="00291629">
      <w:pPr>
        <w:rPr>
          <w:b/>
          <w:u w:val="single"/>
          <w:lang w:val="fr-CH"/>
        </w:rPr>
      </w:pPr>
      <w:r w:rsidRPr="00526C58">
        <w:rPr>
          <w:b/>
          <w:u w:val="single"/>
          <w:lang w:val="fr-CH"/>
        </w:rPr>
        <w:t>Crédits supplémentaires</w:t>
      </w:r>
    </w:p>
    <w:p w:rsidR="00291629" w:rsidRPr="00526C58" w:rsidRDefault="00291629" w:rsidP="00291629">
      <w:pPr>
        <w:rPr>
          <w:lang w:val="fr-CH"/>
        </w:rPr>
      </w:pPr>
    </w:p>
    <w:p w:rsidR="00291629" w:rsidRPr="00526C58" w:rsidRDefault="00291629" w:rsidP="00291629">
      <w:pPr>
        <w:tabs>
          <w:tab w:val="right" w:pos="4536"/>
        </w:tabs>
        <w:rPr>
          <w:lang w:val="fr-CH"/>
        </w:rPr>
      </w:pPr>
      <w:r w:rsidRPr="00526C58">
        <w:rPr>
          <w:lang w:val="fr-CH"/>
        </w:rPr>
        <w:t>Total:</w:t>
      </w:r>
      <w:r w:rsidRPr="00526C58">
        <w:rPr>
          <w:lang w:val="fr-CH"/>
        </w:rPr>
        <w:tab/>
        <w:t>CHF</w:t>
      </w:r>
      <w:r w:rsidRPr="00526C58">
        <w:rPr>
          <w:lang w:val="fr-CH"/>
        </w:rPr>
        <w:tab/>
      </w:r>
    </w:p>
    <w:p w:rsidR="00291629" w:rsidRPr="00526C58" w:rsidRDefault="00291629" w:rsidP="00291629">
      <w:pPr>
        <w:tabs>
          <w:tab w:val="left" w:pos="1418"/>
          <w:tab w:val="right" w:pos="3686"/>
          <w:tab w:val="right" w:pos="4536"/>
        </w:tabs>
        <w:rPr>
          <w:lang w:val="fr-CH"/>
        </w:rPr>
      </w:pPr>
    </w:p>
    <w:p w:rsidR="00291629" w:rsidRPr="00526C58" w:rsidRDefault="00291629" w:rsidP="00291629">
      <w:pPr>
        <w:tabs>
          <w:tab w:val="left" w:pos="1418"/>
          <w:tab w:val="right" w:pos="3686"/>
          <w:tab w:val="right" w:pos="4536"/>
        </w:tabs>
        <w:rPr>
          <w:lang w:val="fr-CH"/>
        </w:rPr>
      </w:pPr>
      <w:r w:rsidRPr="00526C58">
        <w:rPr>
          <w:lang w:val="fr-CH"/>
        </w:rPr>
        <w:t>dont:</w:t>
      </w:r>
    </w:p>
    <w:p w:rsidR="00291629" w:rsidRPr="00526C58" w:rsidRDefault="00291629" w:rsidP="00291629">
      <w:pPr>
        <w:tabs>
          <w:tab w:val="left" w:pos="1418"/>
          <w:tab w:val="right" w:pos="3686"/>
          <w:tab w:val="right" w:pos="4536"/>
        </w:tabs>
        <w:rPr>
          <w:lang w:val="fr-CH"/>
        </w:rPr>
      </w:pPr>
    </w:p>
    <w:p w:rsidR="00291629" w:rsidRPr="00526C58" w:rsidRDefault="00291629" w:rsidP="00291629">
      <w:pPr>
        <w:tabs>
          <w:tab w:val="right" w:pos="4536"/>
        </w:tabs>
        <w:rPr>
          <w:lang w:val="fr-CH"/>
        </w:rPr>
      </w:pPr>
      <w:r w:rsidRPr="00526C58">
        <w:rPr>
          <w:lang w:val="fr-CH"/>
        </w:rPr>
        <w:t>dépenses liées:</w:t>
      </w:r>
      <w:r w:rsidRPr="00526C58">
        <w:rPr>
          <w:lang w:val="fr-CH"/>
        </w:rPr>
        <w:tab/>
        <w:t>CHF</w:t>
      </w:r>
      <w:r w:rsidRPr="00526C58">
        <w:rPr>
          <w:lang w:val="fr-CH"/>
        </w:rPr>
        <w:tab/>
      </w:r>
    </w:p>
    <w:p w:rsidR="00291629" w:rsidRPr="00526C58" w:rsidRDefault="00291629" w:rsidP="00291629">
      <w:pPr>
        <w:tabs>
          <w:tab w:val="right" w:pos="4536"/>
        </w:tabs>
        <w:rPr>
          <w:lang w:val="fr-CH"/>
        </w:rPr>
      </w:pPr>
      <w:r w:rsidRPr="00526C58">
        <w:rPr>
          <w:lang w:val="fr-CH"/>
        </w:rPr>
        <w:t>dépenses de la compétence du CC:</w:t>
      </w:r>
      <w:r w:rsidRPr="00526C58">
        <w:rPr>
          <w:lang w:val="fr-CH"/>
        </w:rPr>
        <w:tab/>
        <w:t>CHF</w:t>
      </w:r>
    </w:p>
    <w:p w:rsidR="000F5B47" w:rsidRPr="00B9644F" w:rsidRDefault="00291629" w:rsidP="00291629">
      <w:pPr>
        <w:tabs>
          <w:tab w:val="left" w:pos="1843"/>
          <w:tab w:val="right" w:pos="4536"/>
        </w:tabs>
        <w:rPr>
          <w:lang w:val="fr-CH"/>
        </w:rPr>
      </w:pPr>
      <w:r w:rsidRPr="00526C58">
        <w:rPr>
          <w:lang w:val="fr-CH"/>
        </w:rPr>
        <w:t>dépenses à arrêter:</w:t>
      </w:r>
      <w:r w:rsidRPr="00526C58">
        <w:rPr>
          <w:lang w:val="fr-CH"/>
        </w:rPr>
        <w:tab/>
        <w:t>CHF</w:t>
      </w:r>
      <w:r w:rsidRPr="00526C58">
        <w:rPr>
          <w:lang w:val="fr-CH"/>
        </w:rPr>
        <w:tab/>
      </w:r>
    </w:p>
    <w:p w:rsidR="000F5B47" w:rsidRPr="00B9644F" w:rsidRDefault="000F5B47" w:rsidP="000F5B47">
      <w:pPr>
        <w:tabs>
          <w:tab w:val="left" w:pos="1843"/>
          <w:tab w:val="right" w:pos="4111"/>
        </w:tabs>
        <w:rPr>
          <w:lang w:val="fr-CH"/>
        </w:rPr>
      </w:pPr>
    </w:p>
    <w:p w:rsidR="000F5B47" w:rsidRPr="00B9644F" w:rsidRDefault="000F5B47" w:rsidP="000F5B47">
      <w:pPr>
        <w:tabs>
          <w:tab w:val="left" w:pos="1843"/>
          <w:tab w:val="right" w:pos="4111"/>
        </w:tabs>
        <w:rPr>
          <w:lang w:val="fr-CH"/>
        </w:rPr>
      </w:pPr>
    </w:p>
    <w:p w:rsidR="000F5B47" w:rsidRDefault="002B6B0F" w:rsidP="000F5B47">
      <w:pPr>
        <w:rPr>
          <w:lang w:val="fr-CH"/>
        </w:rPr>
      </w:pPr>
      <w:r>
        <w:rPr>
          <w:b/>
          <w:u w:val="single"/>
          <w:lang w:val="fr-CH"/>
        </w:rPr>
        <w:t xml:space="preserve">Financements spéciaux </w:t>
      </w:r>
      <w:r>
        <w:rPr>
          <w:lang w:val="fr-CH"/>
        </w:rPr>
        <w:t>(domaines financés par des émoluments)</w:t>
      </w:r>
    </w:p>
    <w:p w:rsidR="002B6B0F" w:rsidRDefault="002B6B0F" w:rsidP="000F5B47">
      <w:pPr>
        <w:rPr>
          <w:lang w:val="fr-CH"/>
        </w:rPr>
      </w:pPr>
      <w:r>
        <w:rPr>
          <w:lang w:val="fr-CH"/>
        </w:rPr>
        <w:t xml:space="preserve">(Art. 30, lit. </w:t>
      </w:r>
      <w:r>
        <w:rPr>
          <w:i/>
          <w:lang w:val="fr-CH"/>
        </w:rPr>
        <w:t xml:space="preserve">b </w:t>
      </w:r>
      <w:r w:rsidRPr="002B6B0F">
        <w:rPr>
          <w:lang w:val="fr-CH"/>
        </w:rPr>
        <w:t>ODGFCo</w:t>
      </w:r>
      <w:r>
        <w:rPr>
          <w:i/>
          <w:lang w:val="fr-CH"/>
        </w:rPr>
        <w:t>)</w:t>
      </w:r>
    </w:p>
    <w:p w:rsidR="002B6B0F" w:rsidRDefault="002B6B0F" w:rsidP="000F5B47">
      <w:pPr>
        <w:rPr>
          <w:lang w:val="fr-CH"/>
        </w:rPr>
      </w:pPr>
    </w:p>
    <w:p w:rsidR="002B6B0F" w:rsidRPr="002B6B0F" w:rsidRDefault="001E7DCC" w:rsidP="000F5B47">
      <w:pPr>
        <w:rPr>
          <w:lang w:val="fr-CH"/>
        </w:rPr>
      </w:pPr>
      <w:r w:rsidRPr="001E7DCC">
        <w:rPr>
          <w:noProof/>
          <w:lang w:eastAsia="de-CH"/>
        </w:rPr>
        <w:drawing>
          <wp:inline distT="0" distB="0" distL="0" distR="0">
            <wp:extent cx="3029415" cy="56682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709" cy="5685628"/>
                    </a:xfrm>
                    <a:prstGeom prst="rect">
                      <a:avLst/>
                    </a:prstGeom>
                    <a:noFill/>
                    <a:ln>
                      <a:noFill/>
                    </a:ln>
                  </pic:spPr>
                </pic:pic>
              </a:graphicData>
            </a:graphic>
          </wp:inline>
        </w:drawing>
      </w:r>
    </w:p>
    <w:p w:rsidR="004F7DF5" w:rsidRPr="004F7DF5" w:rsidRDefault="004F7DF5" w:rsidP="004F7DF5">
      <w:pPr>
        <w:pStyle w:val="berschrift1"/>
        <w:rPr>
          <w:rFonts w:eastAsia="Times New Roman"/>
          <w:lang w:val="fr-CH" w:eastAsia="de-CH"/>
        </w:rPr>
      </w:pPr>
      <w:bookmarkStart w:id="1" w:name="_Toc437242597"/>
      <w:r w:rsidRPr="004F7DF5">
        <w:rPr>
          <w:rFonts w:eastAsia="Times New Roman"/>
          <w:lang w:val="fr-CH" w:eastAsia="de-CH"/>
        </w:rPr>
        <w:t>2 DONNÉES PRINCIPALES</w:t>
      </w:r>
      <w:bookmarkEnd w:id="1"/>
    </w:p>
    <w:p w:rsidR="004F7DF5" w:rsidRPr="00B9644F" w:rsidRDefault="00C06CA4" w:rsidP="004F7DF5">
      <w:pPr>
        <w:pStyle w:val="berschrift2"/>
        <w:rPr>
          <w:rFonts w:eastAsia="Times New Roman"/>
          <w:lang w:val="fr-CH" w:eastAsia="de-CH"/>
        </w:rPr>
      </w:pPr>
      <w:bookmarkStart w:id="2" w:name="_Toc437242598"/>
      <w:r>
        <w:rPr>
          <w:rFonts w:eastAsia="Times New Roman"/>
          <w:lang w:val="fr-CH" w:eastAsia="de-CH"/>
        </w:rPr>
        <w:t xml:space="preserve">2.1 </w:t>
      </w:r>
      <w:r w:rsidRPr="00C06CA4">
        <w:rPr>
          <w:rFonts w:eastAsia="Times New Roman"/>
          <w:lang w:val="fr-CH" w:eastAsia="de-CH"/>
        </w:rPr>
        <w:t>Vue d'ensemble</w:t>
      </w:r>
      <w:bookmarkEnd w:id="2"/>
    </w:p>
    <w:p w:rsidR="00417B98" w:rsidRPr="004F7DF5" w:rsidRDefault="00417B98" w:rsidP="001C3036">
      <w:pPr>
        <w:tabs>
          <w:tab w:val="right" w:pos="14287"/>
        </w:tabs>
        <w:rPr>
          <w:lang w:val="fr-CH"/>
        </w:rPr>
      </w:pPr>
    </w:p>
    <w:p w:rsidR="00417B98" w:rsidRPr="00291629" w:rsidRDefault="006576B7" w:rsidP="001C3036">
      <w:pPr>
        <w:tabs>
          <w:tab w:val="right" w:pos="14287"/>
        </w:tabs>
        <w:rPr>
          <w:lang w:val="fr-CH"/>
        </w:rPr>
      </w:pPr>
      <w:r w:rsidRPr="006576B7">
        <w:rPr>
          <w:noProof/>
          <w:lang w:eastAsia="de-CH"/>
        </w:rPr>
        <w:drawing>
          <wp:inline distT="0" distB="0" distL="0" distR="0">
            <wp:extent cx="7188815" cy="528371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9293" cy="5284066"/>
                    </a:xfrm>
                    <a:prstGeom prst="rect">
                      <a:avLst/>
                    </a:prstGeom>
                    <a:noFill/>
                    <a:ln>
                      <a:noFill/>
                    </a:ln>
                  </pic:spPr>
                </pic:pic>
              </a:graphicData>
            </a:graphic>
          </wp:inline>
        </w:drawing>
      </w:r>
    </w:p>
    <w:p w:rsidR="009E1D44" w:rsidRPr="00291629" w:rsidRDefault="009E1D44">
      <w:pPr>
        <w:rPr>
          <w:rFonts w:eastAsiaTheme="majorEastAsia" w:cstheme="majorBidi"/>
          <w:b/>
          <w:bCs/>
          <w:sz w:val="28"/>
          <w:szCs w:val="26"/>
          <w:lang w:val="fr-CH"/>
        </w:rPr>
      </w:pPr>
      <w:r w:rsidRPr="00291629">
        <w:rPr>
          <w:lang w:val="fr-CH"/>
        </w:rPr>
        <w:br w:type="page"/>
      </w:r>
    </w:p>
    <w:p w:rsidR="007D0B1A" w:rsidRPr="00291629" w:rsidRDefault="00D4543C" w:rsidP="007D0B1A">
      <w:pPr>
        <w:pStyle w:val="berschrift2"/>
        <w:rPr>
          <w:rFonts w:eastAsia="Times New Roman"/>
          <w:lang w:val="fr-CH" w:eastAsia="de-CH"/>
        </w:rPr>
      </w:pPr>
      <w:bookmarkStart w:id="3" w:name="_Toc437242599"/>
      <w:r w:rsidRPr="00291629">
        <w:rPr>
          <w:rFonts w:eastAsia="Times New Roman"/>
          <w:lang w:val="fr-CH" w:eastAsia="de-CH"/>
        </w:rPr>
        <w:t xml:space="preserve">2.2 </w:t>
      </w:r>
      <w:r w:rsidR="008320EC" w:rsidRPr="00291629">
        <w:rPr>
          <w:rFonts w:eastAsia="Times New Roman"/>
          <w:lang w:val="fr-CH" w:eastAsia="de-CH"/>
        </w:rPr>
        <w:t>Autofinancement</w:t>
      </w:r>
      <w:r w:rsidR="00D37CFF">
        <w:rPr>
          <w:rFonts w:eastAsia="Times New Roman"/>
          <w:lang w:val="fr-CH" w:eastAsia="de-CH"/>
        </w:rPr>
        <w:t xml:space="preserve"> </w:t>
      </w:r>
      <w:r w:rsidR="00D37CFF" w:rsidRPr="00D37CFF">
        <w:rPr>
          <w:rFonts w:eastAsia="Times New Roman"/>
          <w:lang w:val="fr-CH" w:eastAsia="de-CH"/>
        </w:rPr>
        <w:t>/ Résultat du financement</w:t>
      </w:r>
      <w:bookmarkEnd w:id="3"/>
    </w:p>
    <w:p w:rsidR="009E1D44" w:rsidRPr="00291629" w:rsidRDefault="009E1D44" w:rsidP="009E1D44">
      <w:pPr>
        <w:rPr>
          <w:lang w:val="fr-CH"/>
        </w:rPr>
      </w:pPr>
    </w:p>
    <w:p w:rsidR="009E1D44" w:rsidRPr="00291629" w:rsidRDefault="009E1D44" w:rsidP="009E1D44">
      <w:pPr>
        <w:rPr>
          <w:lang w:val="fr-CH"/>
        </w:rPr>
      </w:pPr>
    </w:p>
    <w:p w:rsidR="000B7CD2" w:rsidRPr="00291629" w:rsidRDefault="00467430" w:rsidP="001C3036">
      <w:pPr>
        <w:tabs>
          <w:tab w:val="right" w:pos="14287"/>
        </w:tabs>
        <w:rPr>
          <w:lang w:val="fr-CH"/>
        </w:rPr>
      </w:pPr>
      <w:r w:rsidRPr="00467430">
        <w:rPr>
          <w:noProof/>
          <w:lang w:eastAsia="de-CH"/>
        </w:rPr>
        <w:drawing>
          <wp:inline distT="0" distB="0" distL="0" distR="0">
            <wp:extent cx="7148195" cy="427291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8195" cy="4272915"/>
                    </a:xfrm>
                    <a:prstGeom prst="rect">
                      <a:avLst/>
                    </a:prstGeom>
                    <a:noFill/>
                    <a:ln>
                      <a:noFill/>
                    </a:ln>
                  </pic:spPr>
                </pic:pic>
              </a:graphicData>
            </a:graphic>
          </wp:inline>
        </w:drawing>
      </w:r>
    </w:p>
    <w:p w:rsidR="000B7CD2" w:rsidRPr="00291629" w:rsidRDefault="000B7CD2" w:rsidP="001C3036">
      <w:pPr>
        <w:tabs>
          <w:tab w:val="right" w:pos="14287"/>
        </w:tabs>
        <w:rPr>
          <w:lang w:val="fr-CH"/>
        </w:rPr>
      </w:pPr>
    </w:p>
    <w:p w:rsidR="002D67E4" w:rsidRPr="00291629" w:rsidRDefault="002D67E4">
      <w:pPr>
        <w:rPr>
          <w:lang w:val="fr-CH"/>
        </w:rPr>
      </w:pPr>
      <w:r w:rsidRPr="00291629">
        <w:rPr>
          <w:lang w:val="fr-CH"/>
        </w:rPr>
        <w:br w:type="page"/>
      </w:r>
    </w:p>
    <w:p w:rsidR="00C5212C" w:rsidRPr="00C5212C" w:rsidRDefault="00C5212C" w:rsidP="00C5212C">
      <w:pPr>
        <w:pStyle w:val="berschrift2"/>
        <w:rPr>
          <w:rFonts w:eastAsia="Times New Roman"/>
          <w:lang w:val="fr-CH" w:eastAsia="de-CH"/>
        </w:rPr>
      </w:pPr>
      <w:bookmarkStart w:id="4" w:name="_Toc437242600"/>
      <w:r w:rsidRPr="00C5212C">
        <w:rPr>
          <w:rFonts w:eastAsia="Times New Roman"/>
          <w:lang w:val="fr-CH" w:eastAsia="de-CH"/>
        </w:rPr>
        <w:t>2.3 Présentation échelonné</w:t>
      </w:r>
      <w:r w:rsidR="00CA3F3A">
        <w:rPr>
          <w:rFonts w:eastAsia="Times New Roman"/>
          <w:lang w:val="fr-CH" w:eastAsia="de-CH"/>
        </w:rPr>
        <w:t>e des résultats</w:t>
      </w:r>
      <w:bookmarkEnd w:id="4"/>
    </w:p>
    <w:p w:rsidR="00442D7B" w:rsidRPr="00D4543C" w:rsidRDefault="00442D7B" w:rsidP="00442D7B">
      <w:pPr>
        <w:pStyle w:val="berschrift3"/>
        <w:rPr>
          <w:lang w:val="fr-CH"/>
        </w:rPr>
      </w:pPr>
      <w:bookmarkStart w:id="5" w:name="_Toc437242601"/>
      <w:r w:rsidRPr="00D4543C">
        <w:rPr>
          <w:lang w:val="fr-CH"/>
        </w:rPr>
        <w:t xml:space="preserve">2.3.1 </w:t>
      </w:r>
      <w:r w:rsidR="000922CB" w:rsidRPr="00D4543C">
        <w:rPr>
          <w:lang w:val="fr-CH"/>
        </w:rPr>
        <w:t>Compte g</w:t>
      </w:r>
      <w:r w:rsidR="00CA3F3A" w:rsidRPr="00D4543C">
        <w:rPr>
          <w:lang w:val="fr-CH"/>
        </w:rPr>
        <w:t>lobal</w:t>
      </w:r>
      <w:bookmarkEnd w:id="5"/>
    </w:p>
    <w:p w:rsidR="000B7CD2" w:rsidRDefault="000374E9" w:rsidP="001C3036">
      <w:pPr>
        <w:tabs>
          <w:tab w:val="right" w:pos="14287"/>
        </w:tabs>
      </w:pPr>
      <w:r w:rsidRPr="000374E9">
        <w:rPr>
          <w:noProof/>
          <w:lang w:eastAsia="de-CH"/>
        </w:rPr>
        <w:drawing>
          <wp:inline distT="0" distB="0" distL="0" distR="0" wp14:anchorId="4B05E739" wp14:editId="3C84601B">
            <wp:extent cx="7569622" cy="556553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4692" cy="5569258"/>
                    </a:xfrm>
                    <a:prstGeom prst="rect">
                      <a:avLst/>
                    </a:prstGeom>
                    <a:noFill/>
                    <a:ln>
                      <a:noFill/>
                    </a:ln>
                  </pic:spPr>
                </pic:pic>
              </a:graphicData>
            </a:graphic>
          </wp:inline>
        </w:drawing>
      </w:r>
    </w:p>
    <w:p w:rsidR="000B7CD2" w:rsidRDefault="00442D7B" w:rsidP="00442D7B">
      <w:pPr>
        <w:pStyle w:val="berschrift3"/>
      </w:pPr>
      <w:bookmarkStart w:id="6" w:name="_Toc437242602"/>
      <w:r>
        <w:t xml:space="preserve">2.3.2 </w:t>
      </w:r>
      <w:r w:rsidR="000539D3">
        <w:t xml:space="preserve">Compte </w:t>
      </w:r>
      <w:r w:rsidR="000922CB">
        <w:t>g</w:t>
      </w:r>
      <w:r w:rsidR="000539D3" w:rsidRPr="000539D3">
        <w:t>énéral</w:t>
      </w:r>
      <w:bookmarkEnd w:id="6"/>
    </w:p>
    <w:p w:rsidR="000B7CD2" w:rsidRDefault="000374E9" w:rsidP="001C3036">
      <w:pPr>
        <w:tabs>
          <w:tab w:val="right" w:pos="14287"/>
        </w:tabs>
      </w:pPr>
      <w:r w:rsidRPr="000374E9">
        <w:rPr>
          <w:noProof/>
          <w:lang w:eastAsia="de-CH"/>
        </w:rPr>
        <w:drawing>
          <wp:inline distT="0" distB="0" distL="0" distR="0" wp14:anchorId="484D72A2" wp14:editId="5E337FC0">
            <wp:extent cx="7939454" cy="5837449"/>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8903" cy="5837044"/>
                    </a:xfrm>
                    <a:prstGeom prst="rect">
                      <a:avLst/>
                    </a:prstGeom>
                    <a:noFill/>
                    <a:ln>
                      <a:noFill/>
                    </a:ln>
                  </pic:spPr>
                </pic:pic>
              </a:graphicData>
            </a:graphic>
          </wp:inline>
        </w:drawing>
      </w:r>
    </w:p>
    <w:p w:rsidR="002D67E4" w:rsidRDefault="00442D7B" w:rsidP="00442D7B">
      <w:pPr>
        <w:pStyle w:val="berschrift3"/>
      </w:pPr>
      <w:bookmarkStart w:id="7" w:name="_Toc437242603"/>
      <w:r>
        <w:t xml:space="preserve">2.3.3 </w:t>
      </w:r>
      <w:r w:rsidR="00874E04">
        <w:t>A</w:t>
      </w:r>
      <w:r w:rsidR="000539D3" w:rsidRPr="000539D3">
        <w:t>limentation en eau</w:t>
      </w:r>
      <w:bookmarkEnd w:id="7"/>
    </w:p>
    <w:p w:rsidR="00FA7E0D" w:rsidRDefault="000374E9" w:rsidP="00FA7E0D">
      <w:r w:rsidRPr="000374E9">
        <w:rPr>
          <w:noProof/>
          <w:lang w:eastAsia="de-CH"/>
        </w:rPr>
        <w:drawing>
          <wp:inline distT="0" distB="0" distL="0" distR="0" wp14:anchorId="0E067AB1" wp14:editId="299D8D20">
            <wp:extent cx="7904453" cy="5811715"/>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8003" cy="5814325"/>
                    </a:xfrm>
                    <a:prstGeom prst="rect">
                      <a:avLst/>
                    </a:prstGeom>
                    <a:noFill/>
                    <a:ln>
                      <a:noFill/>
                    </a:ln>
                  </pic:spPr>
                </pic:pic>
              </a:graphicData>
            </a:graphic>
          </wp:inline>
        </w:drawing>
      </w:r>
    </w:p>
    <w:p w:rsidR="00FA7E0D" w:rsidRPr="00FA7E0D" w:rsidRDefault="00FA7E0D" w:rsidP="00FA7E0D"/>
    <w:p w:rsidR="002D67E4" w:rsidRDefault="00442D7B" w:rsidP="00442D7B">
      <w:pPr>
        <w:pStyle w:val="berschrift3"/>
      </w:pPr>
      <w:bookmarkStart w:id="8" w:name="_Toc437242604"/>
      <w:r>
        <w:t>2.3.4</w:t>
      </w:r>
      <w:r w:rsidR="00FA7E0D">
        <w:t xml:space="preserve"> </w:t>
      </w:r>
      <w:r w:rsidR="000539D3">
        <w:t>T</w:t>
      </w:r>
      <w:r w:rsidR="000539D3" w:rsidRPr="000539D3">
        <w:t>raitement des eaux usées</w:t>
      </w:r>
      <w:bookmarkEnd w:id="8"/>
    </w:p>
    <w:p w:rsidR="00FA7E0D" w:rsidRDefault="000374E9" w:rsidP="001C3036">
      <w:pPr>
        <w:tabs>
          <w:tab w:val="right" w:pos="14287"/>
        </w:tabs>
      </w:pPr>
      <w:r w:rsidRPr="000374E9">
        <w:rPr>
          <w:noProof/>
          <w:lang w:eastAsia="de-CH"/>
        </w:rPr>
        <w:drawing>
          <wp:inline distT="0" distB="0" distL="0" distR="0" wp14:anchorId="7D4599FA" wp14:editId="7230F94A">
            <wp:extent cx="8080131" cy="5940881"/>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171" cy="5938705"/>
                    </a:xfrm>
                    <a:prstGeom prst="rect">
                      <a:avLst/>
                    </a:prstGeom>
                    <a:noFill/>
                    <a:ln>
                      <a:noFill/>
                    </a:ln>
                  </pic:spPr>
                </pic:pic>
              </a:graphicData>
            </a:graphic>
          </wp:inline>
        </w:drawing>
      </w:r>
    </w:p>
    <w:p w:rsidR="00F80495" w:rsidRDefault="00442D7B" w:rsidP="00442D7B">
      <w:pPr>
        <w:pStyle w:val="berschrift3"/>
      </w:pPr>
      <w:bookmarkStart w:id="9" w:name="_Toc437242605"/>
      <w:r>
        <w:t xml:space="preserve">2.3.5 </w:t>
      </w:r>
      <w:r w:rsidR="006A7F42">
        <w:t>Gestion des d</w:t>
      </w:r>
      <w:r w:rsidR="000539D3" w:rsidRPr="000539D3">
        <w:t>échets</w:t>
      </w:r>
      <w:bookmarkEnd w:id="9"/>
    </w:p>
    <w:p w:rsidR="00FA7E0D" w:rsidRDefault="000374E9" w:rsidP="001C3036">
      <w:pPr>
        <w:tabs>
          <w:tab w:val="right" w:pos="14287"/>
        </w:tabs>
      </w:pPr>
      <w:r w:rsidRPr="000374E9">
        <w:rPr>
          <w:noProof/>
          <w:lang w:eastAsia="de-CH"/>
        </w:rPr>
        <w:drawing>
          <wp:inline distT="0" distB="0" distL="0" distR="0" wp14:anchorId="52FDB95B" wp14:editId="6ABCADA0">
            <wp:extent cx="8062546" cy="592795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8083" cy="5932024"/>
                    </a:xfrm>
                    <a:prstGeom prst="rect">
                      <a:avLst/>
                    </a:prstGeom>
                    <a:noFill/>
                    <a:ln>
                      <a:noFill/>
                    </a:ln>
                  </pic:spPr>
                </pic:pic>
              </a:graphicData>
            </a:graphic>
          </wp:inline>
        </w:drawing>
      </w:r>
    </w:p>
    <w:p w:rsidR="002D67E4" w:rsidRDefault="000D3F8C" w:rsidP="000D3F8C">
      <w:pPr>
        <w:pStyle w:val="berschrift1"/>
      </w:pPr>
      <w:bookmarkStart w:id="10" w:name="_Toc437242606"/>
      <w:r>
        <w:t xml:space="preserve">3 </w:t>
      </w:r>
      <w:r w:rsidR="00CA194E" w:rsidRPr="00CA194E">
        <w:t>BILAN</w:t>
      </w:r>
      <w:bookmarkEnd w:id="10"/>
    </w:p>
    <w:p w:rsidR="000D3F8C" w:rsidRDefault="007161FD" w:rsidP="001C3036">
      <w:pPr>
        <w:tabs>
          <w:tab w:val="right" w:pos="14287"/>
        </w:tabs>
      </w:pPr>
      <w:r w:rsidRPr="007161FD">
        <w:rPr>
          <w:noProof/>
          <w:lang w:eastAsia="de-CH"/>
        </w:rPr>
        <w:drawing>
          <wp:inline distT="0" distB="0" distL="0" distR="0">
            <wp:extent cx="5205046" cy="5789018"/>
            <wp:effectExtent l="0" t="0" r="0" b="254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1430" cy="5796118"/>
                    </a:xfrm>
                    <a:prstGeom prst="rect">
                      <a:avLst/>
                    </a:prstGeom>
                    <a:noFill/>
                    <a:ln>
                      <a:noFill/>
                    </a:ln>
                  </pic:spPr>
                </pic:pic>
              </a:graphicData>
            </a:graphic>
          </wp:inline>
        </w:drawing>
      </w:r>
    </w:p>
    <w:p w:rsidR="000D3F8C" w:rsidRDefault="00867DBC" w:rsidP="00867DBC">
      <w:pPr>
        <w:pStyle w:val="berschrift1"/>
      </w:pPr>
      <w:bookmarkStart w:id="11" w:name="_Toc437242607"/>
      <w:r>
        <w:t xml:space="preserve">4 </w:t>
      </w:r>
      <w:r w:rsidR="00977511" w:rsidRPr="00977511">
        <w:t>FONCTIONS</w:t>
      </w:r>
      <w:bookmarkEnd w:id="11"/>
    </w:p>
    <w:p w:rsidR="00867DBC" w:rsidRDefault="00867DBC" w:rsidP="00867DBC">
      <w:pPr>
        <w:pStyle w:val="berschrift2"/>
      </w:pPr>
      <w:bookmarkStart w:id="12" w:name="_Toc437242608"/>
      <w:r>
        <w:t xml:space="preserve">4.1 </w:t>
      </w:r>
      <w:r w:rsidR="00977511" w:rsidRPr="00977511">
        <w:t>Compte de résultats</w:t>
      </w:r>
      <w:bookmarkEnd w:id="12"/>
    </w:p>
    <w:p w:rsidR="00867DBC" w:rsidRDefault="00094E77" w:rsidP="001C3036">
      <w:pPr>
        <w:tabs>
          <w:tab w:val="right" w:pos="14287"/>
        </w:tabs>
      </w:pPr>
      <w:r w:rsidRPr="00094E77">
        <w:rPr>
          <w:noProof/>
          <w:lang w:eastAsia="de-CH"/>
        </w:rPr>
        <w:drawing>
          <wp:inline distT="0" distB="0" distL="0" distR="0">
            <wp:extent cx="7746023" cy="5639572"/>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6267" cy="5639750"/>
                    </a:xfrm>
                    <a:prstGeom prst="rect">
                      <a:avLst/>
                    </a:prstGeom>
                    <a:noFill/>
                    <a:ln>
                      <a:noFill/>
                    </a:ln>
                  </pic:spPr>
                </pic:pic>
              </a:graphicData>
            </a:graphic>
          </wp:inline>
        </w:drawing>
      </w:r>
    </w:p>
    <w:p w:rsidR="007246A6" w:rsidRDefault="007246A6"/>
    <w:p w:rsidR="007246A6" w:rsidRDefault="00A52199" w:rsidP="001C3036">
      <w:pPr>
        <w:tabs>
          <w:tab w:val="right" w:pos="14287"/>
        </w:tabs>
      </w:pPr>
      <w:r w:rsidRPr="00A52199">
        <w:rPr>
          <w:noProof/>
          <w:lang w:eastAsia="de-CH"/>
        </w:rPr>
        <w:drawing>
          <wp:inline distT="0" distB="0" distL="0" distR="0">
            <wp:extent cx="6777417" cy="5934807"/>
            <wp:effectExtent l="0" t="0" r="4445" b="889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77631" cy="5934994"/>
                    </a:xfrm>
                    <a:prstGeom prst="rect">
                      <a:avLst/>
                    </a:prstGeom>
                    <a:noFill/>
                    <a:ln>
                      <a:noFill/>
                    </a:ln>
                  </pic:spPr>
                </pic:pic>
              </a:graphicData>
            </a:graphic>
          </wp:inline>
        </w:drawing>
      </w:r>
    </w:p>
    <w:p w:rsidR="007246A6" w:rsidRDefault="003C6D1E" w:rsidP="001C3036">
      <w:pPr>
        <w:tabs>
          <w:tab w:val="right" w:pos="14287"/>
        </w:tabs>
      </w:pPr>
      <w:r w:rsidRPr="003C6D1E">
        <w:rPr>
          <w:noProof/>
          <w:lang w:eastAsia="de-CH"/>
        </w:rPr>
        <w:drawing>
          <wp:inline distT="0" distB="0" distL="0" distR="0">
            <wp:extent cx="7068820" cy="6189980"/>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68820" cy="6189980"/>
                    </a:xfrm>
                    <a:prstGeom prst="rect">
                      <a:avLst/>
                    </a:prstGeom>
                    <a:noFill/>
                    <a:ln>
                      <a:noFill/>
                    </a:ln>
                  </pic:spPr>
                </pic:pic>
              </a:graphicData>
            </a:graphic>
          </wp:inline>
        </w:drawing>
      </w:r>
    </w:p>
    <w:p w:rsidR="00B84468" w:rsidRDefault="003C6D1E" w:rsidP="001C3036">
      <w:pPr>
        <w:tabs>
          <w:tab w:val="right" w:pos="14287"/>
        </w:tabs>
      </w:pPr>
      <w:r w:rsidRPr="003C6D1E">
        <w:rPr>
          <w:noProof/>
          <w:lang w:eastAsia="de-CH"/>
        </w:rPr>
        <w:drawing>
          <wp:inline distT="0" distB="0" distL="0" distR="0">
            <wp:extent cx="7068820" cy="6189980"/>
            <wp:effectExtent l="0" t="0" r="0"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68820" cy="6189980"/>
                    </a:xfrm>
                    <a:prstGeom prst="rect">
                      <a:avLst/>
                    </a:prstGeom>
                    <a:noFill/>
                    <a:ln>
                      <a:noFill/>
                    </a:ln>
                  </pic:spPr>
                </pic:pic>
              </a:graphicData>
            </a:graphic>
          </wp:inline>
        </w:drawing>
      </w:r>
    </w:p>
    <w:p w:rsidR="00B84468" w:rsidRDefault="003C6D1E" w:rsidP="001C3036">
      <w:pPr>
        <w:tabs>
          <w:tab w:val="right" w:pos="14287"/>
        </w:tabs>
      </w:pPr>
      <w:r w:rsidRPr="003C6D1E">
        <w:rPr>
          <w:noProof/>
          <w:lang w:eastAsia="de-CH"/>
        </w:rPr>
        <w:drawing>
          <wp:inline distT="0" distB="0" distL="0" distR="0">
            <wp:extent cx="7068820" cy="2013585"/>
            <wp:effectExtent l="0" t="0" r="0"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68820" cy="2013585"/>
                    </a:xfrm>
                    <a:prstGeom prst="rect">
                      <a:avLst/>
                    </a:prstGeom>
                    <a:noFill/>
                    <a:ln>
                      <a:noFill/>
                    </a:ln>
                  </pic:spPr>
                </pic:pic>
              </a:graphicData>
            </a:graphic>
          </wp:inline>
        </w:drawing>
      </w:r>
    </w:p>
    <w:p w:rsidR="00B84468" w:rsidRDefault="00B84468" w:rsidP="001C3036">
      <w:pPr>
        <w:tabs>
          <w:tab w:val="right" w:pos="14287"/>
        </w:tabs>
      </w:pPr>
    </w:p>
    <w:p w:rsidR="007246A6" w:rsidRDefault="000D3EC3" w:rsidP="000D3EC3">
      <w:pPr>
        <w:pStyle w:val="berschrift2"/>
      </w:pPr>
      <w:bookmarkStart w:id="13" w:name="_Toc437242609"/>
      <w:r>
        <w:t xml:space="preserve">4.2 </w:t>
      </w:r>
      <w:r w:rsidR="0041078D" w:rsidRPr="0041078D">
        <w:t>Compte des investissements</w:t>
      </w:r>
      <w:bookmarkEnd w:id="13"/>
    </w:p>
    <w:p w:rsidR="000D3EC3" w:rsidRDefault="00025330" w:rsidP="001C3036">
      <w:pPr>
        <w:tabs>
          <w:tab w:val="right" w:pos="14287"/>
        </w:tabs>
      </w:pPr>
      <w:r w:rsidRPr="00025330">
        <w:rPr>
          <w:noProof/>
          <w:lang w:eastAsia="de-CH"/>
        </w:rPr>
        <w:drawing>
          <wp:inline distT="0" distB="0" distL="0" distR="0">
            <wp:extent cx="8669216" cy="5926227"/>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8939" cy="5926038"/>
                    </a:xfrm>
                    <a:prstGeom prst="rect">
                      <a:avLst/>
                    </a:prstGeom>
                    <a:noFill/>
                    <a:ln>
                      <a:noFill/>
                    </a:ln>
                  </pic:spPr>
                </pic:pic>
              </a:graphicData>
            </a:graphic>
          </wp:inline>
        </w:drawing>
      </w:r>
    </w:p>
    <w:p w:rsidR="000D3EC3" w:rsidRPr="00C53EFA" w:rsidRDefault="006B1352" w:rsidP="006B1352">
      <w:pPr>
        <w:pStyle w:val="berschrift1"/>
        <w:rPr>
          <w:lang w:val="fr-CH"/>
        </w:rPr>
      </w:pPr>
      <w:bookmarkStart w:id="14" w:name="_Toc437242610"/>
      <w:r w:rsidRPr="00C53EFA">
        <w:rPr>
          <w:lang w:val="fr-CH"/>
        </w:rPr>
        <w:t xml:space="preserve">5 </w:t>
      </w:r>
      <w:r w:rsidR="00C53EFA" w:rsidRPr="00C53EFA">
        <w:rPr>
          <w:lang w:val="fr-CH"/>
        </w:rPr>
        <w:t>GROUPES DE MATIÈRES</w:t>
      </w:r>
      <w:bookmarkEnd w:id="14"/>
    </w:p>
    <w:p w:rsidR="000D3EC3" w:rsidRPr="00C53EFA" w:rsidRDefault="006B1352" w:rsidP="006B1352">
      <w:pPr>
        <w:pStyle w:val="berschrift2"/>
        <w:rPr>
          <w:lang w:val="fr-CH"/>
        </w:rPr>
      </w:pPr>
      <w:bookmarkStart w:id="15" w:name="_Toc437242611"/>
      <w:r w:rsidRPr="00C53EFA">
        <w:rPr>
          <w:lang w:val="fr-CH"/>
        </w:rPr>
        <w:t xml:space="preserve">5.1 </w:t>
      </w:r>
      <w:r w:rsidR="00C53EFA" w:rsidRPr="00C53EFA">
        <w:rPr>
          <w:lang w:val="fr-CH"/>
        </w:rPr>
        <w:t>Compte de résultats</w:t>
      </w:r>
      <w:bookmarkEnd w:id="15"/>
    </w:p>
    <w:p w:rsidR="006B1352" w:rsidRDefault="00E00732" w:rsidP="006B1352">
      <w:r w:rsidRPr="00E00732">
        <w:rPr>
          <w:noProof/>
          <w:lang w:eastAsia="de-CH"/>
        </w:rPr>
        <w:drawing>
          <wp:inline distT="0" distB="0" distL="0" distR="0" wp14:anchorId="2AA02E1B" wp14:editId="5E15883D">
            <wp:extent cx="8449408" cy="5640172"/>
            <wp:effectExtent l="0" t="0" r="889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56935" cy="5645197"/>
                    </a:xfrm>
                    <a:prstGeom prst="rect">
                      <a:avLst/>
                    </a:prstGeom>
                    <a:noFill/>
                    <a:ln>
                      <a:noFill/>
                    </a:ln>
                  </pic:spPr>
                </pic:pic>
              </a:graphicData>
            </a:graphic>
          </wp:inline>
        </w:drawing>
      </w:r>
    </w:p>
    <w:p w:rsidR="003823C6" w:rsidRDefault="002A2076" w:rsidP="002A2076">
      <w:pPr>
        <w:pStyle w:val="berschrift2"/>
      </w:pPr>
      <w:bookmarkStart w:id="16" w:name="_Toc437242612"/>
      <w:r>
        <w:t xml:space="preserve">5.2 </w:t>
      </w:r>
      <w:r w:rsidR="006C442D" w:rsidRPr="006C442D">
        <w:t>Compte des investissements</w:t>
      </w:r>
      <w:bookmarkEnd w:id="16"/>
    </w:p>
    <w:p w:rsidR="002A2076" w:rsidRDefault="00E7730E" w:rsidP="002A2076">
      <w:r w:rsidRPr="00E7730E">
        <w:rPr>
          <w:noProof/>
          <w:lang w:eastAsia="de-CH"/>
        </w:rPr>
        <w:drawing>
          <wp:inline distT="0" distB="0" distL="0" distR="0" wp14:anchorId="45080858" wp14:editId="6034F914">
            <wp:extent cx="9072245" cy="5040201"/>
            <wp:effectExtent l="0" t="0" r="0" b="825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72245" cy="5040201"/>
                    </a:xfrm>
                    <a:prstGeom prst="rect">
                      <a:avLst/>
                    </a:prstGeom>
                    <a:noFill/>
                    <a:ln>
                      <a:noFill/>
                    </a:ln>
                  </pic:spPr>
                </pic:pic>
              </a:graphicData>
            </a:graphic>
          </wp:inline>
        </w:drawing>
      </w:r>
    </w:p>
    <w:p w:rsidR="002A2076" w:rsidRDefault="002A2076" w:rsidP="002A2076"/>
    <w:p w:rsidR="002A2076" w:rsidRDefault="002A2076">
      <w:r>
        <w:br w:type="page"/>
      </w:r>
    </w:p>
    <w:p w:rsidR="002A2076" w:rsidRPr="009D4582" w:rsidRDefault="00281120" w:rsidP="002A2076">
      <w:pPr>
        <w:pStyle w:val="berschrift1"/>
        <w:rPr>
          <w:lang w:val="fr-CH"/>
        </w:rPr>
      </w:pPr>
      <w:bookmarkStart w:id="17" w:name="_Toc437242613"/>
      <w:r w:rsidRPr="009D4582">
        <w:rPr>
          <w:lang w:val="fr-CH"/>
        </w:rPr>
        <w:t>6</w:t>
      </w:r>
      <w:r w:rsidR="002A2076" w:rsidRPr="009D4582">
        <w:rPr>
          <w:lang w:val="fr-CH"/>
        </w:rPr>
        <w:t xml:space="preserve"> </w:t>
      </w:r>
      <w:r w:rsidR="00784BE3" w:rsidRPr="009D4582">
        <w:rPr>
          <w:lang w:val="fr-CH"/>
        </w:rPr>
        <w:t>T</w:t>
      </w:r>
      <w:r w:rsidR="00260233">
        <w:rPr>
          <w:lang w:val="fr-CH"/>
        </w:rPr>
        <w:t>ABLEAU DES FLUX DE TRÉSORERIE</w:t>
      </w:r>
      <w:bookmarkEnd w:id="17"/>
    </w:p>
    <w:p w:rsidR="002A2076" w:rsidRDefault="009D4582" w:rsidP="002A2076">
      <w:r>
        <w:object w:dxaOrig="13446" w:dyaOrig="9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465.8pt" o:ole="">
            <v:imagedata r:id="rId23" o:title=""/>
          </v:shape>
          <o:OLEObject Type="Embed" ProgID="Excel.Sheet.12" ShapeID="_x0000_i1025" DrawAspect="Content" ObjectID="_1718518704" r:id="rId24"/>
        </w:object>
      </w:r>
    </w:p>
    <w:p w:rsidR="002A2076" w:rsidRDefault="009D4582" w:rsidP="002A2076">
      <w:r>
        <w:object w:dxaOrig="13446" w:dyaOrig="553">
          <v:shape id="_x0000_i1026" type="#_x0000_t75" style="width:9in;height:26.9pt" o:ole="">
            <v:imagedata r:id="rId25" o:title=""/>
          </v:shape>
          <o:OLEObject Type="Embed" ProgID="Excel.Sheet.12" ShapeID="_x0000_i1026" DrawAspect="Content" ObjectID="_1718518705" r:id="rId26"/>
        </w:object>
      </w:r>
    </w:p>
    <w:p w:rsidR="002A2076" w:rsidRDefault="009D4582" w:rsidP="002A2076">
      <w:r>
        <w:object w:dxaOrig="13446" w:dyaOrig="8134">
          <v:shape id="_x0000_i1027" type="#_x0000_t75" style="width:9in;height:391.95pt" o:ole="">
            <v:imagedata r:id="rId27" o:title=""/>
          </v:shape>
          <o:OLEObject Type="Embed" ProgID="Excel.Sheet.12" ShapeID="_x0000_i1027" DrawAspect="Content" ObjectID="_1718518706" r:id="rId28"/>
        </w:object>
      </w:r>
    </w:p>
    <w:p w:rsidR="002A2076" w:rsidRDefault="002A2076" w:rsidP="002A2076"/>
    <w:p w:rsidR="002A2076" w:rsidRDefault="002A2076" w:rsidP="002A2076"/>
    <w:p w:rsidR="008D49AE" w:rsidRDefault="008D49AE">
      <w:r>
        <w:br w:type="page"/>
      </w:r>
    </w:p>
    <w:p w:rsidR="008D49AE" w:rsidRDefault="008D49AE" w:rsidP="008D49AE">
      <w:pPr>
        <w:pStyle w:val="berschrift1"/>
      </w:pPr>
      <w:bookmarkStart w:id="18" w:name="_Toc437242614"/>
      <w:r>
        <w:t xml:space="preserve">7 </w:t>
      </w:r>
      <w:r w:rsidR="00564E22" w:rsidRPr="00564E22">
        <w:t>I</w:t>
      </w:r>
      <w:r w:rsidR="00564E22">
        <w:t>NDICATEURS</w:t>
      </w:r>
      <w:r w:rsidR="00564E22" w:rsidRPr="00564E22">
        <w:t xml:space="preserve"> </w:t>
      </w:r>
      <w:r w:rsidR="00564E22">
        <w:t>FINANCIERS</w:t>
      </w:r>
      <w:bookmarkEnd w:id="18"/>
    </w:p>
    <w:p w:rsidR="008D49AE" w:rsidRPr="008D49AE" w:rsidRDefault="008D49AE" w:rsidP="008D49AE">
      <w:pPr>
        <w:pStyle w:val="berschrift2"/>
      </w:pPr>
      <w:bookmarkStart w:id="19" w:name="_Toc437242615"/>
      <w:r>
        <w:t xml:space="preserve">7.1 </w:t>
      </w:r>
      <w:r w:rsidR="00564E22" w:rsidRPr="00564E22">
        <w:t>Compte global</w:t>
      </w:r>
      <w:bookmarkEnd w:id="19"/>
    </w:p>
    <w:p w:rsidR="008D49AE" w:rsidRDefault="008D49AE" w:rsidP="002A2076"/>
    <w:p w:rsidR="00564E22" w:rsidRDefault="00C04C84" w:rsidP="002A2076">
      <w:r w:rsidRPr="00C04C84">
        <w:rPr>
          <w:noProof/>
          <w:lang w:eastAsia="de-CH"/>
        </w:rPr>
        <w:drawing>
          <wp:inline distT="0" distB="0" distL="0" distR="0">
            <wp:extent cx="7649308" cy="5456404"/>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49602" cy="5456614"/>
                    </a:xfrm>
                    <a:prstGeom prst="rect">
                      <a:avLst/>
                    </a:prstGeom>
                    <a:noFill/>
                    <a:ln>
                      <a:noFill/>
                    </a:ln>
                  </pic:spPr>
                </pic:pic>
              </a:graphicData>
            </a:graphic>
          </wp:inline>
        </w:drawing>
      </w:r>
    </w:p>
    <w:p w:rsidR="00142739" w:rsidRDefault="00142739" w:rsidP="00142739">
      <w:pPr>
        <w:pStyle w:val="berschrift2"/>
      </w:pPr>
      <w:bookmarkStart w:id="20" w:name="_Toc437242616"/>
      <w:r>
        <w:t xml:space="preserve">7.2 </w:t>
      </w:r>
      <w:r w:rsidR="00B9644F" w:rsidRPr="00B9644F">
        <w:t>Compte général</w:t>
      </w:r>
      <w:bookmarkEnd w:id="20"/>
    </w:p>
    <w:p w:rsidR="00142739" w:rsidRDefault="00C04C84" w:rsidP="002A2076">
      <w:r w:rsidRPr="00C04C84">
        <w:rPr>
          <w:noProof/>
          <w:lang w:eastAsia="de-CH"/>
        </w:rPr>
        <w:drawing>
          <wp:inline distT="0" distB="0" distL="0" distR="0">
            <wp:extent cx="8924290" cy="932180"/>
            <wp:effectExtent l="0" t="0" r="0" b="127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24290" cy="932180"/>
                    </a:xfrm>
                    <a:prstGeom prst="rect">
                      <a:avLst/>
                    </a:prstGeom>
                    <a:noFill/>
                    <a:ln>
                      <a:noFill/>
                    </a:ln>
                  </pic:spPr>
                </pic:pic>
              </a:graphicData>
            </a:graphic>
          </wp:inline>
        </w:drawing>
      </w:r>
    </w:p>
    <w:p w:rsidR="00C04C84" w:rsidRDefault="00C04C84" w:rsidP="002A2076"/>
    <w:p w:rsidR="00C04C84" w:rsidRDefault="00C04C84" w:rsidP="002A2076"/>
    <w:p w:rsidR="00142739" w:rsidRPr="00B9644F" w:rsidRDefault="00142739" w:rsidP="00142739">
      <w:pPr>
        <w:pStyle w:val="berschrift2"/>
        <w:rPr>
          <w:lang w:val="fr-CH"/>
        </w:rPr>
      </w:pPr>
      <w:bookmarkStart w:id="21" w:name="_Toc437242617"/>
      <w:r w:rsidRPr="00B9644F">
        <w:rPr>
          <w:lang w:val="fr-CH"/>
        </w:rPr>
        <w:t xml:space="preserve">7.3 </w:t>
      </w:r>
      <w:r w:rsidR="00B9644F" w:rsidRPr="00B9644F">
        <w:rPr>
          <w:lang w:val="fr-CH"/>
        </w:rPr>
        <w:t>Financement spécial «alimentation en eau»</w:t>
      </w:r>
      <w:bookmarkEnd w:id="21"/>
    </w:p>
    <w:p w:rsidR="00142739" w:rsidRPr="00C04C84" w:rsidRDefault="00C04C84" w:rsidP="00142739">
      <w:pPr>
        <w:rPr>
          <w:lang w:val="fr-CH"/>
        </w:rPr>
      </w:pPr>
      <w:r w:rsidRPr="00C04C84">
        <w:rPr>
          <w:noProof/>
          <w:lang w:eastAsia="de-CH"/>
        </w:rPr>
        <w:drawing>
          <wp:inline distT="0" distB="0" distL="0" distR="0">
            <wp:extent cx="8924290" cy="202247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24290" cy="2022475"/>
                    </a:xfrm>
                    <a:prstGeom prst="rect">
                      <a:avLst/>
                    </a:prstGeom>
                    <a:noFill/>
                    <a:ln>
                      <a:noFill/>
                    </a:ln>
                  </pic:spPr>
                </pic:pic>
              </a:graphicData>
            </a:graphic>
          </wp:inline>
        </w:drawing>
      </w:r>
    </w:p>
    <w:p w:rsidR="00142739" w:rsidRPr="00C04C84" w:rsidRDefault="00142739" w:rsidP="00142739">
      <w:pPr>
        <w:rPr>
          <w:lang w:val="fr-CH"/>
        </w:rPr>
      </w:pPr>
    </w:p>
    <w:p w:rsidR="00C04C84" w:rsidRDefault="00C04C84">
      <w:pPr>
        <w:rPr>
          <w:lang w:val="fr-CH"/>
        </w:rPr>
      </w:pPr>
      <w:r>
        <w:rPr>
          <w:lang w:val="fr-CH"/>
        </w:rPr>
        <w:br w:type="page"/>
      </w:r>
    </w:p>
    <w:p w:rsidR="00142739" w:rsidRPr="00B9644F" w:rsidRDefault="00142739" w:rsidP="00142739">
      <w:pPr>
        <w:pStyle w:val="berschrift2"/>
        <w:rPr>
          <w:lang w:val="fr-CH"/>
        </w:rPr>
      </w:pPr>
      <w:bookmarkStart w:id="22" w:name="_Toc437242618"/>
      <w:r w:rsidRPr="00B9644F">
        <w:rPr>
          <w:lang w:val="fr-CH"/>
        </w:rPr>
        <w:t xml:space="preserve">7.4 </w:t>
      </w:r>
      <w:r w:rsidR="00B9644F" w:rsidRPr="00B9644F">
        <w:rPr>
          <w:lang w:val="fr-CH"/>
        </w:rPr>
        <w:t>Financement spécial «traitement des eaux usées»</w:t>
      </w:r>
      <w:bookmarkEnd w:id="22"/>
    </w:p>
    <w:p w:rsidR="00142739" w:rsidRDefault="00C04C84" w:rsidP="00142739">
      <w:pPr>
        <w:rPr>
          <w:lang w:val="fr-CH"/>
        </w:rPr>
      </w:pPr>
      <w:r w:rsidRPr="00C04C84">
        <w:rPr>
          <w:noProof/>
          <w:lang w:eastAsia="de-CH"/>
        </w:rPr>
        <w:drawing>
          <wp:inline distT="0" distB="0" distL="0" distR="0">
            <wp:extent cx="8924290" cy="202247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24290" cy="2022475"/>
                    </a:xfrm>
                    <a:prstGeom prst="rect">
                      <a:avLst/>
                    </a:prstGeom>
                    <a:noFill/>
                    <a:ln>
                      <a:noFill/>
                    </a:ln>
                  </pic:spPr>
                </pic:pic>
              </a:graphicData>
            </a:graphic>
          </wp:inline>
        </w:drawing>
      </w:r>
    </w:p>
    <w:p w:rsidR="00C04C84" w:rsidRPr="00C04C84" w:rsidRDefault="00C04C84" w:rsidP="00142739">
      <w:pPr>
        <w:rPr>
          <w:lang w:val="fr-CH"/>
        </w:rPr>
      </w:pPr>
    </w:p>
    <w:p w:rsidR="00142739" w:rsidRPr="00C04C84" w:rsidRDefault="00142739">
      <w:pPr>
        <w:rPr>
          <w:lang w:val="fr-CH"/>
        </w:rPr>
      </w:pPr>
    </w:p>
    <w:p w:rsidR="00142739" w:rsidRPr="00B9644F" w:rsidRDefault="00142739" w:rsidP="00142739">
      <w:pPr>
        <w:pStyle w:val="berschrift2"/>
        <w:rPr>
          <w:lang w:val="fr-CH"/>
        </w:rPr>
      </w:pPr>
      <w:bookmarkStart w:id="23" w:name="_Toc437242619"/>
      <w:r w:rsidRPr="00B9644F">
        <w:rPr>
          <w:lang w:val="fr-CH"/>
        </w:rPr>
        <w:t xml:space="preserve">7.5 </w:t>
      </w:r>
      <w:r w:rsidR="008E38CD">
        <w:rPr>
          <w:lang w:val="fr-CH"/>
        </w:rPr>
        <w:t xml:space="preserve">Financement spécial «gestion </w:t>
      </w:r>
      <w:r w:rsidR="00B9644F" w:rsidRPr="00B9644F">
        <w:rPr>
          <w:lang w:val="fr-CH"/>
        </w:rPr>
        <w:t>des déchets»</w:t>
      </w:r>
      <w:bookmarkEnd w:id="23"/>
    </w:p>
    <w:p w:rsidR="00142739" w:rsidRPr="00B9644F" w:rsidRDefault="00C04C84" w:rsidP="00142739">
      <w:pPr>
        <w:rPr>
          <w:lang w:val="fr-CH"/>
        </w:rPr>
      </w:pPr>
      <w:r w:rsidRPr="00C04C84">
        <w:rPr>
          <w:noProof/>
          <w:lang w:eastAsia="de-CH"/>
        </w:rPr>
        <w:drawing>
          <wp:inline distT="0" distB="0" distL="0" distR="0">
            <wp:extent cx="8924290" cy="202247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24290" cy="2022475"/>
                    </a:xfrm>
                    <a:prstGeom prst="rect">
                      <a:avLst/>
                    </a:prstGeom>
                    <a:noFill/>
                    <a:ln>
                      <a:noFill/>
                    </a:ln>
                  </pic:spPr>
                </pic:pic>
              </a:graphicData>
            </a:graphic>
          </wp:inline>
        </w:drawing>
      </w:r>
    </w:p>
    <w:p w:rsidR="00241DA3" w:rsidRPr="00B9644F" w:rsidRDefault="00241DA3">
      <w:pPr>
        <w:rPr>
          <w:lang w:val="fr-CH"/>
        </w:rPr>
      </w:pPr>
      <w:r w:rsidRPr="00B9644F">
        <w:rPr>
          <w:lang w:val="fr-CH"/>
        </w:rPr>
        <w:br w:type="page"/>
      </w:r>
    </w:p>
    <w:p w:rsidR="00241DA3" w:rsidRPr="00FC42E4" w:rsidRDefault="00241DA3" w:rsidP="00241DA3">
      <w:pPr>
        <w:pStyle w:val="berschrift1"/>
        <w:rPr>
          <w:lang w:val="fr-CH"/>
        </w:rPr>
      </w:pPr>
      <w:bookmarkStart w:id="24" w:name="_Toc437242620"/>
      <w:r w:rsidRPr="00FC42E4">
        <w:rPr>
          <w:lang w:val="fr-CH"/>
        </w:rPr>
        <w:t xml:space="preserve">8 </w:t>
      </w:r>
      <w:r w:rsidR="002D4A2E" w:rsidRPr="002D4A2E">
        <w:rPr>
          <w:lang w:val="fr-CH"/>
        </w:rPr>
        <w:t>PROPOSITION DE L’</w:t>
      </w:r>
      <w:r w:rsidR="002C21AA">
        <w:rPr>
          <w:lang w:val="fr-CH"/>
        </w:rPr>
        <w:t>EXÉ</w:t>
      </w:r>
      <w:r w:rsidR="002D4A2E" w:rsidRPr="002D4A2E">
        <w:rPr>
          <w:lang w:val="fr-CH"/>
        </w:rPr>
        <w:t>CUTIF</w:t>
      </w:r>
      <w:bookmarkEnd w:id="24"/>
    </w:p>
    <w:p w:rsidR="009042C9" w:rsidRPr="005E7009" w:rsidRDefault="009042C9" w:rsidP="009042C9">
      <w:pPr>
        <w:tabs>
          <w:tab w:val="left" w:pos="7088"/>
        </w:tabs>
        <w:autoSpaceDE w:val="0"/>
        <w:autoSpaceDN w:val="0"/>
        <w:adjustRightInd w:val="0"/>
        <w:rPr>
          <w:rFonts w:cs="Arial"/>
          <w:b/>
          <w:sz w:val="28"/>
          <w:szCs w:val="28"/>
          <w:lang w:val="fr-CH"/>
        </w:rPr>
      </w:pPr>
      <w:r w:rsidRPr="005E7009">
        <w:rPr>
          <w:rFonts w:cs="Arial"/>
          <w:b/>
          <w:sz w:val="28"/>
          <w:szCs w:val="28"/>
          <w:lang w:val="fr-CH"/>
        </w:rPr>
        <w:t>APPROBATION:</w:t>
      </w:r>
    </w:p>
    <w:p w:rsidR="009042C9" w:rsidRPr="005E7009" w:rsidRDefault="009042C9" w:rsidP="009042C9">
      <w:pPr>
        <w:tabs>
          <w:tab w:val="left" w:pos="7088"/>
        </w:tabs>
        <w:autoSpaceDE w:val="0"/>
        <w:autoSpaceDN w:val="0"/>
        <w:adjustRightInd w:val="0"/>
        <w:rPr>
          <w:rFonts w:cs="Arial"/>
          <w:lang w:val="fr-CH"/>
        </w:rPr>
      </w:pPr>
    </w:p>
    <w:p w:rsidR="00CF644D" w:rsidRPr="00A62035" w:rsidRDefault="00CF644D" w:rsidP="00CF644D">
      <w:pPr>
        <w:tabs>
          <w:tab w:val="left" w:pos="7088"/>
        </w:tabs>
        <w:autoSpaceDE w:val="0"/>
        <w:autoSpaceDN w:val="0"/>
        <w:adjustRightInd w:val="0"/>
        <w:rPr>
          <w:rFonts w:cs="Arial"/>
          <w:lang w:val="fr-CH"/>
        </w:rPr>
      </w:pPr>
      <w:r w:rsidRPr="00A62035">
        <w:rPr>
          <w:rFonts w:cs="Arial"/>
          <w:lang w:val="fr-CH"/>
        </w:rPr>
        <w:t>Le conseil communal arrête les comptes a</w:t>
      </w:r>
      <w:r w:rsidR="00511092">
        <w:rPr>
          <w:rFonts w:cs="Arial"/>
          <w:lang w:val="fr-CH"/>
        </w:rPr>
        <w:t>nnuels au sens de l’article 71 LCo (RSB 170.</w:t>
      </w:r>
      <w:r w:rsidRPr="00A62035">
        <w:rPr>
          <w:rFonts w:cs="Arial"/>
          <w:lang w:val="fr-CH"/>
        </w:rPr>
        <w:t>11) de {nom de la collectivité} pour l’exercice 20XX:</w:t>
      </w:r>
    </w:p>
    <w:p w:rsidR="00CF644D" w:rsidRPr="00A62035" w:rsidRDefault="00CF644D" w:rsidP="00CF644D">
      <w:pPr>
        <w:tabs>
          <w:tab w:val="left" w:pos="7088"/>
        </w:tabs>
        <w:autoSpaceDE w:val="0"/>
        <w:autoSpaceDN w:val="0"/>
        <w:adjustRightInd w:val="0"/>
        <w:rPr>
          <w:rFonts w:cs="Arial"/>
          <w:lang w:val="fr-CH"/>
        </w:rPr>
      </w:pP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COMPTE DE RÉSULTATS</w:t>
      </w:r>
      <w:r w:rsidRPr="00A62035">
        <w:rPr>
          <w:rFonts w:cs="Arial"/>
          <w:lang w:val="fr-CH"/>
        </w:rPr>
        <w:tab/>
        <w:t xml:space="preserve">Charges </w:t>
      </w:r>
      <w:r w:rsidRPr="00A62035">
        <w:rPr>
          <w:rFonts w:cs="Arial"/>
          <w:b/>
          <w:lang w:val="fr-CH"/>
        </w:rPr>
        <w:t>du compte global</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 xml:space="preserve">Revenus </w:t>
      </w:r>
      <w:r w:rsidRPr="00A62035">
        <w:rPr>
          <w:rFonts w:cs="Arial"/>
          <w:b/>
          <w:lang w:val="fr-CH"/>
        </w:rPr>
        <w:t>du compte global</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Excédent de charges / de revenus</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p>
    <w:p w:rsidR="00CF644D" w:rsidRPr="00883063" w:rsidRDefault="00CF644D" w:rsidP="00CF644D">
      <w:pPr>
        <w:tabs>
          <w:tab w:val="right" w:pos="8080"/>
          <w:tab w:val="left" w:pos="9072"/>
          <w:tab w:val="right" w:pos="11482"/>
        </w:tabs>
        <w:autoSpaceDE w:val="0"/>
        <w:autoSpaceDN w:val="0"/>
        <w:adjustRightInd w:val="0"/>
        <w:rPr>
          <w:rFonts w:cs="Arial"/>
          <w:lang w:val="fr-CH"/>
        </w:rPr>
      </w:pPr>
      <w:r w:rsidRPr="00883063">
        <w:rPr>
          <w:rFonts w:cs="Arial"/>
          <w:lang w:val="fr-CH"/>
        </w:rPr>
        <w:t>dont</w:t>
      </w:r>
    </w:p>
    <w:p w:rsidR="00CF644D" w:rsidRPr="00883063" w:rsidRDefault="00CF644D" w:rsidP="00CF644D">
      <w:pPr>
        <w:tabs>
          <w:tab w:val="right" w:pos="8080"/>
          <w:tab w:val="left" w:pos="9072"/>
          <w:tab w:val="right" w:pos="11482"/>
        </w:tabs>
        <w:autoSpaceDE w:val="0"/>
        <w:autoSpaceDN w:val="0"/>
        <w:adjustRightInd w:val="0"/>
        <w:rPr>
          <w:rFonts w:cs="Arial"/>
          <w:lang w:val="fr-CH"/>
        </w:rPr>
      </w:pP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883063">
        <w:rPr>
          <w:rFonts w:cs="Arial"/>
          <w:lang w:val="fr-CH"/>
        </w:rPr>
        <w:tab/>
      </w:r>
      <w:r w:rsidRPr="00A62035">
        <w:rPr>
          <w:rFonts w:cs="Arial"/>
          <w:lang w:val="fr-CH"/>
        </w:rPr>
        <w:t xml:space="preserve">Charges </w:t>
      </w:r>
      <w:r w:rsidRPr="00A62035">
        <w:rPr>
          <w:rFonts w:cs="Arial"/>
          <w:b/>
          <w:lang w:val="fr-CH"/>
        </w:rPr>
        <w:t>du compte général</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 xml:space="preserve">Revenus </w:t>
      </w:r>
      <w:r w:rsidRPr="00A62035">
        <w:rPr>
          <w:rFonts w:cs="Arial"/>
          <w:b/>
          <w:lang w:val="fr-CH"/>
        </w:rPr>
        <w:t>du compte général</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Excédent de charges / de revenus</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 xml:space="preserve">Charges </w:t>
      </w:r>
      <w:r w:rsidRPr="00A62035">
        <w:rPr>
          <w:rFonts w:cs="Arial"/>
          <w:b/>
          <w:lang w:val="fr-CH"/>
        </w:rPr>
        <w:t>de l’alimentation en eau</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 xml:space="preserve">Revenus </w:t>
      </w:r>
      <w:r w:rsidRPr="00A62035">
        <w:rPr>
          <w:rFonts w:cs="Arial"/>
          <w:b/>
          <w:lang w:val="fr-CH"/>
        </w:rPr>
        <w:t>de l’alimentation en eau</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Excédent de charges / de revenus</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 xml:space="preserve">Charges </w:t>
      </w:r>
      <w:r w:rsidRPr="00A62035">
        <w:rPr>
          <w:rFonts w:cs="Arial"/>
          <w:b/>
          <w:lang w:val="fr-CH"/>
        </w:rPr>
        <w:t>du traitement des eaux usées</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 xml:space="preserve">Revenus </w:t>
      </w:r>
      <w:r w:rsidRPr="00A62035">
        <w:rPr>
          <w:rFonts w:cs="Arial"/>
          <w:b/>
          <w:lang w:val="fr-CH"/>
        </w:rPr>
        <w:t>du traitement des eaux usées</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Excédent de charges / de revenus</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 xml:space="preserve">Charges </w:t>
      </w:r>
      <w:r w:rsidRPr="00A62035">
        <w:rPr>
          <w:rFonts w:cs="Arial"/>
          <w:b/>
          <w:lang w:val="fr-CH"/>
        </w:rPr>
        <w:t>de la gestion des déchets</w:t>
      </w:r>
      <w:r w:rsidRPr="00A62035">
        <w:rPr>
          <w:rFonts w:cs="Arial"/>
          <w:lang w:val="fr-CH"/>
        </w:rPr>
        <w:tab/>
        <w:t>CHF</w:t>
      </w:r>
      <w:r w:rsidRPr="00A62035">
        <w:rPr>
          <w:rFonts w:cs="Arial"/>
          <w:lang w:val="fr-CH"/>
        </w:rPr>
        <w:tab/>
      </w:r>
    </w:p>
    <w:p w:rsidR="00CF644D" w:rsidRPr="00A62035"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 xml:space="preserve">Revenus </w:t>
      </w:r>
      <w:r w:rsidRPr="00A62035">
        <w:rPr>
          <w:rFonts w:cs="Arial"/>
          <w:b/>
          <w:lang w:val="fr-CH"/>
        </w:rPr>
        <w:t>de la gestion des déchets</w:t>
      </w:r>
      <w:r w:rsidRPr="00A62035">
        <w:rPr>
          <w:rFonts w:cs="Arial"/>
          <w:lang w:val="fr-CH"/>
        </w:rPr>
        <w:tab/>
        <w:t>CHF</w:t>
      </w:r>
      <w:r w:rsidRPr="00A62035">
        <w:rPr>
          <w:rFonts w:cs="Arial"/>
          <w:lang w:val="fr-CH"/>
        </w:rPr>
        <w:tab/>
      </w:r>
    </w:p>
    <w:p w:rsidR="00CF644D" w:rsidRPr="005E7009" w:rsidRDefault="00CF644D" w:rsidP="00CF644D">
      <w:pPr>
        <w:tabs>
          <w:tab w:val="right" w:pos="8080"/>
          <w:tab w:val="left" w:pos="9072"/>
          <w:tab w:val="right" w:pos="11482"/>
        </w:tabs>
        <w:autoSpaceDE w:val="0"/>
        <w:autoSpaceDN w:val="0"/>
        <w:adjustRightInd w:val="0"/>
        <w:rPr>
          <w:rFonts w:cs="Arial"/>
          <w:lang w:val="fr-CH"/>
        </w:rPr>
      </w:pPr>
      <w:r w:rsidRPr="00A62035">
        <w:rPr>
          <w:rFonts w:cs="Arial"/>
          <w:lang w:val="fr-CH"/>
        </w:rPr>
        <w:tab/>
        <w:t>Excédent de charges / de revenus</w:t>
      </w:r>
      <w:r w:rsidRPr="00A62035">
        <w:rPr>
          <w:rFonts w:cs="Arial"/>
          <w:lang w:val="fr-CH"/>
        </w:rPr>
        <w:tab/>
        <w:t>CHF</w:t>
      </w:r>
      <w:r w:rsidRPr="005E7009">
        <w:rPr>
          <w:rFonts w:cs="Arial"/>
          <w:lang w:val="fr-CH"/>
        </w:rPr>
        <w:tab/>
      </w:r>
    </w:p>
    <w:p w:rsidR="00CF644D" w:rsidRPr="005E7009" w:rsidRDefault="00CF644D" w:rsidP="00CF644D">
      <w:pPr>
        <w:tabs>
          <w:tab w:val="right" w:pos="8080"/>
          <w:tab w:val="left" w:pos="9072"/>
          <w:tab w:val="right" w:pos="11482"/>
        </w:tabs>
        <w:autoSpaceDE w:val="0"/>
        <w:autoSpaceDN w:val="0"/>
        <w:adjustRightInd w:val="0"/>
        <w:rPr>
          <w:rFonts w:cs="Arial"/>
          <w:lang w:val="fr-CH"/>
        </w:rPr>
      </w:pPr>
    </w:p>
    <w:p w:rsidR="00CF644D" w:rsidRPr="005E7009" w:rsidRDefault="00CF644D" w:rsidP="00CF644D">
      <w:pPr>
        <w:tabs>
          <w:tab w:val="right" w:pos="8080"/>
          <w:tab w:val="left" w:pos="9072"/>
          <w:tab w:val="right" w:pos="11482"/>
        </w:tabs>
        <w:autoSpaceDE w:val="0"/>
        <w:autoSpaceDN w:val="0"/>
        <w:adjustRightInd w:val="0"/>
        <w:rPr>
          <w:rFonts w:cs="Arial"/>
          <w:lang w:val="fr-CH"/>
        </w:rPr>
      </w:pPr>
    </w:p>
    <w:p w:rsidR="00CF644D" w:rsidRPr="006144EB" w:rsidRDefault="00CF644D" w:rsidP="00CF644D">
      <w:pPr>
        <w:tabs>
          <w:tab w:val="right" w:pos="8080"/>
          <w:tab w:val="left" w:pos="9072"/>
          <w:tab w:val="right" w:pos="11482"/>
        </w:tabs>
        <w:autoSpaceDE w:val="0"/>
        <w:autoSpaceDN w:val="0"/>
        <w:adjustRightInd w:val="0"/>
        <w:rPr>
          <w:rFonts w:cs="Arial"/>
          <w:i/>
          <w:lang w:val="fr-CH"/>
        </w:rPr>
      </w:pPr>
      <w:r w:rsidRPr="006144EB">
        <w:rPr>
          <w:rFonts w:cs="Arial"/>
          <w:i/>
          <w:lang w:val="fr-CH"/>
        </w:rPr>
        <w:t>Remarque:</w:t>
      </w:r>
    </w:p>
    <w:p w:rsidR="00CF644D" w:rsidRPr="006144EB" w:rsidRDefault="00CF644D" w:rsidP="00CF644D">
      <w:pPr>
        <w:rPr>
          <w:lang w:val="fr-CH"/>
        </w:rPr>
      </w:pPr>
      <w:r w:rsidRPr="006144EB">
        <w:rPr>
          <w:rFonts w:cs="Arial"/>
          <w:i/>
          <w:lang w:val="fr-CH"/>
        </w:rPr>
        <w:t>Le cas échéant, mentionner les autres financements spéciaux alimentés par des émoluments conformément au point 1.</w:t>
      </w:r>
    </w:p>
    <w:p w:rsidR="00241DA3" w:rsidRPr="00FC42E4" w:rsidRDefault="00241DA3" w:rsidP="00142739">
      <w:pPr>
        <w:rPr>
          <w:lang w:val="fr-CH"/>
        </w:rPr>
      </w:pPr>
    </w:p>
    <w:p w:rsidR="00A065AE" w:rsidRPr="00FC42E4" w:rsidRDefault="00A065AE" w:rsidP="00142739">
      <w:pPr>
        <w:rPr>
          <w:lang w:val="fr-CH"/>
        </w:rPr>
      </w:pPr>
    </w:p>
    <w:p w:rsidR="00A065AE" w:rsidRPr="00FC42E4" w:rsidRDefault="00A065AE">
      <w:pPr>
        <w:rPr>
          <w:lang w:val="fr-CH"/>
        </w:rPr>
      </w:pPr>
      <w:r w:rsidRPr="00FC42E4">
        <w:rPr>
          <w:lang w:val="fr-CH"/>
        </w:rPr>
        <w:br w:type="page"/>
      </w:r>
    </w:p>
    <w:p w:rsidR="00B126D1" w:rsidRDefault="00B126D1" w:rsidP="00C23E1A">
      <w:pPr>
        <w:tabs>
          <w:tab w:val="right" w:pos="8080"/>
          <w:tab w:val="left" w:pos="9072"/>
          <w:tab w:val="right" w:pos="11482"/>
          <w:tab w:val="right" w:pos="14287"/>
        </w:tabs>
        <w:autoSpaceDE w:val="0"/>
        <w:autoSpaceDN w:val="0"/>
        <w:adjustRightInd w:val="0"/>
        <w:rPr>
          <w:rFonts w:cs="Arial"/>
          <w:lang w:val="fr-CH"/>
        </w:rPr>
      </w:pPr>
    </w:p>
    <w:p w:rsidR="00B126D1" w:rsidRDefault="00B126D1" w:rsidP="00C23E1A">
      <w:pPr>
        <w:tabs>
          <w:tab w:val="right" w:pos="8080"/>
          <w:tab w:val="left" w:pos="9072"/>
          <w:tab w:val="right" w:pos="11482"/>
          <w:tab w:val="right" w:pos="14287"/>
        </w:tabs>
        <w:autoSpaceDE w:val="0"/>
        <w:autoSpaceDN w:val="0"/>
        <w:adjustRightInd w:val="0"/>
        <w:rPr>
          <w:rFonts w:cs="Arial"/>
          <w:lang w:val="fr-CH"/>
        </w:rPr>
      </w:pPr>
    </w:p>
    <w:p w:rsidR="00B126D1" w:rsidRDefault="00B126D1" w:rsidP="00C23E1A">
      <w:pPr>
        <w:tabs>
          <w:tab w:val="right" w:pos="8080"/>
          <w:tab w:val="left" w:pos="9072"/>
          <w:tab w:val="right" w:pos="11482"/>
          <w:tab w:val="right" w:pos="14287"/>
        </w:tabs>
        <w:autoSpaceDE w:val="0"/>
        <w:autoSpaceDN w:val="0"/>
        <w:adjustRightInd w:val="0"/>
        <w:rPr>
          <w:rFonts w:cs="Arial"/>
          <w:lang w:val="fr-CH"/>
        </w:rPr>
      </w:pPr>
    </w:p>
    <w:p w:rsidR="00B126D1" w:rsidRDefault="00B126D1" w:rsidP="00C23E1A">
      <w:pPr>
        <w:tabs>
          <w:tab w:val="right" w:pos="8080"/>
          <w:tab w:val="left" w:pos="9072"/>
          <w:tab w:val="right" w:pos="11482"/>
          <w:tab w:val="right" w:pos="14287"/>
        </w:tabs>
        <w:autoSpaceDE w:val="0"/>
        <w:autoSpaceDN w:val="0"/>
        <w:adjustRightInd w:val="0"/>
        <w:rPr>
          <w:rFonts w:cs="Arial"/>
          <w:lang w:val="fr-CH"/>
        </w:rPr>
      </w:pPr>
    </w:p>
    <w:p w:rsidR="00CF644D" w:rsidRPr="00374E78" w:rsidRDefault="00CF644D" w:rsidP="00CF644D">
      <w:pPr>
        <w:tabs>
          <w:tab w:val="right" w:pos="8080"/>
          <w:tab w:val="left" w:pos="9072"/>
          <w:tab w:val="right" w:pos="11482"/>
          <w:tab w:val="right" w:pos="14287"/>
        </w:tabs>
        <w:autoSpaceDE w:val="0"/>
        <w:autoSpaceDN w:val="0"/>
        <w:adjustRightInd w:val="0"/>
        <w:rPr>
          <w:rFonts w:cs="Arial"/>
          <w:lang w:val="fr-CH"/>
        </w:rPr>
      </w:pPr>
      <w:r w:rsidRPr="00374E78">
        <w:rPr>
          <w:rFonts w:cs="Arial"/>
          <w:lang w:val="fr-CH"/>
        </w:rPr>
        <w:t>COMPTE DES INVESTISSEMENTS</w:t>
      </w:r>
      <w:r w:rsidRPr="00374E78">
        <w:rPr>
          <w:rFonts w:cs="Arial"/>
          <w:lang w:val="fr-CH"/>
        </w:rPr>
        <w:tab/>
        <w:t>Dépenses</w:t>
      </w:r>
      <w:r w:rsidRPr="00374E78">
        <w:rPr>
          <w:rFonts w:cs="Arial"/>
          <w:lang w:val="fr-CH"/>
        </w:rPr>
        <w:tab/>
        <w:t>CHF</w:t>
      </w:r>
      <w:r w:rsidRPr="00374E78">
        <w:rPr>
          <w:rFonts w:cs="Arial"/>
          <w:lang w:val="fr-CH"/>
        </w:rPr>
        <w:tab/>
      </w:r>
    </w:p>
    <w:p w:rsidR="00CF644D" w:rsidRPr="00374E78" w:rsidRDefault="00CF644D" w:rsidP="00CF644D">
      <w:pPr>
        <w:tabs>
          <w:tab w:val="right" w:pos="8080"/>
          <w:tab w:val="left" w:pos="9072"/>
          <w:tab w:val="right" w:pos="11482"/>
        </w:tabs>
        <w:autoSpaceDE w:val="0"/>
        <w:autoSpaceDN w:val="0"/>
        <w:adjustRightInd w:val="0"/>
        <w:rPr>
          <w:rFonts w:cs="Arial"/>
          <w:lang w:val="fr-CH"/>
        </w:rPr>
      </w:pPr>
      <w:r w:rsidRPr="00374E78">
        <w:rPr>
          <w:rFonts w:cs="Arial"/>
          <w:lang w:val="fr-CH"/>
        </w:rPr>
        <w:tab/>
        <w:t>Recettes</w:t>
      </w:r>
      <w:r w:rsidRPr="00374E78">
        <w:rPr>
          <w:rFonts w:cs="Arial"/>
          <w:lang w:val="fr-CH"/>
        </w:rPr>
        <w:tab/>
        <w:t>CHF</w:t>
      </w:r>
      <w:r w:rsidRPr="00374E78">
        <w:rPr>
          <w:rFonts w:cs="Arial"/>
          <w:lang w:val="fr-CH"/>
        </w:rPr>
        <w:tab/>
      </w:r>
    </w:p>
    <w:p w:rsidR="00CF644D" w:rsidRPr="00374E78" w:rsidRDefault="00CF644D" w:rsidP="00CF644D">
      <w:pPr>
        <w:tabs>
          <w:tab w:val="right" w:pos="8080"/>
          <w:tab w:val="left" w:pos="9072"/>
          <w:tab w:val="right" w:pos="11482"/>
        </w:tabs>
        <w:autoSpaceDE w:val="0"/>
        <w:autoSpaceDN w:val="0"/>
        <w:adjustRightInd w:val="0"/>
        <w:rPr>
          <w:rFonts w:cs="Arial"/>
          <w:lang w:val="fr-CH"/>
        </w:rPr>
      </w:pPr>
      <w:r w:rsidRPr="00374E78">
        <w:rPr>
          <w:rFonts w:cs="Arial"/>
          <w:lang w:val="fr-CH"/>
        </w:rPr>
        <w:tab/>
        <w:t>Investissements nets</w:t>
      </w:r>
      <w:r w:rsidRPr="00374E78">
        <w:rPr>
          <w:rFonts w:cs="Arial"/>
          <w:lang w:val="fr-CH"/>
        </w:rPr>
        <w:tab/>
        <w:t>CHF</w:t>
      </w:r>
      <w:r w:rsidRPr="00374E78">
        <w:rPr>
          <w:rFonts w:cs="Arial"/>
          <w:lang w:val="fr-CH"/>
        </w:rPr>
        <w:tab/>
      </w:r>
    </w:p>
    <w:p w:rsidR="00CF644D" w:rsidRPr="00374E78" w:rsidRDefault="00CF644D" w:rsidP="00CF644D">
      <w:pPr>
        <w:tabs>
          <w:tab w:val="right" w:pos="8080"/>
          <w:tab w:val="left" w:pos="9072"/>
          <w:tab w:val="right" w:pos="11482"/>
        </w:tabs>
        <w:autoSpaceDE w:val="0"/>
        <w:autoSpaceDN w:val="0"/>
        <w:adjustRightInd w:val="0"/>
        <w:rPr>
          <w:rFonts w:cs="Arial"/>
          <w:lang w:val="fr-CH"/>
        </w:rPr>
      </w:pPr>
    </w:p>
    <w:p w:rsidR="00CF644D" w:rsidRPr="001E514B" w:rsidRDefault="00CF644D" w:rsidP="00CF644D">
      <w:pPr>
        <w:tabs>
          <w:tab w:val="right" w:pos="8080"/>
          <w:tab w:val="left" w:pos="9072"/>
          <w:tab w:val="right" w:pos="11482"/>
        </w:tabs>
        <w:autoSpaceDE w:val="0"/>
        <w:autoSpaceDN w:val="0"/>
        <w:adjustRightInd w:val="0"/>
        <w:rPr>
          <w:rFonts w:cs="Arial"/>
          <w:lang w:val="fr-CH"/>
        </w:rPr>
      </w:pPr>
      <w:r w:rsidRPr="00374E78">
        <w:rPr>
          <w:rFonts w:cs="Arial"/>
          <w:lang w:val="fr-CH"/>
        </w:rPr>
        <w:t>CRÉDITS SUPPLÉMENTAIRES selon le tableau distinct</w:t>
      </w:r>
      <w:r w:rsidRPr="00374E78">
        <w:rPr>
          <w:rFonts w:cs="Arial"/>
          <w:lang w:val="fr-CH"/>
        </w:rPr>
        <w:tab/>
      </w:r>
      <w:r w:rsidRPr="00374E78">
        <w:rPr>
          <w:rFonts w:cs="Arial"/>
          <w:lang w:val="fr-CH"/>
        </w:rPr>
        <w:tab/>
        <w:t>CHF</w:t>
      </w:r>
      <w:r w:rsidRPr="00374E78">
        <w:rPr>
          <w:rFonts w:cs="Arial"/>
          <w:lang w:val="fr-CH"/>
        </w:rPr>
        <w:tab/>
      </w:r>
    </w:p>
    <w:p w:rsidR="00CF644D" w:rsidRPr="00374E78" w:rsidRDefault="00CF644D" w:rsidP="00CF644D">
      <w:pPr>
        <w:tabs>
          <w:tab w:val="right" w:pos="8080"/>
          <w:tab w:val="left" w:pos="9072"/>
          <w:tab w:val="right" w:pos="11482"/>
        </w:tabs>
        <w:autoSpaceDE w:val="0"/>
        <w:autoSpaceDN w:val="0"/>
        <w:adjustRightInd w:val="0"/>
        <w:rPr>
          <w:rFonts w:cs="Arial"/>
          <w:lang w:val="fr-CH"/>
        </w:rPr>
      </w:pPr>
    </w:p>
    <w:p w:rsidR="00CF644D" w:rsidRPr="00374E78" w:rsidRDefault="00CF644D" w:rsidP="00CF644D">
      <w:pPr>
        <w:tabs>
          <w:tab w:val="right" w:pos="8080"/>
          <w:tab w:val="left" w:pos="9072"/>
          <w:tab w:val="right" w:pos="11482"/>
        </w:tabs>
        <w:autoSpaceDE w:val="0"/>
        <w:autoSpaceDN w:val="0"/>
        <w:adjustRightInd w:val="0"/>
        <w:rPr>
          <w:rFonts w:cs="Arial"/>
          <w:lang w:val="fr-CH"/>
        </w:rPr>
      </w:pPr>
    </w:p>
    <w:p w:rsidR="00CF644D" w:rsidRPr="00374E78" w:rsidRDefault="00CF644D" w:rsidP="00CF644D">
      <w:pPr>
        <w:tabs>
          <w:tab w:val="left" w:pos="7088"/>
        </w:tabs>
        <w:autoSpaceDE w:val="0"/>
        <w:autoSpaceDN w:val="0"/>
        <w:adjustRightInd w:val="0"/>
        <w:rPr>
          <w:rFonts w:cs="Arial"/>
          <w:b/>
          <w:sz w:val="28"/>
          <w:szCs w:val="28"/>
          <w:lang w:val="fr-CH"/>
        </w:rPr>
      </w:pPr>
    </w:p>
    <w:p w:rsidR="00CF644D" w:rsidRPr="00374E78" w:rsidRDefault="00CF644D" w:rsidP="00CF644D">
      <w:pPr>
        <w:tabs>
          <w:tab w:val="left" w:pos="7088"/>
        </w:tabs>
        <w:autoSpaceDE w:val="0"/>
        <w:autoSpaceDN w:val="0"/>
        <w:adjustRightInd w:val="0"/>
        <w:rPr>
          <w:rFonts w:cs="Arial"/>
          <w:b/>
          <w:sz w:val="28"/>
          <w:szCs w:val="28"/>
          <w:lang w:val="fr-CH"/>
        </w:rPr>
      </w:pPr>
    </w:p>
    <w:p w:rsidR="00CF644D" w:rsidRPr="00374E78" w:rsidRDefault="00CF644D" w:rsidP="00CF644D">
      <w:pPr>
        <w:tabs>
          <w:tab w:val="left" w:pos="7088"/>
        </w:tabs>
        <w:autoSpaceDE w:val="0"/>
        <w:autoSpaceDN w:val="0"/>
        <w:adjustRightInd w:val="0"/>
        <w:rPr>
          <w:rFonts w:cs="Arial"/>
          <w:b/>
          <w:sz w:val="28"/>
          <w:szCs w:val="28"/>
          <w:lang w:val="fr-CH"/>
        </w:rPr>
      </w:pPr>
      <w:r w:rsidRPr="00374E78">
        <w:rPr>
          <w:rFonts w:cs="Arial"/>
          <w:b/>
          <w:sz w:val="28"/>
          <w:szCs w:val="28"/>
          <w:lang w:val="fr-CH"/>
        </w:rPr>
        <w:t>PROPOSITION:</w:t>
      </w:r>
    </w:p>
    <w:p w:rsidR="00CF644D" w:rsidRPr="00374E78" w:rsidRDefault="00CF644D" w:rsidP="00CF644D">
      <w:pPr>
        <w:tabs>
          <w:tab w:val="right" w:pos="8080"/>
          <w:tab w:val="left" w:pos="9072"/>
          <w:tab w:val="right" w:pos="11482"/>
        </w:tabs>
        <w:autoSpaceDE w:val="0"/>
        <w:autoSpaceDN w:val="0"/>
        <w:adjustRightInd w:val="0"/>
        <w:rPr>
          <w:rFonts w:cs="Arial"/>
          <w:lang w:val="fr-CH"/>
        </w:rPr>
      </w:pPr>
    </w:p>
    <w:p w:rsidR="00CF644D" w:rsidRPr="00374E78" w:rsidRDefault="00CF644D" w:rsidP="00CF644D">
      <w:pPr>
        <w:tabs>
          <w:tab w:val="right" w:pos="8080"/>
          <w:tab w:val="left" w:pos="9072"/>
          <w:tab w:val="right" w:pos="11482"/>
        </w:tabs>
        <w:autoSpaceDE w:val="0"/>
        <w:autoSpaceDN w:val="0"/>
        <w:adjustRightInd w:val="0"/>
        <w:rPr>
          <w:rFonts w:cs="Arial"/>
          <w:lang w:val="fr-CH"/>
        </w:rPr>
      </w:pPr>
      <w:r w:rsidRPr="00374E78">
        <w:rPr>
          <w:rFonts w:cs="Arial"/>
          <w:lang w:val="fr-CH"/>
        </w:rPr>
        <w:t>Il est proposé à l’assemblée communale/au parlement d’approuver les comptes de 20XX ainsi que les crédits supplémentaires d’un montant de XX </w:t>
      </w:r>
      <w:r>
        <w:rPr>
          <w:rFonts w:cs="Arial"/>
          <w:lang w:val="fr-CH"/>
        </w:rPr>
        <w:t>XXX,</w:t>
      </w:r>
      <w:r w:rsidRPr="00374E78">
        <w:rPr>
          <w:rFonts w:cs="Arial"/>
          <w:lang w:val="fr-CH"/>
        </w:rPr>
        <w:t>XX</w:t>
      </w:r>
      <w:r>
        <w:rPr>
          <w:rFonts w:cs="Arial"/>
          <w:lang w:val="fr-CH"/>
        </w:rPr>
        <w:t xml:space="preserve"> francs</w:t>
      </w:r>
      <w:r w:rsidRPr="00374E78">
        <w:rPr>
          <w:rFonts w:cs="Arial"/>
          <w:lang w:val="fr-CH"/>
        </w:rPr>
        <w:t>.</w:t>
      </w:r>
    </w:p>
    <w:p w:rsidR="00CF644D" w:rsidRPr="00374E78" w:rsidRDefault="00CF644D" w:rsidP="00CF644D">
      <w:pPr>
        <w:tabs>
          <w:tab w:val="right" w:pos="8080"/>
          <w:tab w:val="left" w:pos="9072"/>
          <w:tab w:val="right" w:pos="11482"/>
        </w:tabs>
        <w:autoSpaceDE w:val="0"/>
        <w:autoSpaceDN w:val="0"/>
        <w:adjustRightInd w:val="0"/>
        <w:rPr>
          <w:rFonts w:cs="Arial"/>
          <w:lang w:val="fr-CH"/>
        </w:rPr>
      </w:pPr>
    </w:p>
    <w:p w:rsidR="00CF644D" w:rsidRPr="00374E78" w:rsidRDefault="00CF644D" w:rsidP="00CF644D">
      <w:pPr>
        <w:tabs>
          <w:tab w:val="right" w:pos="8080"/>
          <w:tab w:val="left" w:pos="9072"/>
          <w:tab w:val="right" w:pos="11482"/>
        </w:tabs>
        <w:autoSpaceDE w:val="0"/>
        <w:autoSpaceDN w:val="0"/>
        <w:adjustRightInd w:val="0"/>
        <w:rPr>
          <w:rFonts w:cs="Arial"/>
          <w:lang w:val="fr-CH"/>
        </w:rPr>
      </w:pPr>
    </w:p>
    <w:p w:rsidR="00CF644D" w:rsidRPr="00A62035" w:rsidRDefault="00CF644D" w:rsidP="00CF644D">
      <w:pPr>
        <w:tabs>
          <w:tab w:val="left" w:pos="3828"/>
          <w:tab w:val="right" w:pos="8080"/>
          <w:tab w:val="left" w:pos="9072"/>
          <w:tab w:val="right" w:pos="11482"/>
        </w:tabs>
        <w:autoSpaceDE w:val="0"/>
        <w:autoSpaceDN w:val="0"/>
        <w:adjustRightInd w:val="0"/>
        <w:rPr>
          <w:rFonts w:cs="Arial"/>
          <w:lang w:val="fr-CH"/>
        </w:rPr>
      </w:pPr>
      <w:r w:rsidRPr="00374E78">
        <w:rPr>
          <w:rFonts w:cs="Arial"/>
          <w:lang w:val="fr-CH"/>
        </w:rPr>
        <w:tab/>
      </w:r>
      <w:r w:rsidRPr="00A62035">
        <w:rPr>
          <w:rFonts w:cs="Arial"/>
          <w:lang w:val="fr-CH"/>
        </w:rPr>
        <w:t>Nom de la collectivité</w:t>
      </w:r>
    </w:p>
    <w:p w:rsidR="00CF644D" w:rsidRPr="00A62035" w:rsidRDefault="00CF644D" w:rsidP="00CF644D">
      <w:pPr>
        <w:tabs>
          <w:tab w:val="left" w:pos="6521"/>
          <w:tab w:val="right" w:pos="8080"/>
          <w:tab w:val="left" w:pos="9072"/>
          <w:tab w:val="right" w:pos="11482"/>
        </w:tabs>
        <w:autoSpaceDE w:val="0"/>
        <w:autoSpaceDN w:val="0"/>
        <w:adjustRightInd w:val="0"/>
        <w:rPr>
          <w:rFonts w:cs="Arial"/>
          <w:lang w:val="fr-CH"/>
        </w:rPr>
      </w:pPr>
    </w:p>
    <w:p w:rsidR="00CF644D" w:rsidRPr="00A62035" w:rsidRDefault="00CF644D" w:rsidP="00CF644D">
      <w:pPr>
        <w:tabs>
          <w:tab w:val="left" w:pos="3828"/>
          <w:tab w:val="left" w:pos="6379"/>
          <w:tab w:val="left" w:pos="9923"/>
        </w:tabs>
        <w:autoSpaceDE w:val="0"/>
        <w:autoSpaceDN w:val="0"/>
        <w:adjustRightInd w:val="0"/>
        <w:rPr>
          <w:rFonts w:cs="Arial"/>
          <w:lang w:val="fr-CH"/>
        </w:rPr>
      </w:pPr>
      <w:r w:rsidRPr="00A62035">
        <w:rPr>
          <w:rFonts w:cs="Arial"/>
          <w:lang w:val="fr-CH"/>
        </w:rPr>
        <w:tab/>
        <w:t>P</w:t>
      </w:r>
      <w:r>
        <w:rPr>
          <w:rFonts w:cs="Arial"/>
          <w:lang w:val="fr-CH"/>
        </w:rPr>
        <w:t>rénom et nom,</w:t>
      </w:r>
      <w:r w:rsidRPr="00A62035">
        <w:rPr>
          <w:rFonts w:cs="Arial"/>
          <w:lang w:val="fr-CH"/>
        </w:rPr>
        <w:tab/>
        <w:t>P</w:t>
      </w:r>
      <w:r>
        <w:rPr>
          <w:rFonts w:cs="Arial"/>
          <w:lang w:val="fr-CH"/>
        </w:rPr>
        <w:t>rénom et nom,</w:t>
      </w:r>
      <w:r w:rsidRPr="00A62035">
        <w:rPr>
          <w:rFonts w:cs="Arial"/>
          <w:lang w:val="fr-CH"/>
        </w:rPr>
        <w:tab/>
        <w:t>P</w:t>
      </w:r>
      <w:r>
        <w:rPr>
          <w:rFonts w:cs="Arial"/>
          <w:lang w:val="fr-CH"/>
        </w:rPr>
        <w:t>rénom et nom,</w:t>
      </w:r>
    </w:p>
    <w:p w:rsidR="00CF644D" w:rsidRPr="00A62035" w:rsidRDefault="00CF644D" w:rsidP="00CF644D">
      <w:pPr>
        <w:tabs>
          <w:tab w:val="left" w:pos="3828"/>
          <w:tab w:val="left" w:pos="6379"/>
          <w:tab w:val="left" w:pos="9923"/>
        </w:tabs>
        <w:autoSpaceDE w:val="0"/>
        <w:autoSpaceDN w:val="0"/>
        <w:adjustRightInd w:val="0"/>
        <w:rPr>
          <w:rFonts w:cs="Arial"/>
          <w:lang w:val="fr-CH"/>
        </w:rPr>
      </w:pPr>
      <w:r w:rsidRPr="00A62035">
        <w:rPr>
          <w:rFonts w:cs="Arial"/>
          <w:lang w:val="fr-CH"/>
        </w:rPr>
        <w:t xml:space="preserve">Financey, le </w:t>
      </w:r>
      <w:r w:rsidRPr="00A62035">
        <w:rPr>
          <w:rFonts w:cs="Arial"/>
          <w:lang w:val="fr-CH"/>
        </w:rPr>
        <w:tab/>
        <w:t>maire</w:t>
      </w:r>
      <w:r w:rsidRPr="00A62035">
        <w:rPr>
          <w:rFonts w:cs="Arial"/>
          <w:lang w:val="fr-CH"/>
        </w:rPr>
        <w:tab/>
      </w:r>
      <w:r>
        <w:rPr>
          <w:rFonts w:cs="Arial"/>
          <w:lang w:val="fr-CH"/>
        </w:rPr>
        <w:t>secrétaire communal(e)</w:t>
      </w:r>
      <w:r w:rsidRPr="00A62035">
        <w:rPr>
          <w:rFonts w:cs="Arial"/>
          <w:lang w:val="fr-CH"/>
        </w:rPr>
        <w:tab/>
      </w:r>
      <w:r>
        <w:rPr>
          <w:rFonts w:cs="Arial"/>
          <w:lang w:val="fr-CH"/>
        </w:rPr>
        <w:t>administrateur/administratrice des finances</w:t>
      </w:r>
    </w:p>
    <w:p w:rsidR="001B0AFB" w:rsidRDefault="001B0AFB" w:rsidP="001B0AFB">
      <w:pPr>
        <w:rPr>
          <w:rFonts w:cs="Arial"/>
          <w:lang w:val="fr-CH"/>
        </w:rPr>
      </w:pPr>
    </w:p>
    <w:p w:rsidR="004E22A4" w:rsidRPr="001B0AFB" w:rsidRDefault="004E22A4" w:rsidP="001B0AFB">
      <w:pPr>
        <w:rPr>
          <w:lang w:val="fr-CH"/>
        </w:rPr>
      </w:pPr>
      <w:r w:rsidRPr="001B0AFB">
        <w:rPr>
          <w:lang w:val="fr-CH"/>
        </w:rPr>
        <w:br w:type="page"/>
      </w:r>
    </w:p>
    <w:p w:rsidR="004E22A4" w:rsidRPr="001878A2" w:rsidRDefault="004E22A4" w:rsidP="004E22A4">
      <w:pPr>
        <w:pStyle w:val="berschrift1"/>
        <w:rPr>
          <w:lang w:val="fr-CH"/>
        </w:rPr>
      </w:pPr>
      <w:bookmarkStart w:id="25" w:name="_Toc437242621"/>
      <w:r w:rsidRPr="001878A2">
        <w:rPr>
          <w:lang w:val="fr-CH"/>
        </w:rPr>
        <w:t xml:space="preserve">9 </w:t>
      </w:r>
      <w:r w:rsidR="0020172F" w:rsidRPr="0020172F">
        <w:rPr>
          <w:lang w:val="fr-CH"/>
        </w:rPr>
        <w:t>RAPPORT SUCCINCT</w:t>
      </w:r>
      <w:bookmarkEnd w:id="25"/>
    </w:p>
    <w:p w:rsidR="004E22A4" w:rsidRPr="001878A2" w:rsidRDefault="004E22A4" w:rsidP="004E22A4">
      <w:pPr>
        <w:rPr>
          <w:lang w:val="fr-CH"/>
        </w:rPr>
      </w:pPr>
    </w:p>
    <w:p w:rsidR="00D71425" w:rsidRPr="001878A2" w:rsidRDefault="00D71425">
      <w:pPr>
        <w:rPr>
          <w:lang w:val="fr-CH"/>
        </w:rPr>
      </w:pPr>
      <w:r w:rsidRPr="001878A2">
        <w:rPr>
          <w:lang w:val="fr-CH"/>
        </w:rPr>
        <w:br w:type="page"/>
      </w:r>
    </w:p>
    <w:p w:rsidR="00D71425" w:rsidRPr="001878A2" w:rsidRDefault="00D71425" w:rsidP="00D71425">
      <w:pPr>
        <w:pStyle w:val="berschrift1"/>
        <w:rPr>
          <w:lang w:val="fr-CH"/>
        </w:rPr>
      </w:pPr>
      <w:bookmarkStart w:id="26" w:name="_Toc437242622"/>
      <w:r w:rsidRPr="001878A2">
        <w:rPr>
          <w:lang w:val="fr-CH"/>
        </w:rPr>
        <w:t xml:space="preserve">10 </w:t>
      </w:r>
      <w:r w:rsidR="00EC5CA5" w:rsidRPr="00EC5CA5">
        <w:rPr>
          <w:rFonts w:cs="Arial"/>
          <w:lang w:val="fr-CH"/>
        </w:rPr>
        <w:t>APPROBATION DES COMPTES ANNUELS</w:t>
      </w:r>
      <w:bookmarkEnd w:id="26"/>
    </w:p>
    <w:p w:rsidR="00D71425" w:rsidRPr="001878A2" w:rsidRDefault="00D71425" w:rsidP="00D71425">
      <w:pPr>
        <w:rPr>
          <w:lang w:val="fr-CH"/>
        </w:rPr>
      </w:pPr>
    </w:p>
    <w:p w:rsidR="00D71425" w:rsidRPr="001878A2" w:rsidRDefault="00D71425" w:rsidP="00D71425">
      <w:pPr>
        <w:rPr>
          <w:lang w:val="fr-CH"/>
        </w:rPr>
      </w:pPr>
    </w:p>
    <w:p w:rsidR="00D71425" w:rsidRPr="001878A2" w:rsidRDefault="00D71425" w:rsidP="00D71425">
      <w:pPr>
        <w:rPr>
          <w:lang w:val="fr-CH"/>
        </w:rPr>
      </w:pPr>
    </w:p>
    <w:p w:rsidR="005D697F" w:rsidRPr="00302266" w:rsidRDefault="005D697F" w:rsidP="005D697F">
      <w:pPr>
        <w:autoSpaceDE w:val="0"/>
        <w:autoSpaceDN w:val="0"/>
        <w:adjustRightInd w:val="0"/>
        <w:spacing w:line="360" w:lineRule="auto"/>
        <w:rPr>
          <w:rFonts w:cs="Arial"/>
          <w:iCs/>
          <w:sz w:val="24"/>
          <w:szCs w:val="24"/>
          <w:lang w:val="fr-CH"/>
        </w:rPr>
      </w:pPr>
      <w:r w:rsidRPr="00302266">
        <w:rPr>
          <w:rFonts w:cs="Arial"/>
          <w:iCs/>
          <w:sz w:val="24"/>
          <w:szCs w:val="24"/>
          <w:lang w:val="fr-CH"/>
        </w:rPr>
        <w:t>L'organe compétent de {nom de la collectivité} a approuvé les comptes de 20xx en date du xx.xx.20xx conformément à la proposition du conseil communal du XX.XX.20xx.</w:t>
      </w:r>
    </w:p>
    <w:p w:rsidR="005D697F" w:rsidRPr="00302266" w:rsidRDefault="005D697F" w:rsidP="005D697F">
      <w:pPr>
        <w:autoSpaceDE w:val="0"/>
        <w:autoSpaceDN w:val="0"/>
        <w:adjustRightInd w:val="0"/>
        <w:spacing w:line="360" w:lineRule="auto"/>
        <w:rPr>
          <w:rFonts w:cs="Arial"/>
          <w:iCs/>
          <w:sz w:val="24"/>
          <w:szCs w:val="24"/>
          <w:lang w:val="fr-CH"/>
        </w:rPr>
      </w:pPr>
    </w:p>
    <w:p w:rsidR="005D697F" w:rsidRPr="00302266" w:rsidRDefault="005D697F" w:rsidP="005D697F">
      <w:pPr>
        <w:autoSpaceDE w:val="0"/>
        <w:autoSpaceDN w:val="0"/>
        <w:adjustRightInd w:val="0"/>
        <w:spacing w:line="360" w:lineRule="auto"/>
        <w:rPr>
          <w:rFonts w:cs="Arial"/>
          <w:iCs/>
          <w:sz w:val="24"/>
          <w:szCs w:val="24"/>
          <w:lang w:val="fr-CH"/>
        </w:rPr>
      </w:pPr>
    </w:p>
    <w:p w:rsidR="005D697F" w:rsidRPr="00302266" w:rsidRDefault="005D697F" w:rsidP="005D697F">
      <w:pPr>
        <w:autoSpaceDE w:val="0"/>
        <w:autoSpaceDN w:val="0"/>
        <w:adjustRightInd w:val="0"/>
        <w:spacing w:line="360" w:lineRule="auto"/>
        <w:rPr>
          <w:rFonts w:cs="Arial"/>
          <w:iCs/>
          <w:sz w:val="24"/>
          <w:szCs w:val="24"/>
          <w:lang w:val="fr-CH"/>
        </w:rPr>
      </w:pPr>
    </w:p>
    <w:p w:rsidR="005D697F" w:rsidRPr="00302266" w:rsidRDefault="005D697F" w:rsidP="005D697F">
      <w:pPr>
        <w:autoSpaceDE w:val="0"/>
        <w:autoSpaceDN w:val="0"/>
        <w:adjustRightInd w:val="0"/>
        <w:spacing w:line="360" w:lineRule="auto"/>
        <w:rPr>
          <w:rFonts w:cs="Arial"/>
          <w:iCs/>
          <w:sz w:val="24"/>
          <w:szCs w:val="24"/>
          <w:lang w:val="fr-CH"/>
        </w:rPr>
      </w:pPr>
    </w:p>
    <w:p w:rsidR="005D697F" w:rsidRPr="00302266" w:rsidRDefault="005D697F" w:rsidP="005D697F">
      <w:pPr>
        <w:autoSpaceDE w:val="0"/>
        <w:autoSpaceDN w:val="0"/>
        <w:adjustRightInd w:val="0"/>
        <w:spacing w:line="360" w:lineRule="auto"/>
        <w:rPr>
          <w:rFonts w:cs="Arial"/>
          <w:iCs/>
          <w:sz w:val="24"/>
          <w:szCs w:val="24"/>
          <w:lang w:val="fr-CH"/>
        </w:rPr>
      </w:pPr>
    </w:p>
    <w:p w:rsidR="005D697F" w:rsidRPr="00302266" w:rsidRDefault="005D697F" w:rsidP="005D697F">
      <w:pPr>
        <w:autoSpaceDE w:val="0"/>
        <w:autoSpaceDN w:val="0"/>
        <w:adjustRightInd w:val="0"/>
        <w:spacing w:line="360" w:lineRule="auto"/>
        <w:rPr>
          <w:rFonts w:cs="Arial"/>
          <w:iCs/>
          <w:sz w:val="24"/>
          <w:szCs w:val="24"/>
          <w:lang w:val="fr-CH"/>
        </w:rPr>
      </w:pPr>
    </w:p>
    <w:p w:rsidR="005D697F" w:rsidRPr="00302266" w:rsidRDefault="005D697F" w:rsidP="005D697F">
      <w:pPr>
        <w:autoSpaceDE w:val="0"/>
        <w:autoSpaceDN w:val="0"/>
        <w:adjustRightInd w:val="0"/>
        <w:spacing w:line="360" w:lineRule="auto"/>
        <w:rPr>
          <w:rFonts w:cs="Arial"/>
          <w:iCs/>
          <w:sz w:val="24"/>
          <w:szCs w:val="24"/>
          <w:lang w:val="fr-CH"/>
        </w:rPr>
      </w:pPr>
      <w:r w:rsidRPr="00302266">
        <w:rPr>
          <w:rFonts w:cs="Arial"/>
          <w:iCs/>
          <w:sz w:val="24"/>
          <w:szCs w:val="24"/>
          <w:lang w:val="fr-CH"/>
        </w:rPr>
        <w:t>Lieu, date</w:t>
      </w:r>
    </w:p>
    <w:p w:rsidR="005D697F" w:rsidRPr="00302266" w:rsidRDefault="005D697F" w:rsidP="005D697F">
      <w:pPr>
        <w:autoSpaceDE w:val="0"/>
        <w:autoSpaceDN w:val="0"/>
        <w:adjustRightInd w:val="0"/>
        <w:spacing w:line="360" w:lineRule="auto"/>
        <w:rPr>
          <w:rFonts w:cs="Arial"/>
          <w:iCs/>
          <w:sz w:val="24"/>
          <w:szCs w:val="24"/>
          <w:lang w:val="fr-CH"/>
        </w:rPr>
      </w:pPr>
    </w:p>
    <w:p w:rsidR="005D697F" w:rsidRPr="00302266" w:rsidRDefault="005D697F" w:rsidP="005D697F">
      <w:pPr>
        <w:autoSpaceDE w:val="0"/>
        <w:autoSpaceDN w:val="0"/>
        <w:adjustRightInd w:val="0"/>
        <w:spacing w:line="360" w:lineRule="auto"/>
        <w:rPr>
          <w:rFonts w:cs="Arial"/>
          <w:iCs/>
          <w:sz w:val="24"/>
          <w:szCs w:val="24"/>
          <w:lang w:val="fr-CH"/>
        </w:rPr>
      </w:pPr>
    </w:p>
    <w:p w:rsidR="005D697F" w:rsidRPr="00302266" w:rsidRDefault="005D697F" w:rsidP="005D697F">
      <w:pPr>
        <w:tabs>
          <w:tab w:val="left" w:pos="6521"/>
          <w:tab w:val="right" w:pos="8080"/>
          <w:tab w:val="left" w:pos="9072"/>
          <w:tab w:val="right" w:pos="11482"/>
        </w:tabs>
        <w:autoSpaceDE w:val="0"/>
        <w:autoSpaceDN w:val="0"/>
        <w:adjustRightInd w:val="0"/>
        <w:rPr>
          <w:rFonts w:cs="Arial"/>
          <w:sz w:val="24"/>
          <w:szCs w:val="24"/>
          <w:lang w:val="fr-CH"/>
        </w:rPr>
      </w:pPr>
      <w:r w:rsidRPr="00302266">
        <w:rPr>
          <w:rFonts w:cs="Arial"/>
          <w:iCs/>
          <w:sz w:val="24"/>
          <w:szCs w:val="24"/>
          <w:lang w:val="fr-CH"/>
        </w:rPr>
        <w:t xml:space="preserve">Nom de </w:t>
      </w:r>
      <w:r>
        <w:rPr>
          <w:rFonts w:cs="Arial"/>
          <w:iCs/>
          <w:sz w:val="24"/>
          <w:szCs w:val="24"/>
          <w:lang w:val="fr-CH"/>
        </w:rPr>
        <w:t>l’organe compétent pour approuver les comptes</w:t>
      </w:r>
    </w:p>
    <w:p w:rsidR="005D697F" w:rsidRPr="00302266" w:rsidRDefault="005D697F" w:rsidP="005D697F">
      <w:pPr>
        <w:tabs>
          <w:tab w:val="left" w:pos="6521"/>
          <w:tab w:val="right" w:pos="8080"/>
          <w:tab w:val="left" w:pos="9072"/>
          <w:tab w:val="right" w:pos="11482"/>
        </w:tabs>
        <w:autoSpaceDE w:val="0"/>
        <w:autoSpaceDN w:val="0"/>
        <w:adjustRightInd w:val="0"/>
        <w:rPr>
          <w:rFonts w:cs="Arial"/>
          <w:sz w:val="24"/>
          <w:szCs w:val="24"/>
          <w:lang w:val="fr-CH"/>
        </w:rPr>
      </w:pPr>
    </w:p>
    <w:p w:rsidR="005D697F" w:rsidRPr="00302266" w:rsidRDefault="005D697F" w:rsidP="005D697F">
      <w:pPr>
        <w:tabs>
          <w:tab w:val="left" w:pos="6521"/>
          <w:tab w:val="right" w:pos="8080"/>
          <w:tab w:val="left" w:pos="9072"/>
          <w:tab w:val="right" w:pos="11482"/>
        </w:tabs>
        <w:autoSpaceDE w:val="0"/>
        <w:autoSpaceDN w:val="0"/>
        <w:adjustRightInd w:val="0"/>
        <w:rPr>
          <w:rFonts w:cs="Arial"/>
          <w:sz w:val="24"/>
          <w:szCs w:val="24"/>
          <w:lang w:val="fr-CH"/>
        </w:rPr>
      </w:pPr>
    </w:p>
    <w:p w:rsidR="005D697F" w:rsidRPr="00302266" w:rsidRDefault="005D697F" w:rsidP="005D697F">
      <w:pPr>
        <w:tabs>
          <w:tab w:val="left" w:pos="2835"/>
          <w:tab w:val="left" w:pos="6521"/>
          <w:tab w:val="right" w:pos="8080"/>
          <w:tab w:val="left" w:pos="9072"/>
          <w:tab w:val="right" w:pos="11482"/>
        </w:tabs>
        <w:autoSpaceDE w:val="0"/>
        <w:autoSpaceDN w:val="0"/>
        <w:adjustRightInd w:val="0"/>
        <w:rPr>
          <w:rFonts w:cs="Arial"/>
          <w:sz w:val="24"/>
          <w:szCs w:val="24"/>
          <w:lang w:val="fr-CH"/>
        </w:rPr>
      </w:pPr>
      <w:r w:rsidRPr="00302266">
        <w:rPr>
          <w:rFonts w:cs="Arial"/>
          <w:sz w:val="24"/>
          <w:szCs w:val="24"/>
          <w:lang w:val="fr-CH"/>
        </w:rPr>
        <w:t>Prénom et nom,</w:t>
      </w:r>
      <w:r w:rsidRPr="00302266">
        <w:rPr>
          <w:rFonts w:cs="Arial"/>
          <w:sz w:val="24"/>
          <w:szCs w:val="24"/>
          <w:lang w:val="fr-CH"/>
        </w:rPr>
        <w:tab/>
        <w:t>Prénom et nom,</w:t>
      </w:r>
    </w:p>
    <w:p w:rsidR="005D697F" w:rsidRPr="00302266" w:rsidRDefault="005D697F" w:rsidP="005D697F">
      <w:pPr>
        <w:rPr>
          <w:lang w:val="fr-CH"/>
        </w:rPr>
      </w:pPr>
      <w:r>
        <w:rPr>
          <w:rFonts w:cs="Arial"/>
          <w:sz w:val="24"/>
          <w:szCs w:val="24"/>
          <w:lang w:val="fr-CH"/>
        </w:rPr>
        <w:t>fonction</w:t>
      </w:r>
      <w:r w:rsidRPr="00302266">
        <w:rPr>
          <w:rFonts w:cs="Arial"/>
          <w:sz w:val="24"/>
          <w:szCs w:val="24"/>
          <w:lang w:val="fr-CH"/>
        </w:rPr>
        <w:tab/>
      </w:r>
      <w:r w:rsidRPr="00302266">
        <w:rPr>
          <w:rFonts w:cs="Arial"/>
          <w:sz w:val="24"/>
          <w:szCs w:val="24"/>
          <w:lang w:val="fr-CH"/>
        </w:rPr>
        <w:tab/>
      </w:r>
      <w:r w:rsidRPr="00302266">
        <w:rPr>
          <w:rFonts w:cs="Arial"/>
          <w:sz w:val="24"/>
          <w:szCs w:val="24"/>
          <w:lang w:val="fr-CH"/>
        </w:rPr>
        <w:tab/>
      </w:r>
      <w:r>
        <w:rPr>
          <w:rFonts w:cs="Arial"/>
          <w:sz w:val="24"/>
          <w:szCs w:val="24"/>
          <w:lang w:val="fr-CH"/>
        </w:rPr>
        <w:t>fonction</w:t>
      </w:r>
    </w:p>
    <w:p w:rsidR="00D71425" w:rsidRPr="0087532F" w:rsidRDefault="00D71425" w:rsidP="00D71425">
      <w:pPr>
        <w:rPr>
          <w:lang w:val="fr-CH"/>
        </w:rPr>
      </w:pPr>
    </w:p>
    <w:p w:rsidR="009F4EBB" w:rsidRPr="0087532F" w:rsidRDefault="009F4EBB">
      <w:pPr>
        <w:rPr>
          <w:lang w:val="fr-CH"/>
        </w:rPr>
      </w:pPr>
      <w:r w:rsidRPr="0087532F">
        <w:rPr>
          <w:lang w:val="fr-CH"/>
        </w:rPr>
        <w:br w:type="page"/>
      </w:r>
    </w:p>
    <w:p w:rsidR="009F4EBB" w:rsidRPr="0087532F" w:rsidRDefault="009F4EBB" w:rsidP="009F4EBB">
      <w:pPr>
        <w:pStyle w:val="berschrift1"/>
        <w:rPr>
          <w:lang w:val="fr-CH"/>
        </w:rPr>
      </w:pPr>
      <w:bookmarkStart w:id="27" w:name="_Toc437242623"/>
      <w:r w:rsidRPr="0087532F">
        <w:rPr>
          <w:lang w:val="fr-CH"/>
        </w:rPr>
        <w:t xml:space="preserve">11 </w:t>
      </w:r>
      <w:r w:rsidR="0087532F" w:rsidRPr="00AF6405">
        <w:rPr>
          <w:lang w:val="fr-CH"/>
        </w:rPr>
        <w:t>A</w:t>
      </w:r>
      <w:r w:rsidR="00183CCF">
        <w:rPr>
          <w:lang w:val="fr-CH"/>
        </w:rPr>
        <w:t>NNEXE</w:t>
      </w:r>
      <w:bookmarkEnd w:id="27"/>
    </w:p>
    <w:p w:rsidR="009F4EBB" w:rsidRPr="0087532F" w:rsidRDefault="009F4EBB" w:rsidP="009F4EBB">
      <w:pPr>
        <w:pStyle w:val="berschrift2"/>
        <w:rPr>
          <w:lang w:val="fr-CH"/>
        </w:rPr>
      </w:pPr>
      <w:bookmarkStart w:id="28" w:name="_Toc437242624"/>
      <w:r w:rsidRPr="0087532F">
        <w:rPr>
          <w:lang w:val="fr-CH"/>
        </w:rPr>
        <w:t xml:space="preserve">11.1 </w:t>
      </w:r>
      <w:r w:rsidR="0087532F" w:rsidRPr="00AF6405">
        <w:rPr>
          <w:szCs w:val="28"/>
          <w:lang w:val="fr-CH"/>
        </w:rPr>
        <w:t>Règles</w:t>
      </w:r>
      <w:bookmarkEnd w:id="28"/>
    </w:p>
    <w:p w:rsidR="009F4EBB" w:rsidRPr="0087532F" w:rsidRDefault="009F4EBB" w:rsidP="009F4EBB">
      <w:pPr>
        <w:pStyle w:val="berschrift3"/>
        <w:rPr>
          <w:lang w:val="fr-CH"/>
        </w:rPr>
      </w:pPr>
      <w:bookmarkStart w:id="29" w:name="_Toc437242625"/>
      <w:r w:rsidRPr="0087532F">
        <w:rPr>
          <w:lang w:val="fr-CH"/>
        </w:rPr>
        <w:t xml:space="preserve">11.1.1 </w:t>
      </w:r>
      <w:r w:rsidR="0087532F" w:rsidRPr="0087532F">
        <w:rPr>
          <w:lang w:val="fr-CH"/>
        </w:rPr>
        <w:t>Règles applicables à la présentation des comptes</w:t>
      </w:r>
      <w:bookmarkEnd w:id="29"/>
    </w:p>
    <w:p w:rsidR="005D697F" w:rsidRPr="00277CDB" w:rsidRDefault="005D697F" w:rsidP="005D697F">
      <w:pPr>
        <w:rPr>
          <w:lang w:val="fr-CH"/>
        </w:rPr>
      </w:pPr>
      <w:r w:rsidRPr="00277CDB">
        <w:rPr>
          <w:lang w:val="fr-CH"/>
        </w:rPr>
        <w:t xml:space="preserve">Les comptes annuels de la commune de xxx ont été clos conformément aux bases légales cantonales en vigueur: </w:t>
      </w:r>
    </w:p>
    <w:p w:rsidR="005D697F" w:rsidRPr="00277CDB" w:rsidRDefault="005D697F" w:rsidP="005D697F">
      <w:pPr>
        <w:rPr>
          <w:lang w:val="fr-CH"/>
        </w:rPr>
      </w:pPr>
    </w:p>
    <w:p w:rsidR="005D697F" w:rsidRPr="00277CDB" w:rsidRDefault="005D697F" w:rsidP="005D697F">
      <w:pPr>
        <w:rPr>
          <w:lang w:val="fr-CH"/>
        </w:rPr>
      </w:pPr>
      <w:r w:rsidRPr="00277CDB">
        <w:rPr>
          <w:lang w:val="fr-CH"/>
        </w:rPr>
        <w:t>Loi sur les communes (LCo; RSB 170.11)</w:t>
      </w:r>
    </w:p>
    <w:p w:rsidR="005D697F" w:rsidRPr="00277CDB" w:rsidRDefault="005D697F" w:rsidP="005D697F">
      <w:pPr>
        <w:rPr>
          <w:lang w:val="fr-CH"/>
        </w:rPr>
      </w:pPr>
      <w:r w:rsidRPr="00277CDB">
        <w:rPr>
          <w:lang w:val="fr-CH"/>
        </w:rPr>
        <w:t>Ordonnance sur les communes (OCo; RSB 170.111)</w:t>
      </w:r>
    </w:p>
    <w:p w:rsidR="005D697F" w:rsidRPr="00277CDB" w:rsidRDefault="005D697F" w:rsidP="005D697F">
      <w:pPr>
        <w:spacing w:after="240"/>
        <w:rPr>
          <w:lang w:val="fr-CH"/>
        </w:rPr>
      </w:pPr>
      <w:r w:rsidRPr="00277CDB">
        <w:rPr>
          <w:lang w:val="fr-CH"/>
        </w:rPr>
        <w:t>Ordonnance de Direction sur la gestion financière des communes (ODGFCo; RSB 170.511)</w:t>
      </w:r>
    </w:p>
    <w:p w:rsidR="005D697F" w:rsidRPr="00277CDB" w:rsidRDefault="005D697F" w:rsidP="005D697F">
      <w:pPr>
        <w:rPr>
          <w:lang w:val="fr-CH"/>
        </w:rPr>
      </w:pPr>
      <w:r w:rsidRPr="00277CDB">
        <w:rPr>
          <w:lang w:val="fr-CH"/>
        </w:rPr>
        <w:t xml:space="preserve">En vertu de l’article 70, alinéa 1 LCo, les comptes se fondent sur le modèle comptable harmonisé 2 pour les cantons et les communes (MCH2) selon le manuel de la Conférence des directeurs cantonaux des finances. Dans certains domaines, les prescriptions cantonales s’écartent des recommandations concernant le MCH2. L’Office des affaires communales et de l’organisation du territoire a publié une liste des exceptions sur son site Internet, à l’adresse </w:t>
      </w:r>
      <w:hyperlink r:id="rId32" w:history="1">
        <w:r w:rsidR="00511092" w:rsidRPr="00511092">
          <w:rPr>
            <w:rStyle w:val="Hyperlink"/>
            <w:color w:val="auto"/>
            <w:lang w:val="fr-CH"/>
          </w:rPr>
          <w:t>www.be.ch/communes</w:t>
        </w:r>
      </w:hyperlink>
      <w:r w:rsidR="00511092" w:rsidRPr="00511092">
        <w:rPr>
          <w:lang w:val="fr-CH"/>
        </w:rPr>
        <w:t xml:space="preserve"> &gt; rubrique «Modèles» &gt; Finances communales &gt; Comptes annuels.</w:t>
      </w:r>
    </w:p>
    <w:p w:rsidR="005D697F" w:rsidRPr="00277CDB" w:rsidRDefault="005D697F" w:rsidP="005D697F">
      <w:pPr>
        <w:rPr>
          <w:lang w:val="fr-CH"/>
        </w:rPr>
      </w:pPr>
    </w:p>
    <w:p w:rsidR="005D697F" w:rsidRPr="00277CDB" w:rsidRDefault="005D697F" w:rsidP="006A4656">
      <w:pPr>
        <w:pStyle w:val="berschrift3"/>
        <w:rPr>
          <w:lang w:val="fr-CH"/>
        </w:rPr>
      </w:pPr>
      <w:bookmarkStart w:id="30" w:name="_Toc437242626"/>
      <w:r w:rsidRPr="00277CDB">
        <w:rPr>
          <w:lang w:val="fr-CH"/>
        </w:rPr>
        <w:t>11.1.2</w:t>
      </w:r>
      <w:r w:rsidRPr="00277CDB">
        <w:rPr>
          <w:lang w:val="fr-CH"/>
        </w:rPr>
        <w:tab/>
        <w:t>Evaluation du patrimoine financier</w:t>
      </w:r>
      <w:r w:rsidR="006A4656">
        <w:rPr>
          <w:lang w:val="fr-CH"/>
        </w:rPr>
        <w:t>*</w:t>
      </w:r>
      <w:bookmarkStart w:id="31" w:name="_GoBack"/>
      <w:bookmarkEnd w:id="30"/>
      <w:bookmarkEnd w:id="31"/>
    </w:p>
    <w:p w:rsidR="005D697F" w:rsidRPr="00277CDB" w:rsidRDefault="005D697F" w:rsidP="005D697F">
      <w:pPr>
        <w:rPr>
          <w:lang w:val="fr-CH"/>
        </w:rPr>
      </w:pPr>
    </w:p>
    <w:p w:rsidR="005D697F" w:rsidRPr="00277CDB" w:rsidRDefault="005D697F" w:rsidP="005D697F">
      <w:pPr>
        <w:rPr>
          <w:lang w:val="fr-CH"/>
        </w:rPr>
      </w:pPr>
      <w:r w:rsidRPr="00277CDB">
        <w:rPr>
          <w:lang w:val="fr-CH"/>
        </w:rPr>
        <w:t>Les actifs du patrimoine financier sont portés au bilan lorsqu'ils présentent une utilité économique future et que leur valeur peut être déterminée de manière fiable. Le patrimoine financier est inscrit pour la première fois au bilan à sa valeur d'acquisition ou de production. Les biens acquis à titre gratuit sont inscrits à leur valeur vénale au moment de leur entrée dans le patrimoine financier. Les évaluations ultérieures du patrimoine financier ont lieu à la valeur vénale de ce dernier à la date du bilan. Une réévaluation intervient tous les cinq ans ou en cas de modification de la valeur officielle pour les biens-fonds, droits de superficie exceptés, et annuellement pour toutes les autres valeurs patrimoniales. Les valeurs inscrites au bilan doivent être immédiatement rectifiées en cas de dépréciation effective durable ou de perte.</w:t>
      </w:r>
    </w:p>
    <w:p w:rsidR="005D697F" w:rsidRPr="00277CDB" w:rsidRDefault="005D697F" w:rsidP="005D697F">
      <w:pPr>
        <w:rPr>
          <w:lang w:val="fr-CH"/>
        </w:rPr>
      </w:pPr>
    </w:p>
    <w:p w:rsidR="005D697F" w:rsidRPr="00D950B0" w:rsidRDefault="005D697F" w:rsidP="005D697F">
      <w:pPr>
        <w:rPr>
          <w:lang w:val="fr-CH"/>
        </w:rPr>
      </w:pPr>
      <w:r w:rsidRPr="00D950B0">
        <w:rPr>
          <w:lang w:val="fr-CH"/>
        </w:rPr>
        <w:t>Texte abordant les points suivants (liste non exhaustive).</w:t>
      </w:r>
    </w:p>
    <w:p w:rsidR="005D697F" w:rsidRPr="00D950B0" w:rsidRDefault="005D697F" w:rsidP="005D697F">
      <w:pPr>
        <w:pStyle w:val="Listenabsatz"/>
        <w:numPr>
          <w:ilvl w:val="0"/>
          <w:numId w:val="5"/>
        </w:numPr>
        <w:rPr>
          <w:i/>
          <w:lang w:val="fr-CH"/>
        </w:rPr>
      </w:pPr>
      <w:r w:rsidRPr="00D950B0">
        <w:rPr>
          <w:i/>
          <w:lang w:val="fr-CH"/>
        </w:rPr>
        <w:t>Date de la dernière évaluation</w:t>
      </w:r>
    </w:p>
    <w:p w:rsidR="005D697F" w:rsidRPr="00D950B0" w:rsidRDefault="005D697F" w:rsidP="005D697F">
      <w:pPr>
        <w:pStyle w:val="Listenabsatz"/>
        <w:numPr>
          <w:ilvl w:val="0"/>
          <w:numId w:val="5"/>
        </w:numPr>
        <w:rPr>
          <w:i/>
          <w:lang w:val="fr-CH"/>
        </w:rPr>
      </w:pPr>
      <w:r w:rsidRPr="00D950B0">
        <w:rPr>
          <w:i/>
          <w:lang w:val="fr-CH"/>
        </w:rPr>
        <w:t>Méthode d'évaluation</w:t>
      </w:r>
    </w:p>
    <w:p w:rsidR="005D697F" w:rsidRPr="00D950B0" w:rsidRDefault="005D697F" w:rsidP="005D697F">
      <w:pPr>
        <w:pStyle w:val="Listenabsatz"/>
        <w:numPr>
          <w:ilvl w:val="0"/>
          <w:numId w:val="5"/>
        </w:numPr>
        <w:rPr>
          <w:i/>
          <w:lang w:val="fr-CH"/>
        </w:rPr>
      </w:pPr>
      <w:r w:rsidRPr="00D950B0">
        <w:rPr>
          <w:i/>
          <w:lang w:val="fr-CH"/>
        </w:rPr>
        <w:t>Nature du patrimoine financier</w:t>
      </w:r>
    </w:p>
    <w:p w:rsidR="005D697F" w:rsidRPr="00D950B0" w:rsidRDefault="005D697F" w:rsidP="005D697F">
      <w:pPr>
        <w:pStyle w:val="Listenabsatz"/>
        <w:numPr>
          <w:ilvl w:val="0"/>
          <w:numId w:val="5"/>
        </w:numPr>
        <w:rPr>
          <w:i/>
          <w:lang w:val="fr-CH"/>
        </w:rPr>
      </w:pPr>
      <w:r w:rsidRPr="00D950B0">
        <w:rPr>
          <w:i/>
          <w:lang w:val="fr-CH"/>
        </w:rPr>
        <w:t>Le cas échéant, changements intervenus dans la méthode d'évaluation</w:t>
      </w:r>
    </w:p>
    <w:p w:rsidR="005D697F" w:rsidRPr="00D950B0" w:rsidRDefault="005D697F" w:rsidP="005D697F">
      <w:pPr>
        <w:pStyle w:val="Listenabsatz"/>
        <w:numPr>
          <w:ilvl w:val="0"/>
          <w:numId w:val="5"/>
        </w:numPr>
        <w:rPr>
          <w:i/>
          <w:lang w:val="fr-CH"/>
        </w:rPr>
      </w:pPr>
      <w:r w:rsidRPr="00D950B0">
        <w:rPr>
          <w:i/>
          <w:lang w:val="fr-CH"/>
        </w:rPr>
        <w:t>Autres</w:t>
      </w:r>
    </w:p>
    <w:p w:rsidR="005D697F" w:rsidRPr="00D950B0" w:rsidRDefault="005D697F" w:rsidP="005D697F">
      <w:pPr>
        <w:rPr>
          <w:lang w:val="fr-CH"/>
        </w:rPr>
      </w:pPr>
    </w:p>
    <w:p w:rsidR="005D697F" w:rsidRPr="00277CDB" w:rsidRDefault="005D697F" w:rsidP="005D697F">
      <w:pPr>
        <w:rPr>
          <w:u w:val="single"/>
          <w:lang w:val="fr-CH"/>
        </w:rPr>
      </w:pPr>
      <w:r w:rsidRPr="00D950B0">
        <w:rPr>
          <w:u w:val="single"/>
          <w:lang w:val="fr-CH"/>
        </w:rPr>
        <w:t>[Le cas échéant, utiliser le tableau ci-dessous.]</w:t>
      </w:r>
    </w:p>
    <w:p w:rsidR="005D697F" w:rsidRPr="00277CDB" w:rsidRDefault="005D697F" w:rsidP="005D697F">
      <w:pPr>
        <w:rPr>
          <w:lang w:val="fr-CH"/>
        </w:rPr>
      </w:pPr>
    </w:p>
    <w:p w:rsidR="009F4EBB" w:rsidRPr="00430FFF" w:rsidRDefault="005D697F" w:rsidP="005D697F">
      <w:pPr>
        <w:rPr>
          <w:sz w:val="16"/>
          <w:szCs w:val="16"/>
          <w:lang w:val="fr-CH"/>
        </w:rPr>
      </w:pPr>
      <w:r w:rsidRPr="00277CDB">
        <w:rPr>
          <w:sz w:val="16"/>
          <w:szCs w:val="16"/>
          <w:lang w:val="fr-CH"/>
        </w:rPr>
        <w:t xml:space="preserve">* Cf. article 32d, lettre </w:t>
      </w:r>
      <w:r w:rsidRPr="00277CDB">
        <w:rPr>
          <w:i/>
          <w:sz w:val="16"/>
          <w:szCs w:val="16"/>
          <w:lang w:val="fr-CH"/>
        </w:rPr>
        <w:t>b</w:t>
      </w:r>
      <w:r w:rsidRPr="00277CDB">
        <w:rPr>
          <w:sz w:val="16"/>
          <w:szCs w:val="16"/>
          <w:lang w:val="fr-CH"/>
        </w:rPr>
        <w:t xml:space="preserve"> ODGFCo</w:t>
      </w:r>
    </w:p>
    <w:p w:rsidR="009F4EBB" w:rsidRPr="00430FFF" w:rsidRDefault="009F4EBB">
      <w:pPr>
        <w:rPr>
          <w:sz w:val="16"/>
          <w:szCs w:val="16"/>
          <w:lang w:val="fr-CH"/>
        </w:rPr>
      </w:pPr>
      <w:r w:rsidRPr="00430FFF">
        <w:rPr>
          <w:sz w:val="16"/>
          <w:szCs w:val="16"/>
          <w:lang w:val="fr-CH"/>
        </w:rPr>
        <w:br w:type="page"/>
      </w:r>
    </w:p>
    <w:tbl>
      <w:tblPr>
        <w:tblStyle w:val="Tabellenraster"/>
        <w:tblW w:w="0" w:type="auto"/>
        <w:tblLook w:val="04A0" w:firstRow="1" w:lastRow="0" w:firstColumn="1" w:lastColumn="0" w:noHBand="0" w:noVBand="1"/>
      </w:tblPr>
      <w:tblGrid>
        <w:gridCol w:w="3936"/>
        <w:gridCol w:w="3118"/>
        <w:gridCol w:w="1427"/>
        <w:gridCol w:w="2821"/>
        <w:gridCol w:w="2556"/>
      </w:tblGrid>
      <w:tr w:rsidR="003866F9" w:rsidRPr="00A30BEC" w:rsidTr="007A3069">
        <w:tc>
          <w:tcPr>
            <w:tcW w:w="3936" w:type="dxa"/>
          </w:tcPr>
          <w:p w:rsidR="003866F9" w:rsidRPr="00AF6405" w:rsidRDefault="003866F9" w:rsidP="00F67E66">
            <w:pPr>
              <w:jc w:val="center"/>
              <w:rPr>
                <w:b/>
                <w:i/>
                <w:lang w:val="fr-CH"/>
              </w:rPr>
            </w:pPr>
            <w:bookmarkStart w:id="32" w:name="OLE_LINK2"/>
            <w:r w:rsidRPr="00AF6405">
              <w:rPr>
                <w:b/>
                <w:i/>
                <w:lang w:val="fr-CH"/>
              </w:rPr>
              <w:t>Nature du patrimoine financier</w:t>
            </w:r>
          </w:p>
        </w:tc>
        <w:tc>
          <w:tcPr>
            <w:tcW w:w="3118" w:type="dxa"/>
          </w:tcPr>
          <w:p w:rsidR="003866F9" w:rsidRPr="00AF6405" w:rsidRDefault="003866F9" w:rsidP="00F67E66">
            <w:pPr>
              <w:jc w:val="center"/>
              <w:rPr>
                <w:b/>
                <w:i/>
                <w:lang w:val="fr-CH"/>
              </w:rPr>
            </w:pPr>
            <w:r w:rsidRPr="00AF6405">
              <w:rPr>
                <w:b/>
                <w:i/>
                <w:lang w:val="fr-CH"/>
              </w:rPr>
              <w:t>Principe d'évaluation</w:t>
            </w:r>
          </w:p>
        </w:tc>
        <w:tc>
          <w:tcPr>
            <w:tcW w:w="1427" w:type="dxa"/>
          </w:tcPr>
          <w:p w:rsidR="003866F9" w:rsidRPr="00AF6405" w:rsidRDefault="003866F9" w:rsidP="00F67E66">
            <w:pPr>
              <w:jc w:val="center"/>
              <w:rPr>
                <w:b/>
                <w:i/>
                <w:lang w:val="fr-CH"/>
              </w:rPr>
            </w:pPr>
            <w:r w:rsidRPr="00AF6405">
              <w:rPr>
                <w:b/>
                <w:i/>
                <w:lang w:val="fr-CH"/>
              </w:rPr>
              <w:t>Dernière évaluation</w:t>
            </w:r>
          </w:p>
        </w:tc>
        <w:tc>
          <w:tcPr>
            <w:tcW w:w="2821" w:type="dxa"/>
          </w:tcPr>
          <w:p w:rsidR="003866F9" w:rsidRPr="00AF6405" w:rsidRDefault="003866F9" w:rsidP="00F67E66">
            <w:pPr>
              <w:jc w:val="center"/>
              <w:rPr>
                <w:b/>
                <w:i/>
                <w:lang w:val="fr-CH"/>
              </w:rPr>
            </w:pPr>
            <w:r w:rsidRPr="00AF6405">
              <w:rPr>
                <w:b/>
                <w:i/>
                <w:lang w:val="fr-CH"/>
              </w:rPr>
              <w:t>Attribution à la réserve liée à la réévaluation du patrimoine financier **</w:t>
            </w:r>
          </w:p>
        </w:tc>
        <w:tc>
          <w:tcPr>
            <w:tcW w:w="2556" w:type="dxa"/>
          </w:tcPr>
          <w:p w:rsidR="003866F9" w:rsidRPr="00AF6405" w:rsidRDefault="003866F9" w:rsidP="00F67E66">
            <w:pPr>
              <w:jc w:val="center"/>
              <w:rPr>
                <w:b/>
                <w:i/>
                <w:lang w:val="fr-CH"/>
              </w:rPr>
            </w:pPr>
            <w:r w:rsidRPr="00AF6405">
              <w:rPr>
                <w:b/>
                <w:i/>
                <w:lang w:val="fr-CH"/>
              </w:rPr>
              <w:t>Prélèvements</w:t>
            </w:r>
          </w:p>
        </w:tc>
      </w:tr>
      <w:tr w:rsidR="003866F9" w:rsidRPr="00A30BEC" w:rsidTr="007A3069">
        <w:tc>
          <w:tcPr>
            <w:tcW w:w="3936" w:type="dxa"/>
          </w:tcPr>
          <w:p w:rsidR="003866F9" w:rsidRPr="00AF6405" w:rsidRDefault="003866F9" w:rsidP="00F67E66">
            <w:pPr>
              <w:rPr>
                <w:i/>
                <w:lang w:val="fr-CH"/>
              </w:rPr>
            </w:pPr>
            <w:r w:rsidRPr="00AF6405">
              <w:rPr>
                <w:i/>
                <w:lang w:val="fr-CH"/>
              </w:rPr>
              <w:t>Biens-fonds dans le canton de Berne</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r w:rsidRPr="00AF6405">
              <w:rPr>
                <w:i/>
                <w:lang w:val="fr-CH"/>
              </w:rPr>
              <w:t>31.12.2014</w:t>
            </w: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Terrains dans le canton de Berne</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Exploitations agricoles (biens-fonds agricoles)</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Biens-fonds dans d'autres cantons</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Terrains dans d'autres cantons</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Terrains cédés en droit de superficie</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Valeurs cotées en bourse (titres)</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Titres non cotés en bourse</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Titres à intérêt fixe</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Disponibilités</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Avoirs</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Stocks</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r w:rsidR="003866F9" w:rsidRPr="00A30BEC" w:rsidTr="007A3069">
        <w:tc>
          <w:tcPr>
            <w:tcW w:w="3936" w:type="dxa"/>
          </w:tcPr>
          <w:p w:rsidR="003866F9" w:rsidRPr="00AF6405" w:rsidRDefault="003866F9" w:rsidP="00F67E66">
            <w:pPr>
              <w:rPr>
                <w:i/>
                <w:lang w:val="fr-CH"/>
              </w:rPr>
            </w:pPr>
            <w:r w:rsidRPr="00AF6405">
              <w:rPr>
                <w:i/>
                <w:lang w:val="fr-CH"/>
              </w:rPr>
              <w:t>Immobilisations en cours de construction</w:t>
            </w:r>
          </w:p>
        </w:tc>
        <w:tc>
          <w:tcPr>
            <w:tcW w:w="3118" w:type="dxa"/>
          </w:tcPr>
          <w:p w:rsidR="003866F9" w:rsidRPr="00AF6405" w:rsidRDefault="003866F9" w:rsidP="00F67E66">
            <w:pPr>
              <w:rPr>
                <w:i/>
                <w:lang w:val="fr-CH"/>
              </w:rPr>
            </w:pPr>
          </w:p>
        </w:tc>
        <w:tc>
          <w:tcPr>
            <w:tcW w:w="1427" w:type="dxa"/>
          </w:tcPr>
          <w:p w:rsidR="003866F9" w:rsidRPr="00AF6405" w:rsidRDefault="003866F9" w:rsidP="00F67E66">
            <w:pPr>
              <w:rPr>
                <w:i/>
                <w:lang w:val="fr-CH"/>
              </w:rPr>
            </w:pPr>
          </w:p>
        </w:tc>
        <w:tc>
          <w:tcPr>
            <w:tcW w:w="2821" w:type="dxa"/>
          </w:tcPr>
          <w:p w:rsidR="003866F9" w:rsidRPr="00AF6405" w:rsidRDefault="003866F9" w:rsidP="00F67E66">
            <w:pPr>
              <w:rPr>
                <w:i/>
                <w:lang w:val="fr-CH"/>
              </w:rPr>
            </w:pPr>
            <w:r w:rsidRPr="00AF6405">
              <w:rPr>
                <w:i/>
                <w:lang w:val="fr-CH"/>
              </w:rPr>
              <w:t>CHF</w:t>
            </w:r>
          </w:p>
        </w:tc>
        <w:tc>
          <w:tcPr>
            <w:tcW w:w="2556" w:type="dxa"/>
          </w:tcPr>
          <w:p w:rsidR="003866F9" w:rsidRPr="00AF6405" w:rsidRDefault="003866F9" w:rsidP="00F67E66">
            <w:pPr>
              <w:rPr>
                <w:i/>
                <w:lang w:val="fr-CH"/>
              </w:rPr>
            </w:pPr>
            <w:r w:rsidRPr="00AF6405">
              <w:rPr>
                <w:i/>
                <w:lang w:val="fr-CH"/>
              </w:rPr>
              <w:t>CHF</w:t>
            </w:r>
          </w:p>
        </w:tc>
      </w:tr>
    </w:tbl>
    <w:bookmarkEnd w:id="32"/>
    <w:p w:rsidR="00425856" w:rsidRPr="00AF6405" w:rsidRDefault="00425856" w:rsidP="00425856">
      <w:pPr>
        <w:pStyle w:val="Fuzeile"/>
        <w:rPr>
          <w:sz w:val="16"/>
          <w:szCs w:val="16"/>
          <w:lang w:val="fr-CH"/>
        </w:rPr>
      </w:pPr>
      <w:r w:rsidRPr="00AF6405">
        <w:rPr>
          <w:sz w:val="16"/>
          <w:szCs w:val="16"/>
          <w:lang w:val="fr-CH"/>
        </w:rPr>
        <w:t>** A ne mentionner qu’une fois, lors de la clôture des premiers comptes annuels établis selon le MCH2.</w:t>
      </w:r>
    </w:p>
    <w:p w:rsidR="009F4EBB" w:rsidRPr="00425856" w:rsidRDefault="009F4EBB" w:rsidP="009F4EBB">
      <w:pPr>
        <w:pStyle w:val="berschrift3"/>
        <w:rPr>
          <w:lang w:val="fr-CH"/>
        </w:rPr>
      </w:pPr>
      <w:bookmarkStart w:id="33" w:name="_Toc437242627"/>
      <w:r w:rsidRPr="00425856">
        <w:rPr>
          <w:lang w:val="fr-CH"/>
        </w:rPr>
        <w:t xml:space="preserve">11.1.3 </w:t>
      </w:r>
      <w:r w:rsidR="00425856" w:rsidRPr="00425856">
        <w:rPr>
          <w:lang w:val="fr-CH"/>
        </w:rPr>
        <w:t>Evaluation du patrimoine administratif</w:t>
      </w:r>
      <w:bookmarkEnd w:id="33"/>
    </w:p>
    <w:p w:rsidR="009F4EBB" w:rsidRPr="00425856" w:rsidRDefault="00425856" w:rsidP="009F4EBB">
      <w:pPr>
        <w:rPr>
          <w:lang w:val="fr-CH"/>
        </w:rPr>
      </w:pPr>
      <w:r w:rsidRPr="00AF6405">
        <w:rPr>
          <w:lang w:val="fr-CH"/>
        </w:rPr>
        <w:t>Les actifs du patrimoine administratif sont portés au bilan lorsqu'ils présentent une utilité publique pour plusieurs années à venir et que leur valeur peut être déterminée de manière fiable. Ils sont inscrits au bilan à leur valeur d'acquisition ou de production en application du principe de la méthode nette et amortis de manière linéaire en fonction de leur durée d’utilisation. Les biens acquis à titre gratuit sont inscrits à leur valeur vénale au moment de leur entrée dans le patrimoine administratif. Les valeurs inscrites au bilan doivent être immédiatement rectifiées en cas de dépréciation effective durable ou de perte. Les catégories d'immobilisations et les durées d'utilisation sont définies à l'annexe 2 OCo.</w:t>
      </w:r>
    </w:p>
    <w:p w:rsidR="009F4EBB" w:rsidRPr="00425856" w:rsidRDefault="009F4EBB" w:rsidP="009F4EBB">
      <w:pPr>
        <w:pStyle w:val="berschrift3"/>
        <w:rPr>
          <w:lang w:val="fr-CH"/>
        </w:rPr>
      </w:pPr>
      <w:bookmarkStart w:id="34" w:name="_Toc437242628"/>
      <w:r>
        <w:t xml:space="preserve">11.1.4 </w:t>
      </w:r>
      <w:r w:rsidR="00425856" w:rsidRPr="00425856">
        <w:rPr>
          <w:lang w:val="fr-CH"/>
        </w:rPr>
        <w:t>Limites d'inscription à l'actif</w:t>
      </w:r>
      <w:bookmarkEnd w:id="34"/>
    </w:p>
    <w:tbl>
      <w:tblPr>
        <w:tblStyle w:val="Tabellenraster"/>
        <w:tblW w:w="0" w:type="auto"/>
        <w:tblLook w:val="04A0" w:firstRow="1" w:lastRow="0" w:firstColumn="1" w:lastColumn="0" w:noHBand="0" w:noVBand="1"/>
      </w:tblPr>
      <w:tblGrid>
        <w:gridCol w:w="5070"/>
        <w:gridCol w:w="4961"/>
      </w:tblGrid>
      <w:tr w:rsidR="00425856" w:rsidTr="00425856">
        <w:tc>
          <w:tcPr>
            <w:tcW w:w="5070" w:type="dxa"/>
          </w:tcPr>
          <w:p w:rsidR="00425856" w:rsidRPr="00AF6405" w:rsidRDefault="00425856" w:rsidP="00F67E66">
            <w:pPr>
              <w:rPr>
                <w:lang w:val="fr-CH"/>
              </w:rPr>
            </w:pPr>
            <w:bookmarkStart w:id="35" w:name="OLE_LINK3"/>
            <w:r w:rsidRPr="00AF6405">
              <w:rPr>
                <w:lang w:val="fr-CH"/>
              </w:rPr>
              <w:t>Compte général</w:t>
            </w:r>
          </w:p>
        </w:tc>
        <w:tc>
          <w:tcPr>
            <w:tcW w:w="4961" w:type="dxa"/>
          </w:tcPr>
          <w:p w:rsidR="00425856" w:rsidRPr="00AF6405" w:rsidRDefault="00425856" w:rsidP="00F67E66">
            <w:pPr>
              <w:rPr>
                <w:lang w:val="fr-CH"/>
              </w:rPr>
            </w:pPr>
            <w:r w:rsidRPr="00AF6405">
              <w:rPr>
                <w:lang w:val="fr-CH"/>
              </w:rPr>
              <w:t>CHF</w:t>
            </w:r>
          </w:p>
        </w:tc>
      </w:tr>
      <w:tr w:rsidR="00425856" w:rsidTr="00425856">
        <w:tc>
          <w:tcPr>
            <w:tcW w:w="5070" w:type="dxa"/>
          </w:tcPr>
          <w:p w:rsidR="00425856" w:rsidRPr="00AF6405" w:rsidRDefault="0066030B" w:rsidP="00F67E66">
            <w:pPr>
              <w:rPr>
                <w:lang w:val="fr-CH"/>
              </w:rPr>
            </w:pPr>
            <w:r>
              <w:rPr>
                <w:lang w:val="fr-CH"/>
              </w:rPr>
              <w:t>Financement</w:t>
            </w:r>
            <w:r w:rsidR="00425856" w:rsidRPr="00AF6405">
              <w:rPr>
                <w:lang w:val="fr-CH"/>
              </w:rPr>
              <w:t xml:space="preserve"> spécial «alimentation en eau»</w:t>
            </w:r>
          </w:p>
        </w:tc>
        <w:tc>
          <w:tcPr>
            <w:tcW w:w="4961" w:type="dxa"/>
          </w:tcPr>
          <w:p w:rsidR="00425856" w:rsidRPr="00AF6405" w:rsidRDefault="00425856" w:rsidP="00F67E66">
            <w:pPr>
              <w:rPr>
                <w:lang w:val="fr-CH"/>
              </w:rPr>
            </w:pPr>
            <w:r w:rsidRPr="00AF6405">
              <w:rPr>
                <w:lang w:val="fr-CH"/>
              </w:rPr>
              <w:t>CHF</w:t>
            </w:r>
          </w:p>
        </w:tc>
      </w:tr>
      <w:tr w:rsidR="00425856" w:rsidTr="00425856">
        <w:tc>
          <w:tcPr>
            <w:tcW w:w="5070" w:type="dxa"/>
          </w:tcPr>
          <w:p w:rsidR="00425856" w:rsidRPr="00AF6405" w:rsidRDefault="0066030B" w:rsidP="00F67E66">
            <w:pPr>
              <w:rPr>
                <w:lang w:val="fr-CH"/>
              </w:rPr>
            </w:pPr>
            <w:r>
              <w:rPr>
                <w:lang w:val="fr-CH"/>
              </w:rPr>
              <w:t>Financemen</w:t>
            </w:r>
            <w:r w:rsidR="00425856" w:rsidRPr="00AF6405">
              <w:rPr>
                <w:lang w:val="fr-CH"/>
              </w:rPr>
              <w:t>s spécial «traitement des eaux usées»</w:t>
            </w:r>
          </w:p>
        </w:tc>
        <w:tc>
          <w:tcPr>
            <w:tcW w:w="4961" w:type="dxa"/>
          </w:tcPr>
          <w:p w:rsidR="00425856" w:rsidRPr="00AF6405" w:rsidRDefault="00425856" w:rsidP="00F67E66">
            <w:pPr>
              <w:rPr>
                <w:lang w:val="fr-CH"/>
              </w:rPr>
            </w:pPr>
            <w:r w:rsidRPr="00AF6405">
              <w:rPr>
                <w:lang w:val="fr-CH"/>
              </w:rPr>
              <w:t>CHF</w:t>
            </w:r>
          </w:p>
        </w:tc>
      </w:tr>
    </w:tbl>
    <w:p w:rsidR="009F4EBB" w:rsidRDefault="009F4EBB" w:rsidP="009F4EBB">
      <w:pPr>
        <w:pStyle w:val="berschrift3"/>
      </w:pPr>
      <w:bookmarkStart w:id="36" w:name="_Toc437242629"/>
      <w:bookmarkEnd w:id="35"/>
      <w:r>
        <w:t xml:space="preserve">11.1.5 </w:t>
      </w:r>
      <w:r w:rsidR="00425856" w:rsidRPr="00425856">
        <w:rPr>
          <w:lang w:val="fr-CH"/>
        </w:rPr>
        <w:t>Patrimoine administratif existant</w:t>
      </w:r>
      <w:bookmarkEnd w:id="36"/>
    </w:p>
    <w:p w:rsidR="009F4EBB" w:rsidRPr="00425856" w:rsidRDefault="00425856" w:rsidP="009F4EBB">
      <w:pPr>
        <w:rPr>
          <w:lang w:val="fr-CH"/>
        </w:rPr>
      </w:pPr>
      <w:r w:rsidRPr="00AF6405">
        <w:rPr>
          <w:lang w:val="fr-CH"/>
        </w:rPr>
        <w:t xml:space="preserve">Le patrimoine administratif existant au moment du passage au MCH2, soit au </w:t>
      </w:r>
      <w:r>
        <w:rPr>
          <w:lang w:val="fr-CH"/>
        </w:rPr>
        <w:t xml:space="preserve">31 décembre </w:t>
      </w:r>
      <w:r w:rsidRPr="00AF6405">
        <w:rPr>
          <w:lang w:val="fr-CH"/>
        </w:rPr>
        <w:t>201x, est amorti de manière linéaire pendant xx ans, exception faite des postes énumérés au chiffre 4.1.3 des dispositions transitoires de l’ordonnance sur les communes.</w:t>
      </w:r>
    </w:p>
    <w:p w:rsidR="00CF2A4E" w:rsidRPr="00425856" w:rsidRDefault="00CF2A4E" w:rsidP="009F4EBB">
      <w:pPr>
        <w:rPr>
          <w:lang w:val="fr-CH"/>
        </w:rPr>
      </w:pPr>
    </w:p>
    <w:p w:rsidR="009F4EBB" w:rsidRPr="007B1C28" w:rsidRDefault="007A3069" w:rsidP="007A3069">
      <w:pPr>
        <w:pStyle w:val="berschrift2"/>
        <w:rPr>
          <w:lang w:val="fr-CH"/>
        </w:rPr>
      </w:pPr>
      <w:bookmarkStart w:id="37" w:name="_Toc437242630"/>
      <w:r w:rsidRPr="007B1C28">
        <w:rPr>
          <w:lang w:val="fr-CH"/>
        </w:rPr>
        <w:t xml:space="preserve">11.2 </w:t>
      </w:r>
      <w:r w:rsidR="007B1C28" w:rsidRPr="00671129">
        <w:rPr>
          <w:szCs w:val="28"/>
          <w:lang w:val="fr-CH"/>
        </w:rPr>
        <w:t>Bases des comptes annuels</w:t>
      </w:r>
      <w:bookmarkEnd w:id="37"/>
    </w:p>
    <w:p w:rsidR="007A3069" w:rsidRPr="007B1C28" w:rsidRDefault="007A3069" w:rsidP="007A3069">
      <w:pPr>
        <w:rPr>
          <w:lang w:val="fr-CH"/>
        </w:rPr>
      </w:pPr>
    </w:p>
    <w:p w:rsidR="009C18B7" w:rsidRPr="00671129" w:rsidRDefault="009C18B7" w:rsidP="009C18B7">
      <w:pPr>
        <w:rPr>
          <w:lang w:val="fr-CH"/>
        </w:rPr>
      </w:pPr>
      <w:r w:rsidRPr="00671129">
        <w:rPr>
          <w:lang w:val="fr-CH"/>
        </w:rPr>
        <w:t>Les comptes de 20xx se basent sur le budget 20xx et les comptes de l’</w:t>
      </w:r>
      <w:r>
        <w:rPr>
          <w:lang w:val="fr-CH"/>
        </w:rPr>
        <w:t>exercice précédent, soit c</w:t>
      </w:r>
      <w:r w:rsidRPr="00671129">
        <w:rPr>
          <w:lang w:val="fr-CH"/>
        </w:rPr>
        <w:t xml:space="preserve">eux de 20xx. </w:t>
      </w:r>
    </w:p>
    <w:p w:rsidR="009C18B7" w:rsidRPr="00671129" w:rsidRDefault="009C18B7" w:rsidP="009C18B7">
      <w:pPr>
        <w:rPr>
          <w:lang w:val="fr-CH"/>
        </w:rPr>
      </w:pPr>
    </w:p>
    <w:p w:rsidR="009C18B7" w:rsidRPr="00671129" w:rsidRDefault="009C18B7" w:rsidP="009C18B7">
      <w:pPr>
        <w:rPr>
          <w:lang w:val="fr-CH"/>
        </w:rPr>
      </w:pPr>
    </w:p>
    <w:p w:rsidR="009C18B7" w:rsidRPr="00671129" w:rsidRDefault="009C18B7" w:rsidP="009C18B7">
      <w:pPr>
        <w:rPr>
          <w:lang w:val="fr-CH"/>
        </w:rPr>
      </w:pPr>
      <w:r w:rsidRPr="00671129">
        <w:rPr>
          <w:lang w:val="fr-CH"/>
        </w:rPr>
        <w:t>Approbation:</w:t>
      </w:r>
    </w:p>
    <w:p w:rsidR="009C18B7" w:rsidRPr="00671129" w:rsidRDefault="009C18B7" w:rsidP="009C18B7">
      <w:pPr>
        <w:rPr>
          <w:lang w:val="fr-CH"/>
        </w:rPr>
      </w:pPr>
    </w:p>
    <w:tbl>
      <w:tblPr>
        <w:tblStyle w:val="Tabellenraster"/>
        <w:tblW w:w="0" w:type="auto"/>
        <w:tblLook w:val="04A0" w:firstRow="1" w:lastRow="0" w:firstColumn="1" w:lastColumn="0" w:noHBand="0" w:noVBand="1"/>
      </w:tblPr>
      <w:tblGrid>
        <w:gridCol w:w="4809"/>
        <w:gridCol w:w="4809"/>
        <w:gridCol w:w="4809"/>
      </w:tblGrid>
      <w:tr w:rsidR="009C18B7" w:rsidRPr="00671129" w:rsidTr="0056398A">
        <w:tc>
          <w:tcPr>
            <w:tcW w:w="4809" w:type="dxa"/>
            <w:tcBorders>
              <w:top w:val="nil"/>
              <w:left w:val="nil"/>
            </w:tcBorders>
          </w:tcPr>
          <w:p w:rsidR="009C18B7" w:rsidRPr="00671129" w:rsidRDefault="009C18B7" w:rsidP="0056398A">
            <w:pPr>
              <w:rPr>
                <w:lang w:val="fr-CH"/>
              </w:rPr>
            </w:pPr>
          </w:p>
        </w:tc>
        <w:tc>
          <w:tcPr>
            <w:tcW w:w="4809" w:type="dxa"/>
          </w:tcPr>
          <w:p w:rsidR="009C18B7" w:rsidRPr="00671129" w:rsidRDefault="009C18B7" w:rsidP="0056398A">
            <w:pPr>
              <w:jc w:val="center"/>
              <w:rPr>
                <w:b/>
                <w:lang w:val="fr-CH"/>
              </w:rPr>
            </w:pPr>
            <w:r w:rsidRPr="00671129">
              <w:rPr>
                <w:b/>
                <w:lang w:val="fr-CH"/>
              </w:rPr>
              <w:t>Budget</w:t>
            </w:r>
          </w:p>
        </w:tc>
        <w:tc>
          <w:tcPr>
            <w:tcW w:w="4809" w:type="dxa"/>
          </w:tcPr>
          <w:p w:rsidR="009C18B7" w:rsidRPr="00671129" w:rsidRDefault="009C18B7" w:rsidP="0056398A">
            <w:pPr>
              <w:jc w:val="center"/>
              <w:rPr>
                <w:b/>
                <w:lang w:val="fr-CH"/>
              </w:rPr>
            </w:pPr>
            <w:r w:rsidRPr="00671129">
              <w:rPr>
                <w:b/>
                <w:lang w:val="fr-CH"/>
              </w:rPr>
              <w:t>Comptes annuels</w:t>
            </w:r>
          </w:p>
        </w:tc>
      </w:tr>
      <w:tr w:rsidR="009C18B7" w:rsidRPr="00671129" w:rsidTr="0056398A">
        <w:tc>
          <w:tcPr>
            <w:tcW w:w="4809" w:type="dxa"/>
          </w:tcPr>
          <w:p w:rsidR="009C18B7" w:rsidRPr="00671129" w:rsidRDefault="009C18B7" w:rsidP="0056398A">
            <w:pPr>
              <w:rPr>
                <w:lang w:val="fr-CH"/>
              </w:rPr>
            </w:pPr>
            <w:r w:rsidRPr="00671129">
              <w:rPr>
                <w:lang w:val="fr-CH"/>
              </w:rPr>
              <w:t>Conseil communal</w:t>
            </w:r>
          </w:p>
        </w:tc>
        <w:tc>
          <w:tcPr>
            <w:tcW w:w="4809" w:type="dxa"/>
          </w:tcPr>
          <w:p w:rsidR="009C18B7" w:rsidRPr="00671129" w:rsidRDefault="009C18B7" w:rsidP="0056398A">
            <w:pPr>
              <w:rPr>
                <w:lang w:val="fr-CH"/>
              </w:rPr>
            </w:pPr>
            <w:r w:rsidRPr="00671129">
              <w:rPr>
                <w:lang w:val="fr-CH"/>
              </w:rPr>
              <w:t>Jour, mois, année</w:t>
            </w:r>
          </w:p>
        </w:tc>
        <w:tc>
          <w:tcPr>
            <w:tcW w:w="4809" w:type="dxa"/>
          </w:tcPr>
          <w:p w:rsidR="009C18B7" w:rsidRPr="00671129" w:rsidRDefault="009C18B7" w:rsidP="0056398A">
            <w:pPr>
              <w:rPr>
                <w:lang w:val="fr-CH"/>
              </w:rPr>
            </w:pPr>
            <w:r w:rsidRPr="00671129">
              <w:rPr>
                <w:lang w:val="fr-CH"/>
              </w:rPr>
              <w:t>Jour, mois, année</w:t>
            </w:r>
          </w:p>
        </w:tc>
      </w:tr>
      <w:tr w:rsidR="009C18B7" w:rsidRPr="00671129" w:rsidTr="0056398A">
        <w:tc>
          <w:tcPr>
            <w:tcW w:w="4809" w:type="dxa"/>
          </w:tcPr>
          <w:p w:rsidR="009C18B7" w:rsidRPr="00671129" w:rsidRDefault="009C18B7" w:rsidP="0056398A">
            <w:pPr>
              <w:rPr>
                <w:lang w:val="fr-CH"/>
              </w:rPr>
            </w:pPr>
            <w:r>
              <w:rPr>
                <w:lang w:val="fr-CH"/>
              </w:rPr>
              <w:t>R</w:t>
            </w:r>
            <w:r w:rsidRPr="00620F8B">
              <w:rPr>
                <w:lang w:val="fr-CH"/>
              </w:rPr>
              <w:t>apport succinct de l'organe de vérification des comptes</w:t>
            </w:r>
          </w:p>
        </w:tc>
        <w:tc>
          <w:tcPr>
            <w:tcW w:w="4809" w:type="dxa"/>
            <w:shd w:val="clear" w:color="auto" w:fill="000000" w:themeFill="text1"/>
          </w:tcPr>
          <w:p w:rsidR="009C18B7" w:rsidRPr="00671129" w:rsidRDefault="009C18B7" w:rsidP="0056398A">
            <w:pPr>
              <w:rPr>
                <w:lang w:val="fr-CH"/>
              </w:rPr>
            </w:pPr>
          </w:p>
        </w:tc>
        <w:tc>
          <w:tcPr>
            <w:tcW w:w="4809" w:type="dxa"/>
          </w:tcPr>
          <w:p w:rsidR="009C18B7" w:rsidRPr="00671129" w:rsidRDefault="009C18B7" w:rsidP="0056398A">
            <w:pPr>
              <w:rPr>
                <w:lang w:val="fr-CH"/>
              </w:rPr>
            </w:pPr>
            <w:r w:rsidRPr="00671129">
              <w:rPr>
                <w:lang w:val="fr-CH"/>
              </w:rPr>
              <w:t>Jour, mois, année</w:t>
            </w:r>
          </w:p>
        </w:tc>
      </w:tr>
      <w:tr w:rsidR="009C18B7" w:rsidRPr="00671129" w:rsidTr="0056398A">
        <w:tc>
          <w:tcPr>
            <w:tcW w:w="4809" w:type="dxa"/>
          </w:tcPr>
          <w:p w:rsidR="009C18B7" w:rsidRPr="00671129" w:rsidRDefault="009C18B7" w:rsidP="0056398A">
            <w:pPr>
              <w:rPr>
                <w:lang w:val="fr-CH"/>
              </w:rPr>
            </w:pPr>
            <w:r w:rsidRPr="00671129">
              <w:rPr>
                <w:lang w:val="fr-CH"/>
              </w:rPr>
              <w:t>Assemblée communale</w:t>
            </w:r>
          </w:p>
        </w:tc>
        <w:tc>
          <w:tcPr>
            <w:tcW w:w="4809" w:type="dxa"/>
          </w:tcPr>
          <w:p w:rsidR="009C18B7" w:rsidRPr="00671129" w:rsidRDefault="009C18B7" w:rsidP="0056398A">
            <w:pPr>
              <w:rPr>
                <w:lang w:val="fr-CH"/>
              </w:rPr>
            </w:pPr>
            <w:r w:rsidRPr="00671129">
              <w:rPr>
                <w:lang w:val="fr-CH"/>
              </w:rPr>
              <w:t>Jour, mois, année</w:t>
            </w:r>
          </w:p>
        </w:tc>
        <w:tc>
          <w:tcPr>
            <w:tcW w:w="4809" w:type="dxa"/>
          </w:tcPr>
          <w:p w:rsidR="009C18B7" w:rsidRPr="00671129" w:rsidRDefault="009C18B7" w:rsidP="0056398A">
            <w:pPr>
              <w:rPr>
                <w:lang w:val="fr-CH"/>
              </w:rPr>
            </w:pPr>
            <w:r w:rsidRPr="00671129">
              <w:rPr>
                <w:lang w:val="fr-CH"/>
              </w:rPr>
              <w:t>Jour, mois, année</w:t>
            </w:r>
          </w:p>
        </w:tc>
      </w:tr>
    </w:tbl>
    <w:p w:rsidR="007B1C28" w:rsidRPr="00671129" w:rsidRDefault="007B1C28" w:rsidP="007B1C28">
      <w:pPr>
        <w:rPr>
          <w:lang w:val="fr-CH"/>
        </w:rPr>
      </w:pPr>
    </w:p>
    <w:p w:rsidR="007B1C28" w:rsidRPr="00671129" w:rsidRDefault="007B1C28" w:rsidP="007B1C28">
      <w:pPr>
        <w:rPr>
          <w:lang w:val="fr-CH"/>
        </w:rPr>
      </w:pPr>
    </w:p>
    <w:p w:rsidR="007A3069" w:rsidRDefault="007A3069" w:rsidP="007A3069"/>
    <w:p w:rsidR="007A3069" w:rsidRDefault="007A3069">
      <w:r>
        <w:br w:type="page"/>
      </w:r>
    </w:p>
    <w:p w:rsidR="007A3069" w:rsidRDefault="007A3069" w:rsidP="007A3069">
      <w:pPr>
        <w:pStyle w:val="berschrift2"/>
      </w:pPr>
      <w:bookmarkStart w:id="38" w:name="_Toc437242631"/>
      <w:r>
        <w:t xml:space="preserve">11.3 </w:t>
      </w:r>
      <w:r w:rsidR="00392D59" w:rsidRPr="00392D59">
        <w:t>Etat des capitaux propres</w:t>
      </w:r>
      <w:bookmarkEnd w:id="38"/>
    </w:p>
    <w:p w:rsidR="007A3069" w:rsidRDefault="002E08A0" w:rsidP="007A3069">
      <w:r w:rsidRPr="002E08A0">
        <w:rPr>
          <w:noProof/>
          <w:lang w:eastAsia="de-CH"/>
        </w:rPr>
        <w:drawing>
          <wp:inline distT="0" distB="0" distL="0" distR="0" wp14:anchorId="0059A8E6" wp14:editId="0AB134E8">
            <wp:extent cx="9072245" cy="5038479"/>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72245" cy="5038479"/>
                    </a:xfrm>
                    <a:prstGeom prst="rect">
                      <a:avLst/>
                    </a:prstGeom>
                    <a:noFill/>
                    <a:ln>
                      <a:noFill/>
                    </a:ln>
                  </pic:spPr>
                </pic:pic>
              </a:graphicData>
            </a:graphic>
          </wp:inline>
        </w:drawing>
      </w:r>
    </w:p>
    <w:p w:rsidR="007A3069" w:rsidRDefault="00F12A81" w:rsidP="00F12A81">
      <w:pPr>
        <w:pStyle w:val="berschrift2"/>
      </w:pPr>
      <w:bookmarkStart w:id="39" w:name="_Toc437242632"/>
      <w:r>
        <w:t xml:space="preserve">11.4 </w:t>
      </w:r>
      <w:r w:rsidR="006C0D6E" w:rsidRPr="006C0D6E">
        <w:t>Tableau des provisions</w:t>
      </w:r>
      <w:bookmarkEnd w:id="39"/>
    </w:p>
    <w:p w:rsidR="00F12A81" w:rsidRDefault="00F70200" w:rsidP="00F12A81">
      <w:r w:rsidRPr="00F70200">
        <w:rPr>
          <w:noProof/>
          <w:lang w:eastAsia="de-CH"/>
        </w:rPr>
        <w:drawing>
          <wp:inline distT="0" distB="0" distL="0" distR="0" wp14:anchorId="6AE53331" wp14:editId="75E9DAF4">
            <wp:extent cx="9072245" cy="5851738"/>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72245" cy="5851738"/>
                    </a:xfrm>
                    <a:prstGeom prst="rect">
                      <a:avLst/>
                    </a:prstGeom>
                    <a:noFill/>
                    <a:ln>
                      <a:noFill/>
                    </a:ln>
                  </pic:spPr>
                </pic:pic>
              </a:graphicData>
            </a:graphic>
          </wp:inline>
        </w:drawing>
      </w:r>
    </w:p>
    <w:p w:rsidR="00F12A81" w:rsidRPr="007A60D7" w:rsidRDefault="00D37AF7" w:rsidP="00D37AF7">
      <w:pPr>
        <w:pStyle w:val="berschrift2"/>
        <w:rPr>
          <w:lang w:val="fr-CH"/>
        </w:rPr>
      </w:pPr>
      <w:bookmarkStart w:id="40" w:name="_Toc437242633"/>
      <w:r w:rsidRPr="007A60D7">
        <w:rPr>
          <w:lang w:val="fr-CH"/>
        </w:rPr>
        <w:t xml:space="preserve">11.5 </w:t>
      </w:r>
      <w:r w:rsidR="00EA7800" w:rsidRPr="007A60D7">
        <w:rPr>
          <w:lang w:val="fr-CH"/>
        </w:rPr>
        <w:t>Tableau des participations</w:t>
      </w:r>
      <w:bookmarkEnd w:id="40"/>
    </w:p>
    <w:p w:rsidR="00DE08CC" w:rsidRDefault="0048103B" w:rsidP="007A60D7">
      <w:pPr>
        <w:tabs>
          <w:tab w:val="center" w:pos="6237"/>
        </w:tabs>
      </w:pPr>
      <w:r w:rsidRPr="0048103B">
        <w:rPr>
          <w:noProof/>
          <w:lang w:eastAsia="de-CH"/>
        </w:rPr>
        <w:drawing>
          <wp:inline distT="0" distB="0" distL="0" distR="0" wp14:anchorId="6640DB0E" wp14:editId="612085F8">
            <wp:extent cx="9072245" cy="5100356"/>
            <wp:effectExtent l="0" t="0" r="0" b="508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72245" cy="5100356"/>
                    </a:xfrm>
                    <a:prstGeom prst="rect">
                      <a:avLst/>
                    </a:prstGeom>
                    <a:noFill/>
                    <a:ln>
                      <a:noFill/>
                    </a:ln>
                  </pic:spPr>
                </pic:pic>
              </a:graphicData>
            </a:graphic>
          </wp:inline>
        </w:drawing>
      </w:r>
    </w:p>
    <w:p w:rsidR="00E52802" w:rsidRDefault="00E52802" w:rsidP="007A60D7">
      <w:pPr>
        <w:tabs>
          <w:tab w:val="center" w:pos="6237"/>
        </w:tabs>
        <w:rPr>
          <w:sz w:val="16"/>
          <w:szCs w:val="16"/>
          <w:lang w:val="fr-CH"/>
        </w:rPr>
      </w:pPr>
    </w:p>
    <w:p w:rsidR="0048103B" w:rsidRDefault="0048103B" w:rsidP="0048103B">
      <w:pPr>
        <w:tabs>
          <w:tab w:val="center" w:pos="7088"/>
        </w:tabs>
        <w:rPr>
          <w:sz w:val="16"/>
          <w:szCs w:val="16"/>
          <w:lang w:val="fr-CH"/>
        </w:rPr>
      </w:pPr>
      <w:r>
        <w:rPr>
          <w:sz w:val="16"/>
          <w:szCs w:val="16"/>
          <w:lang w:val="fr-CH"/>
        </w:rPr>
        <w:t>*Cf. article 32g ODGFCo</w:t>
      </w:r>
      <w:r>
        <w:rPr>
          <w:sz w:val="16"/>
          <w:szCs w:val="16"/>
          <w:lang w:val="fr-CH"/>
        </w:rPr>
        <w:tab/>
        <w:t>Seules les participations importantes pour la commune sont mentionnées</w:t>
      </w:r>
    </w:p>
    <w:p w:rsidR="0048103B" w:rsidRPr="0048103B" w:rsidRDefault="0048103B" w:rsidP="007A60D7">
      <w:pPr>
        <w:tabs>
          <w:tab w:val="center" w:pos="6237"/>
        </w:tabs>
        <w:rPr>
          <w:sz w:val="16"/>
          <w:szCs w:val="16"/>
          <w:lang w:val="fr-CH"/>
        </w:rPr>
      </w:pPr>
    </w:p>
    <w:p w:rsidR="00D37AF7" w:rsidRPr="007A60D7" w:rsidRDefault="00D37AF7">
      <w:pPr>
        <w:rPr>
          <w:lang w:val="fr-CH"/>
        </w:rPr>
      </w:pPr>
      <w:r w:rsidRPr="007A60D7">
        <w:rPr>
          <w:lang w:val="fr-CH"/>
        </w:rPr>
        <w:br w:type="page"/>
      </w:r>
    </w:p>
    <w:p w:rsidR="00D37AF7" w:rsidRPr="0048103B" w:rsidRDefault="00D37AF7" w:rsidP="00D37AF7">
      <w:pPr>
        <w:pStyle w:val="berschrift2"/>
        <w:rPr>
          <w:lang w:val="fr-CH"/>
        </w:rPr>
      </w:pPr>
      <w:bookmarkStart w:id="41" w:name="_Toc437242634"/>
      <w:r w:rsidRPr="0048103B">
        <w:rPr>
          <w:lang w:val="fr-CH"/>
        </w:rPr>
        <w:t xml:space="preserve">11.6 </w:t>
      </w:r>
      <w:r w:rsidR="00340C66" w:rsidRPr="0048103B">
        <w:rPr>
          <w:lang w:val="fr-CH"/>
        </w:rPr>
        <w:t>Tableau des garanties</w:t>
      </w:r>
      <w:bookmarkEnd w:id="41"/>
    </w:p>
    <w:p w:rsidR="00C66B72" w:rsidRDefault="0055206C" w:rsidP="00D37AF7">
      <w:r w:rsidRPr="0055206C">
        <w:rPr>
          <w:noProof/>
          <w:lang w:eastAsia="de-CH"/>
        </w:rPr>
        <w:drawing>
          <wp:inline distT="0" distB="0" distL="0" distR="0" wp14:anchorId="54AE02C1" wp14:editId="32AC9888">
            <wp:extent cx="9072245" cy="4803282"/>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72245" cy="4803282"/>
                    </a:xfrm>
                    <a:prstGeom prst="rect">
                      <a:avLst/>
                    </a:prstGeom>
                    <a:noFill/>
                    <a:ln>
                      <a:noFill/>
                    </a:ln>
                  </pic:spPr>
                </pic:pic>
              </a:graphicData>
            </a:graphic>
          </wp:inline>
        </w:drawing>
      </w:r>
    </w:p>
    <w:p w:rsidR="00C66B72" w:rsidRDefault="00C66B72">
      <w:r>
        <w:br w:type="page"/>
      </w:r>
    </w:p>
    <w:p w:rsidR="00D37AF7" w:rsidRDefault="00C66B72" w:rsidP="00C66B72">
      <w:pPr>
        <w:pStyle w:val="berschrift2"/>
      </w:pPr>
      <w:bookmarkStart w:id="42" w:name="_Toc437242635"/>
      <w:r>
        <w:t xml:space="preserve">11.7 </w:t>
      </w:r>
      <w:r w:rsidR="00995D57" w:rsidRPr="00995D57">
        <w:t>Tableau des immobilisations</w:t>
      </w:r>
      <w:bookmarkEnd w:id="42"/>
    </w:p>
    <w:p w:rsidR="00C66B72" w:rsidRDefault="00C66B72" w:rsidP="00C66B72"/>
    <w:p w:rsidR="00C66B72" w:rsidRDefault="0055206C" w:rsidP="00C66B72">
      <w:r w:rsidRPr="0055206C">
        <w:rPr>
          <w:noProof/>
          <w:lang w:eastAsia="de-CH"/>
        </w:rPr>
        <w:drawing>
          <wp:inline distT="0" distB="0" distL="0" distR="0">
            <wp:extent cx="8677910" cy="4422775"/>
            <wp:effectExtent l="0" t="0" r="889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77910" cy="4422775"/>
                    </a:xfrm>
                    <a:prstGeom prst="rect">
                      <a:avLst/>
                    </a:prstGeom>
                    <a:noFill/>
                    <a:ln>
                      <a:noFill/>
                    </a:ln>
                  </pic:spPr>
                </pic:pic>
              </a:graphicData>
            </a:graphic>
          </wp:inline>
        </w:drawing>
      </w:r>
    </w:p>
    <w:p w:rsidR="00995D57" w:rsidRDefault="00995D57" w:rsidP="00C66B72"/>
    <w:p w:rsidR="00C66B72" w:rsidRDefault="00C66B72">
      <w:r>
        <w:br w:type="page"/>
      </w:r>
    </w:p>
    <w:p w:rsidR="00C66B72" w:rsidRDefault="0055206C" w:rsidP="00C66B72">
      <w:r w:rsidRPr="0055206C">
        <w:rPr>
          <w:noProof/>
          <w:lang w:eastAsia="de-CH"/>
        </w:rPr>
        <w:drawing>
          <wp:inline distT="0" distB="0" distL="0" distR="0" wp14:anchorId="2C311A79" wp14:editId="72D16F38">
            <wp:extent cx="9072245" cy="4668791"/>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72245" cy="4668791"/>
                    </a:xfrm>
                    <a:prstGeom prst="rect">
                      <a:avLst/>
                    </a:prstGeom>
                    <a:noFill/>
                    <a:ln>
                      <a:noFill/>
                    </a:ln>
                  </pic:spPr>
                </pic:pic>
              </a:graphicData>
            </a:graphic>
          </wp:inline>
        </w:drawing>
      </w:r>
    </w:p>
    <w:p w:rsidR="00C66B72" w:rsidRDefault="00C66B72">
      <w:r>
        <w:br w:type="page"/>
      </w:r>
    </w:p>
    <w:p w:rsidR="00C66B72" w:rsidRDefault="0055206C" w:rsidP="00C66B72">
      <w:r w:rsidRPr="0055206C">
        <w:rPr>
          <w:noProof/>
          <w:lang w:eastAsia="de-CH"/>
        </w:rPr>
        <w:drawing>
          <wp:inline distT="0" distB="0" distL="0" distR="0" wp14:anchorId="63949C9C" wp14:editId="5748F139">
            <wp:extent cx="9072245" cy="4678425"/>
            <wp:effectExtent l="0" t="0" r="0" b="825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72245" cy="4678425"/>
                    </a:xfrm>
                    <a:prstGeom prst="rect">
                      <a:avLst/>
                    </a:prstGeom>
                    <a:noFill/>
                    <a:ln>
                      <a:noFill/>
                    </a:ln>
                  </pic:spPr>
                </pic:pic>
              </a:graphicData>
            </a:graphic>
          </wp:inline>
        </w:drawing>
      </w:r>
    </w:p>
    <w:p w:rsidR="00C66B72" w:rsidRDefault="00C66B72">
      <w:r>
        <w:br w:type="page"/>
      </w:r>
    </w:p>
    <w:p w:rsidR="00C66B72" w:rsidRPr="008052BB" w:rsidRDefault="00C66B72" w:rsidP="00C66B72">
      <w:pPr>
        <w:pStyle w:val="berschrift2"/>
        <w:rPr>
          <w:lang w:val="fr-CH"/>
        </w:rPr>
      </w:pPr>
      <w:bookmarkStart w:id="43" w:name="_Toc437242636"/>
      <w:r w:rsidRPr="008052BB">
        <w:rPr>
          <w:lang w:val="fr-CH"/>
        </w:rPr>
        <w:t xml:space="preserve">11.8 </w:t>
      </w:r>
      <w:r w:rsidR="007E09C1" w:rsidRPr="008052BB">
        <w:rPr>
          <w:lang w:val="fr-CH"/>
        </w:rPr>
        <w:t>Contrôle des crédits</w:t>
      </w:r>
      <w:bookmarkEnd w:id="43"/>
    </w:p>
    <w:p w:rsidR="00C66B72" w:rsidRPr="008052BB" w:rsidRDefault="00C66B72" w:rsidP="00C66B72">
      <w:pPr>
        <w:pStyle w:val="berschrift3"/>
        <w:rPr>
          <w:lang w:val="fr-CH"/>
        </w:rPr>
      </w:pPr>
      <w:bookmarkStart w:id="44" w:name="_Toc437242637"/>
      <w:r w:rsidRPr="008052BB">
        <w:rPr>
          <w:lang w:val="fr-CH"/>
        </w:rPr>
        <w:t xml:space="preserve">11.8.1 </w:t>
      </w:r>
      <w:r w:rsidR="007E09C1" w:rsidRPr="008052BB">
        <w:rPr>
          <w:lang w:val="fr-CH"/>
        </w:rPr>
        <w:t>Crédits d'engagement en vue d'investissements</w:t>
      </w:r>
      <w:bookmarkEnd w:id="44"/>
    </w:p>
    <w:p w:rsidR="00C66B72" w:rsidRPr="008052BB" w:rsidRDefault="00C66B72" w:rsidP="00C66B72">
      <w:pPr>
        <w:rPr>
          <w:lang w:val="fr-CH"/>
        </w:rPr>
      </w:pPr>
    </w:p>
    <w:p w:rsidR="007E09C1" w:rsidRDefault="00BD0ABD" w:rsidP="00C66B72">
      <w:r w:rsidRPr="00BD0ABD">
        <w:rPr>
          <w:noProof/>
          <w:lang w:eastAsia="de-CH"/>
        </w:rPr>
        <w:drawing>
          <wp:inline distT="0" distB="0" distL="0" distR="0" wp14:anchorId="7F747E2E" wp14:editId="33199CD4">
            <wp:extent cx="9072245" cy="2963116"/>
            <wp:effectExtent l="0" t="0" r="0" b="889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72245" cy="2963116"/>
                    </a:xfrm>
                    <a:prstGeom prst="rect">
                      <a:avLst/>
                    </a:prstGeom>
                    <a:noFill/>
                    <a:ln>
                      <a:noFill/>
                    </a:ln>
                  </pic:spPr>
                </pic:pic>
              </a:graphicData>
            </a:graphic>
          </wp:inline>
        </w:drawing>
      </w:r>
    </w:p>
    <w:p w:rsidR="00C66B72" w:rsidRDefault="00C66B72">
      <w:r>
        <w:br w:type="page"/>
      </w:r>
    </w:p>
    <w:p w:rsidR="00C66B72" w:rsidRDefault="00932CF7" w:rsidP="00932CF7">
      <w:pPr>
        <w:pStyle w:val="berschrift3"/>
      </w:pPr>
      <w:bookmarkStart w:id="45" w:name="_Toc437242638"/>
      <w:r>
        <w:t xml:space="preserve">11.8.2 </w:t>
      </w:r>
      <w:r w:rsidR="007E09C1" w:rsidRPr="007E09C1">
        <w:t>Crédits supplémentaires</w:t>
      </w:r>
      <w:bookmarkEnd w:id="45"/>
    </w:p>
    <w:p w:rsidR="00932CF7" w:rsidRDefault="00AD333E" w:rsidP="00932CF7">
      <w:r w:rsidRPr="00AD333E">
        <w:rPr>
          <w:noProof/>
          <w:lang w:eastAsia="de-CH"/>
        </w:rPr>
        <w:drawing>
          <wp:inline distT="0" distB="0" distL="0" distR="0" wp14:anchorId="5FA43FEE" wp14:editId="3B3588CB">
            <wp:extent cx="9072245" cy="2789252"/>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72245" cy="2789252"/>
                    </a:xfrm>
                    <a:prstGeom prst="rect">
                      <a:avLst/>
                    </a:prstGeom>
                    <a:noFill/>
                    <a:ln>
                      <a:noFill/>
                    </a:ln>
                  </pic:spPr>
                </pic:pic>
              </a:graphicData>
            </a:graphic>
          </wp:inline>
        </w:drawing>
      </w:r>
    </w:p>
    <w:p w:rsidR="00932CF7" w:rsidRDefault="00932CF7">
      <w:r>
        <w:br w:type="page"/>
      </w:r>
    </w:p>
    <w:p w:rsidR="00932CF7" w:rsidRPr="008052BB" w:rsidRDefault="00932CF7" w:rsidP="00932CF7">
      <w:pPr>
        <w:pStyle w:val="berschrift2"/>
        <w:rPr>
          <w:lang w:val="fr-CH"/>
        </w:rPr>
      </w:pPr>
      <w:bookmarkStart w:id="46" w:name="_Toc437242639"/>
      <w:r w:rsidRPr="008052BB">
        <w:rPr>
          <w:lang w:val="fr-CH"/>
        </w:rPr>
        <w:t xml:space="preserve">11.9 </w:t>
      </w:r>
      <w:r w:rsidR="005F29F8" w:rsidRPr="005F29F8">
        <w:rPr>
          <w:lang w:val="fr-CH"/>
        </w:rPr>
        <w:t>Autres indications importantes</w:t>
      </w:r>
      <w:bookmarkEnd w:id="46"/>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89715B" w:rsidP="00932CF7">
      <w:pPr>
        <w:rPr>
          <w:lang w:val="fr-CH"/>
        </w:rPr>
      </w:pPr>
      <w:r>
        <w:rPr>
          <w:noProof/>
          <w:lang w:eastAsia="de-CH"/>
        </w:rPr>
        <mc:AlternateContent>
          <mc:Choice Requires="wps">
            <w:drawing>
              <wp:anchor distT="0" distB="0" distL="114300" distR="114300" simplePos="0" relativeHeight="251659264" behindDoc="0" locked="0" layoutInCell="1" allowOverlap="1" wp14:anchorId="18E039AC" wp14:editId="6D1148CF">
                <wp:simplePos x="0" y="0"/>
                <wp:positionH relativeFrom="column">
                  <wp:posOffset>1511935</wp:posOffset>
                </wp:positionH>
                <wp:positionV relativeFrom="paragraph">
                  <wp:posOffset>33753</wp:posOffset>
                </wp:positionV>
                <wp:extent cx="6252845" cy="1336675"/>
                <wp:effectExtent l="0" t="1657350" r="0" b="1673225"/>
                <wp:wrapNone/>
                <wp:docPr id="9" name="Textfeld 8"/>
                <wp:cNvGraphicFramePr/>
                <a:graphic xmlns:a="http://schemas.openxmlformats.org/drawingml/2006/main">
                  <a:graphicData uri="http://schemas.microsoft.com/office/word/2010/wordprocessingShape">
                    <wps:wsp>
                      <wps:cNvSpPr txBox="1"/>
                      <wps:spPr>
                        <a:xfrm rot="19538610">
                          <a:off x="0" y="0"/>
                          <a:ext cx="6252845" cy="13366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67430" w:rsidRPr="0089715B" w:rsidRDefault="00467430" w:rsidP="0089715B">
                            <w:pPr>
                              <w:pStyle w:val="StandardWeb"/>
                              <w:rPr>
                                <w:rFonts w:cs="Arial"/>
                                <w:b/>
                                <w:bCs/>
                                <w:color w:val="000000" w:themeColor="dark1"/>
                                <w:sz w:val="40"/>
                                <w:szCs w:val="40"/>
                                <w:lang w:val="fr-CH"/>
                              </w:rPr>
                            </w:pPr>
                            <w:r w:rsidRPr="0089715B">
                              <w:rPr>
                                <w:rFonts w:ascii="Arial" w:hAnsi="Arial" w:cs="Arial"/>
                                <w:b/>
                                <w:bCs/>
                                <w:color w:val="000000" w:themeColor="dark1"/>
                                <w:sz w:val="40"/>
                                <w:szCs w:val="40"/>
                                <w:lang w:val="fr-CH"/>
                              </w:rPr>
                              <w:t xml:space="preserve">Valeur de remplacement, coûts de maintien de la valeur et attribution au financement spécial «maintien de la valeur» pour les installations </w:t>
                            </w:r>
                            <w:r w:rsidRPr="00E5597F">
                              <w:rPr>
                                <w:rFonts w:ascii="Arial" w:hAnsi="Arial" w:cs="Arial"/>
                                <w:b/>
                                <w:bCs/>
                                <w:color w:val="000000" w:themeColor="dark1"/>
                                <w:sz w:val="40"/>
                                <w:szCs w:val="40"/>
                                <w:lang w:val="fr-CH"/>
                              </w:rPr>
                              <w:t>communales d'alimentation en eau</w:t>
                            </w:r>
                          </w:p>
                          <w:p w:rsidR="00467430" w:rsidRPr="0089715B" w:rsidRDefault="00467430" w:rsidP="00932CF7">
                            <w:pPr>
                              <w:pStyle w:val="StandardWeb"/>
                              <w:spacing w:before="0" w:beforeAutospacing="0" w:after="0" w:afterAutospacing="0"/>
                              <w:rPr>
                                <w:lang w:val="fr-CH"/>
                              </w:rPr>
                            </w:pPr>
                          </w:p>
                        </w:txbxContent>
                      </wps:txbx>
                      <wps:bodyPr vertOverflow="clip" horzOverflow="clip" wrap="square" rtlCol="0" anchor="ctr">
                        <a:noAutofit/>
                      </wps:bodyPr>
                    </wps:wsp>
                  </a:graphicData>
                </a:graphic>
                <wp14:sizeRelV relativeFrom="margin">
                  <wp14:pctHeight>0</wp14:pctHeight>
                </wp14:sizeRelV>
              </wp:anchor>
            </w:drawing>
          </mc:Choice>
          <mc:Fallback>
            <w:pict>
              <v:shapetype w14:anchorId="18E039AC" id="_x0000_t202" coordsize="21600,21600" o:spt="202" path="m,l,21600r21600,l21600,xe">
                <v:stroke joinstyle="miter"/>
                <v:path gradientshapeok="t" o:connecttype="rect"/>
              </v:shapetype>
              <v:shape id="Textfeld 8" o:spid="_x0000_s1026" type="#_x0000_t202" style="position:absolute;margin-left:119.05pt;margin-top:2.65pt;width:492.35pt;height:105.25pt;rotation:-2251588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" fillcolor="white [3201]" strokecolor="#7f7f7f [1601]">
                <v:textbox>
                  <w:txbxContent>
                    <w:p w:rsidR="00467430" w:rsidRPr="0089715B" w:rsidRDefault="00467430" w:rsidP="0089715B">
                      <w:pPr>
                        <w:pStyle w:val="StandardWeb"/>
                        <w:rPr>
                          <w:rFonts w:cs="Arial"/>
                          <w:b/>
                          <w:bCs/>
                          <w:color w:val="000000" w:themeColor="dark1"/>
                          <w:sz w:val="40"/>
                          <w:szCs w:val="40"/>
                          <w:lang w:val="fr-CH"/>
                        </w:rPr>
                      </w:pPr>
                      <w:r w:rsidRPr="0089715B">
                        <w:rPr>
                          <w:rFonts w:ascii="Arial" w:hAnsi="Arial" w:cs="Arial"/>
                          <w:b/>
                          <w:bCs/>
                          <w:color w:val="000000" w:themeColor="dark1"/>
                          <w:sz w:val="40"/>
                          <w:szCs w:val="40"/>
                          <w:lang w:val="fr-CH"/>
                        </w:rPr>
                        <w:t xml:space="preserve">Valeur de remplacement, coûts de maintien de la valeur et attribution au financement spécial «maintien de la valeur» pour les installations </w:t>
                      </w:r>
                      <w:r w:rsidRPr="00E5597F">
                        <w:rPr>
                          <w:rFonts w:ascii="Arial" w:hAnsi="Arial" w:cs="Arial"/>
                          <w:b/>
                          <w:bCs/>
                          <w:color w:val="000000" w:themeColor="dark1"/>
                          <w:sz w:val="40"/>
                          <w:szCs w:val="40"/>
                          <w:lang w:val="fr-CH"/>
                        </w:rPr>
                        <w:t>communales d'alimentation en eau</w:t>
                      </w:r>
                    </w:p>
                    <w:p w:rsidR="00467430" w:rsidRPr="0089715B" w:rsidRDefault="00467430" w:rsidP="00932CF7">
                      <w:pPr>
                        <w:pStyle w:val="StandardWeb"/>
                        <w:spacing w:before="0" w:beforeAutospacing="0" w:after="0" w:afterAutospacing="0"/>
                        <w:rPr>
                          <w:lang w:val="fr-CH"/>
                        </w:rPr>
                      </w:pPr>
                    </w:p>
                  </w:txbxContent>
                </v:textbox>
              </v:shape>
            </w:pict>
          </mc:Fallback>
        </mc:AlternateContent>
      </w: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rsidP="00932CF7">
      <w:pPr>
        <w:rPr>
          <w:lang w:val="fr-CH"/>
        </w:rPr>
      </w:pPr>
    </w:p>
    <w:p w:rsidR="00932CF7" w:rsidRPr="008052BB" w:rsidRDefault="00932CF7">
      <w:pPr>
        <w:rPr>
          <w:lang w:val="fr-CH"/>
        </w:rPr>
      </w:pPr>
      <w:r w:rsidRPr="008052BB">
        <w:rPr>
          <w:lang w:val="fr-CH"/>
        </w:rPr>
        <w:br w:type="page"/>
      </w: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4040DB" w:rsidP="00932CF7">
      <w:pPr>
        <w:rPr>
          <w:lang w:val="fr-CH"/>
        </w:rPr>
      </w:pPr>
      <w:r>
        <w:rPr>
          <w:noProof/>
          <w:lang w:eastAsia="de-CH"/>
        </w:rPr>
        <mc:AlternateContent>
          <mc:Choice Requires="wps">
            <w:drawing>
              <wp:anchor distT="0" distB="0" distL="114300" distR="114300" simplePos="0" relativeHeight="251661312" behindDoc="0" locked="0" layoutInCell="1" allowOverlap="1" wp14:anchorId="61BD4E1C" wp14:editId="366A689B">
                <wp:simplePos x="0" y="0"/>
                <wp:positionH relativeFrom="column">
                  <wp:posOffset>1809891</wp:posOffset>
                </wp:positionH>
                <wp:positionV relativeFrom="paragraph">
                  <wp:posOffset>63963</wp:posOffset>
                </wp:positionV>
                <wp:extent cx="6434455" cy="1366777"/>
                <wp:effectExtent l="0" t="1714500" r="0" b="1719580"/>
                <wp:wrapNone/>
                <wp:docPr id="7" name="Textfeld 6"/>
                <wp:cNvGraphicFramePr/>
                <a:graphic xmlns:a="http://schemas.openxmlformats.org/drawingml/2006/main">
                  <a:graphicData uri="http://schemas.microsoft.com/office/word/2010/wordprocessingShape">
                    <wps:wsp>
                      <wps:cNvSpPr txBox="1"/>
                      <wps:spPr>
                        <a:xfrm rot="19538610">
                          <a:off x="0" y="0"/>
                          <a:ext cx="6434455" cy="136677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67430" w:rsidRPr="0089715B" w:rsidRDefault="00467430" w:rsidP="0089715B">
                            <w:pPr>
                              <w:pStyle w:val="StandardWeb"/>
                              <w:rPr>
                                <w:rFonts w:ascii="Arial" w:hAnsi="Arial" w:cs="Arial"/>
                                <w:b/>
                                <w:bCs/>
                                <w:color w:val="000000" w:themeColor="dark1"/>
                                <w:sz w:val="40"/>
                                <w:szCs w:val="40"/>
                                <w:lang w:val="fr-CH"/>
                              </w:rPr>
                            </w:pPr>
                            <w:r w:rsidRPr="0089715B">
                              <w:rPr>
                                <w:rFonts w:ascii="Arial" w:hAnsi="Arial" w:cs="Arial"/>
                                <w:b/>
                                <w:bCs/>
                                <w:color w:val="000000" w:themeColor="dark1"/>
                                <w:sz w:val="40"/>
                                <w:szCs w:val="40"/>
                                <w:lang w:val="fr-CH"/>
                              </w:rPr>
                              <w:t>Valeur de remplacement, coûts de maintien de la valeur et attribution au financement spécial «maintien de la valeur» pour les installations communales de traitement des eaux usées</w:t>
                            </w:r>
                          </w:p>
                          <w:p w:rsidR="00467430" w:rsidRPr="0089715B" w:rsidRDefault="00467430" w:rsidP="00932CF7">
                            <w:pPr>
                              <w:pStyle w:val="StandardWeb"/>
                              <w:spacing w:before="0" w:beforeAutospacing="0" w:after="0" w:afterAutospacing="0"/>
                              <w:rPr>
                                <w:rFonts w:ascii="Arial" w:hAnsi="Arial" w:cs="Arial"/>
                                <w:lang w:val="fr-CH"/>
                              </w:rPr>
                            </w:pP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1BD4E1C" id="Textfeld 6" o:spid="_x0000_s1027" type="#_x0000_t202" style="position:absolute;margin-left:142.5pt;margin-top:5.05pt;width:506.65pt;height:107.6pt;rotation:-2251588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" fillcolor="white [3201]" strokecolor="#7f7f7f [1601]">
                <v:textbox>
                  <w:txbxContent>
                    <w:p w:rsidR="00467430" w:rsidRPr="0089715B" w:rsidRDefault="00467430" w:rsidP="0089715B">
                      <w:pPr>
                        <w:pStyle w:val="StandardWeb"/>
                        <w:rPr>
                          <w:rFonts w:ascii="Arial" w:hAnsi="Arial" w:cs="Arial"/>
                          <w:b/>
                          <w:bCs/>
                          <w:color w:val="000000" w:themeColor="dark1"/>
                          <w:sz w:val="40"/>
                          <w:szCs w:val="40"/>
                          <w:lang w:val="fr-CH"/>
                        </w:rPr>
                      </w:pPr>
                      <w:r w:rsidRPr="0089715B">
                        <w:rPr>
                          <w:rFonts w:ascii="Arial" w:hAnsi="Arial" w:cs="Arial"/>
                          <w:b/>
                          <w:bCs/>
                          <w:color w:val="000000" w:themeColor="dark1"/>
                          <w:sz w:val="40"/>
                          <w:szCs w:val="40"/>
                          <w:lang w:val="fr-CH"/>
                        </w:rPr>
                        <w:t>Valeur de remplacement, coûts de maintien de la valeur et attribution au financement spécial «maintien de la valeur» pour les installations communales de traitement des eaux usées</w:t>
                      </w:r>
                    </w:p>
                    <w:p w:rsidR="00467430" w:rsidRPr="0089715B" w:rsidRDefault="00467430" w:rsidP="00932CF7">
                      <w:pPr>
                        <w:pStyle w:val="StandardWeb"/>
                        <w:spacing w:before="0" w:beforeAutospacing="0" w:after="0" w:afterAutospacing="0"/>
                        <w:rPr>
                          <w:rFonts w:ascii="Arial" w:hAnsi="Arial" w:cs="Arial"/>
                          <w:lang w:val="fr-CH"/>
                        </w:rPr>
                      </w:pPr>
                    </w:p>
                  </w:txbxContent>
                </v:textbox>
              </v:shape>
            </w:pict>
          </mc:Fallback>
        </mc:AlternateContent>
      </w: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4040DB" w:rsidRPr="00117F76" w:rsidRDefault="004040DB" w:rsidP="00932CF7">
      <w:pPr>
        <w:rPr>
          <w:lang w:val="fr-CH"/>
        </w:rPr>
      </w:pPr>
    </w:p>
    <w:p w:rsidR="004040DB" w:rsidRPr="00117F76" w:rsidRDefault="004040DB" w:rsidP="00932CF7">
      <w:pPr>
        <w:rPr>
          <w:lang w:val="fr-CH"/>
        </w:rPr>
      </w:pPr>
    </w:p>
    <w:p w:rsidR="004040DB" w:rsidRPr="00117F76" w:rsidRDefault="004040DB" w:rsidP="00932CF7">
      <w:pPr>
        <w:rPr>
          <w:lang w:val="fr-CH"/>
        </w:rPr>
      </w:pPr>
    </w:p>
    <w:p w:rsidR="004040DB" w:rsidRPr="00117F76" w:rsidRDefault="004040DB" w:rsidP="00932CF7">
      <w:pPr>
        <w:rPr>
          <w:lang w:val="fr-CH"/>
        </w:rPr>
      </w:pPr>
    </w:p>
    <w:p w:rsidR="00932CF7" w:rsidRPr="00117F76" w:rsidRDefault="00932CF7" w:rsidP="00932CF7">
      <w:pPr>
        <w:rPr>
          <w:lang w:val="fr-CH"/>
        </w:rPr>
      </w:pPr>
    </w:p>
    <w:p w:rsidR="00932CF7" w:rsidRPr="00117F76" w:rsidRDefault="00932CF7" w:rsidP="00932CF7">
      <w:pPr>
        <w:rPr>
          <w:lang w:val="fr-CH"/>
        </w:rPr>
      </w:pPr>
    </w:p>
    <w:p w:rsidR="00932CF7" w:rsidRPr="00117F76" w:rsidRDefault="00932CF7">
      <w:pPr>
        <w:rPr>
          <w:lang w:val="fr-CH"/>
        </w:rPr>
      </w:pPr>
      <w:r w:rsidRPr="00117F76">
        <w:rPr>
          <w:lang w:val="fr-CH"/>
        </w:rPr>
        <w:br w:type="page"/>
      </w:r>
    </w:p>
    <w:p w:rsidR="00932CF7" w:rsidRPr="00117F76" w:rsidRDefault="00DB11B5" w:rsidP="00DB11B5">
      <w:pPr>
        <w:pStyle w:val="berschrift1"/>
        <w:rPr>
          <w:lang w:val="fr-CH"/>
        </w:rPr>
      </w:pPr>
      <w:bookmarkStart w:id="47" w:name="_Toc437242640"/>
      <w:r w:rsidRPr="00117F76">
        <w:rPr>
          <w:lang w:val="fr-CH"/>
        </w:rPr>
        <w:t xml:space="preserve">12 </w:t>
      </w:r>
      <w:r w:rsidR="008E38CD">
        <w:rPr>
          <w:lang w:val="fr-CH"/>
        </w:rPr>
        <w:t>DÉ</w:t>
      </w:r>
      <w:r w:rsidR="0065642E">
        <w:rPr>
          <w:lang w:val="fr-CH"/>
        </w:rPr>
        <w:t>TAILS CONCERNANT LES COMPTES</w:t>
      </w:r>
      <w:bookmarkEnd w:id="47"/>
    </w:p>
    <w:p w:rsidR="00DB11B5" w:rsidRPr="00117F76" w:rsidRDefault="00DB11B5" w:rsidP="00DB11B5">
      <w:pPr>
        <w:pStyle w:val="berschrift2"/>
        <w:rPr>
          <w:lang w:val="fr-CH"/>
        </w:rPr>
      </w:pPr>
      <w:bookmarkStart w:id="48" w:name="_Toc437242641"/>
      <w:r w:rsidRPr="00117F76">
        <w:rPr>
          <w:lang w:val="fr-CH"/>
        </w:rPr>
        <w:t xml:space="preserve">12.1 </w:t>
      </w:r>
      <w:r w:rsidR="00B37F14" w:rsidRPr="00117F76">
        <w:rPr>
          <w:lang w:val="fr-CH"/>
        </w:rPr>
        <w:t>Bilan</w:t>
      </w:r>
      <w:bookmarkEnd w:id="48"/>
    </w:p>
    <w:p w:rsidR="00DB11B5" w:rsidRDefault="00E544C7" w:rsidP="00DB11B5">
      <w:r w:rsidRPr="00E544C7">
        <w:rPr>
          <w:noProof/>
          <w:lang w:eastAsia="de-CH"/>
        </w:rPr>
        <w:drawing>
          <wp:inline distT="0" distB="0" distL="0" distR="0">
            <wp:extent cx="8959215" cy="21805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59215" cy="2180590"/>
                    </a:xfrm>
                    <a:prstGeom prst="rect">
                      <a:avLst/>
                    </a:prstGeom>
                    <a:noFill/>
                    <a:ln>
                      <a:noFill/>
                    </a:ln>
                  </pic:spPr>
                </pic:pic>
              </a:graphicData>
            </a:graphic>
          </wp:inline>
        </w:drawing>
      </w:r>
    </w:p>
    <w:p w:rsidR="00DB11B5" w:rsidRDefault="00DB11B5">
      <w:r>
        <w:br w:type="page"/>
      </w:r>
    </w:p>
    <w:p w:rsidR="00DB11B5" w:rsidRPr="00B37F14" w:rsidRDefault="00DB11B5" w:rsidP="00DB11B5">
      <w:pPr>
        <w:pStyle w:val="berschrift2"/>
        <w:rPr>
          <w:lang w:val="fr-CH"/>
        </w:rPr>
      </w:pPr>
      <w:bookmarkStart w:id="49" w:name="_Toc437242642"/>
      <w:r w:rsidRPr="00B37F14">
        <w:rPr>
          <w:lang w:val="fr-CH"/>
        </w:rPr>
        <w:t xml:space="preserve">12.2 </w:t>
      </w:r>
      <w:r w:rsidR="00B37F14" w:rsidRPr="00B37F14">
        <w:rPr>
          <w:lang w:val="fr-CH"/>
        </w:rPr>
        <w:t>Compte de résultats selon les fonctions</w:t>
      </w:r>
      <w:bookmarkEnd w:id="49"/>
    </w:p>
    <w:p w:rsidR="00DB11B5" w:rsidRDefault="00833A87" w:rsidP="00DB11B5">
      <w:r w:rsidRPr="00833A87">
        <w:rPr>
          <w:noProof/>
          <w:lang w:eastAsia="de-CH"/>
        </w:rPr>
        <w:drawing>
          <wp:inline distT="0" distB="0" distL="0" distR="0">
            <wp:extent cx="8677910" cy="2971800"/>
            <wp:effectExtent l="0" t="0" r="889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77910" cy="2971800"/>
                    </a:xfrm>
                    <a:prstGeom prst="rect">
                      <a:avLst/>
                    </a:prstGeom>
                    <a:noFill/>
                    <a:ln>
                      <a:noFill/>
                    </a:ln>
                  </pic:spPr>
                </pic:pic>
              </a:graphicData>
            </a:graphic>
          </wp:inline>
        </w:drawing>
      </w:r>
    </w:p>
    <w:p w:rsidR="00DB11B5" w:rsidRDefault="00DB11B5">
      <w:r>
        <w:br w:type="page"/>
      </w:r>
    </w:p>
    <w:p w:rsidR="00DB11B5" w:rsidRPr="00B37F14" w:rsidRDefault="00DB11B5" w:rsidP="00DB11B5">
      <w:pPr>
        <w:pStyle w:val="berschrift2"/>
        <w:rPr>
          <w:lang w:val="fr-CH"/>
        </w:rPr>
      </w:pPr>
      <w:bookmarkStart w:id="50" w:name="_Toc437242643"/>
      <w:r w:rsidRPr="00B37F14">
        <w:rPr>
          <w:lang w:val="fr-CH"/>
        </w:rPr>
        <w:t xml:space="preserve">12.3 </w:t>
      </w:r>
      <w:r w:rsidR="00B37F14" w:rsidRPr="00B37F14">
        <w:rPr>
          <w:lang w:val="fr-CH"/>
        </w:rPr>
        <w:t>Compte de résultats selon les groupes de matières</w:t>
      </w:r>
      <w:bookmarkEnd w:id="50"/>
    </w:p>
    <w:p w:rsidR="00DB11B5" w:rsidRPr="004548B9" w:rsidRDefault="00833A87" w:rsidP="00DB11B5">
      <w:pPr>
        <w:rPr>
          <w:lang w:val="fr-CH"/>
        </w:rPr>
      </w:pPr>
      <w:r w:rsidRPr="00833A87">
        <w:rPr>
          <w:noProof/>
          <w:lang w:eastAsia="de-CH"/>
        </w:rPr>
        <w:drawing>
          <wp:inline distT="0" distB="0" distL="0" distR="0">
            <wp:extent cx="8766175" cy="2848610"/>
            <wp:effectExtent l="0" t="0" r="0" b="889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66175" cy="2848610"/>
                    </a:xfrm>
                    <a:prstGeom prst="rect">
                      <a:avLst/>
                    </a:prstGeom>
                    <a:noFill/>
                    <a:ln>
                      <a:noFill/>
                    </a:ln>
                  </pic:spPr>
                </pic:pic>
              </a:graphicData>
            </a:graphic>
          </wp:inline>
        </w:drawing>
      </w:r>
    </w:p>
    <w:p w:rsidR="00DB11B5" w:rsidRPr="004548B9" w:rsidRDefault="00DB11B5">
      <w:pPr>
        <w:rPr>
          <w:lang w:val="fr-CH"/>
        </w:rPr>
      </w:pPr>
      <w:r w:rsidRPr="004548B9">
        <w:rPr>
          <w:lang w:val="fr-CH"/>
        </w:rPr>
        <w:br w:type="page"/>
      </w:r>
    </w:p>
    <w:p w:rsidR="00DB11B5" w:rsidRPr="00B37F14" w:rsidRDefault="00DB11B5" w:rsidP="00DB11B5">
      <w:pPr>
        <w:pStyle w:val="berschrift2"/>
        <w:rPr>
          <w:lang w:val="fr-CH"/>
        </w:rPr>
      </w:pPr>
      <w:bookmarkStart w:id="51" w:name="_Toc437242644"/>
      <w:r w:rsidRPr="00B37F14">
        <w:rPr>
          <w:lang w:val="fr-CH"/>
        </w:rPr>
        <w:t xml:space="preserve">12.4 </w:t>
      </w:r>
      <w:r w:rsidR="00B37F14" w:rsidRPr="00B37F14">
        <w:rPr>
          <w:lang w:val="fr-CH"/>
        </w:rPr>
        <w:t>Compte des investissements selon les fonctions</w:t>
      </w:r>
      <w:bookmarkEnd w:id="51"/>
    </w:p>
    <w:p w:rsidR="00DB11B5" w:rsidRPr="00B37F14" w:rsidRDefault="00401DD6" w:rsidP="00DB11B5">
      <w:pPr>
        <w:rPr>
          <w:lang w:val="fr-CH"/>
        </w:rPr>
      </w:pPr>
      <w:r w:rsidRPr="00401DD6">
        <w:rPr>
          <w:noProof/>
          <w:lang w:eastAsia="de-CH"/>
        </w:rPr>
        <w:drawing>
          <wp:inline distT="0" distB="0" distL="0" distR="0">
            <wp:extent cx="8915400" cy="2365375"/>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15400" cy="2365375"/>
                    </a:xfrm>
                    <a:prstGeom prst="rect">
                      <a:avLst/>
                    </a:prstGeom>
                    <a:noFill/>
                    <a:ln>
                      <a:noFill/>
                    </a:ln>
                  </pic:spPr>
                </pic:pic>
              </a:graphicData>
            </a:graphic>
          </wp:inline>
        </w:drawing>
      </w:r>
    </w:p>
    <w:p w:rsidR="00DB11B5" w:rsidRPr="00B37F14" w:rsidRDefault="00DB11B5">
      <w:pPr>
        <w:rPr>
          <w:lang w:val="fr-CH"/>
        </w:rPr>
      </w:pPr>
      <w:r w:rsidRPr="00B37F14">
        <w:rPr>
          <w:lang w:val="fr-CH"/>
        </w:rPr>
        <w:br w:type="page"/>
      </w:r>
    </w:p>
    <w:p w:rsidR="00DB11B5" w:rsidRPr="00B37F14" w:rsidRDefault="00DB11B5" w:rsidP="00DB11B5">
      <w:pPr>
        <w:pStyle w:val="berschrift2"/>
        <w:rPr>
          <w:lang w:val="fr-CH"/>
        </w:rPr>
      </w:pPr>
      <w:bookmarkStart w:id="52" w:name="_Toc437242645"/>
      <w:r w:rsidRPr="00B37F14">
        <w:rPr>
          <w:lang w:val="fr-CH"/>
        </w:rPr>
        <w:t xml:space="preserve">12.5 </w:t>
      </w:r>
      <w:r w:rsidR="00B37F14" w:rsidRPr="00B37F14">
        <w:rPr>
          <w:lang w:val="fr-CH"/>
        </w:rPr>
        <w:t>Compte des investissements selon les groupes de matières</w:t>
      </w:r>
      <w:bookmarkEnd w:id="52"/>
    </w:p>
    <w:p w:rsidR="00DB11B5" w:rsidRPr="00DB11B5" w:rsidRDefault="00401DD6" w:rsidP="00DB11B5">
      <w:r w:rsidRPr="00401DD6">
        <w:rPr>
          <w:noProof/>
          <w:lang w:eastAsia="de-CH"/>
        </w:rPr>
        <w:drawing>
          <wp:inline distT="0" distB="0" distL="0" distR="0">
            <wp:extent cx="8915400" cy="308610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915400" cy="3086100"/>
                    </a:xfrm>
                    <a:prstGeom prst="rect">
                      <a:avLst/>
                    </a:prstGeom>
                    <a:noFill/>
                    <a:ln>
                      <a:noFill/>
                    </a:ln>
                  </pic:spPr>
                </pic:pic>
              </a:graphicData>
            </a:graphic>
          </wp:inline>
        </w:drawing>
      </w:r>
    </w:p>
    <w:sectPr w:rsidR="00DB11B5" w:rsidRPr="00DB11B5" w:rsidSect="00451D70">
      <w:headerReference w:type="default" r:id="rId47"/>
      <w:pgSz w:w="16838" w:h="11906" w:orient="landscape"/>
      <w:pgMar w:top="1134" w:right="1417" w:bottom="993" w:left="1134" w:header="708" w:footer="708" w:gutter="0"/>
      <w:pgNumType w:start="4"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30" w:rsidRDefault="00467430" w:rsidP="00522A27">
      <w:r>
        <w:separator/>
      </w:r>
    </w:p>
  </w:endnote>
  <w:endnote w:type="continuationSeparator" w:id="0">
    <w:p w:rsidR="00467430" w:rsidRDefault="00467430" w:rsidP="0052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30" w:rsidRDefault="00467430" w:rsidP="00522A27">
      <w:r>
        <w:separator/>
      </w:r>
    </w:p>
  </w:footnote>
  <w:footnote w:type="continuationSeparator" w:id="0">
    <w:p w:rsidR="00467430" w:rsidRDefault="00467430" w:rsidP="0052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30" w:rsidRDefault="00467430" w:rsidP="00522A27">
    <w:pPr>
      <w:pStyle w:val="Kopfzeile"/>
      <w:tabs>
        <w:tab w:val="clear" w:pos="9026"/>
        <w:tab w:val="right" w:pos="14317"/>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30" w:rsidRDefault="00467430" w:rsidP="00451D70">
    <w:pPr>
      <w:pStyle w:val="Kopfzeile"/>
      <w:tabs>
        <w:tab w:val="clear" w:pos="9026"/>
        <w:tab w:val="right" w:pos="14317"/>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30" w:rsidRDefault="00467430" w:rsidP="00522A27">
    <w:pPr>
      <w:pStyle w:val="Kopfzeile"/>
      <w:tabs>
        <w:tab w:val="clear" w:pos="9026"/>
        <w:tab w:val="right" w:pos="14317"/>
      </w:tabs>
    </w:pPr>
    <w:r>
      <w:tab/>
    </w:r>
    <w:r>
      <w:tab/>
    </w:r>
    <w:r>
      <w:fldChar w:fldCharType="begin"/>
    </w:r>
    <w:r>
      <w:instrText xml:space="preserve"> PAGE  \* Arabic  \* MERGEFORMAT </w:instrText>
    </w:r>
    <w:r>
      <w:fldChar w:fldCharType="separate"/>
    </w:r>
    <w:r w:rsidR="00511092">
      <w:rPr>
        <w:noProof/>
      </w:rPr>
      <w:t>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6B63"/>
    <w:multiLevelType w:val="hybridMultilevel"/>
    <w:tmpl w:val="ED10206A"/>
    <w:lvl w:ilvl="0" w:tplc="B4B87172">
      <w:numFmt w:val="bullet"/>
      <w:lvlText w:val="-"/>
      <w:lvlJc w:val="left"/>
      <w:pPr>
        <w:ind w:left="2136" w:hanging="360"/>
      </w:pPr>
      <w:rPr>
        <w:rFonts w:ascii="Arial" w:eastAsiaTheme="minorHAnsi" w:hAnsi="Arial" w:cs="Arial"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2C186039"/>
    <w:multiLevelType w:val="hybridMultilevel"/>
    <w:tmpl w:val="5C7C9A8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E463306"/>
    <w:multiLevelType w:val="hybridMultilevel"/>
    <w:tmpl w:val="6FA232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207521F"/>
    <w:multiLevelType w:val="hybridMultilevel"/>
    <w:tmpl w:val="90C091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8E056F"/>
    <w:multiLevelType w:val="hybridMultilevel"/>
    <w:tmpl w:val="EEFCE4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EC"/>
    <w:rsid w:val="000059B4"/>
    <w:rsid w:val="00023B35"/>
    <w:rsid w:val="00025330"/>
    <w:rsid w:val="000374E9"/>
    <w:rsid w:val="000459CC"/>
    <w:rsid w:val="000539D3"/>
    <w:rsid w:val="000922CB"/>
    <w:rsid w:val="00094E77"/>
    <w:rsid w:val="000A6460"/>
    <w:rsid w:val="000B7CD2"/>
    <w:rsid w:val="000C26A1"/>
    <w:rsid w:val="000D3EC3"/>
    <w:rsid w:val="000D3F8C"/>
    <w:rsid w:val="000F5B47"/>
    <w:rsid w:val="000F734D"/>
    <w:rsid w:val="001023E6"/>
    <w:rsid w:val="00117F76"/>
    <w:rsid w:val="00140E54"/>
    <w:rsid w:val="00142739"/>
    <w:rsid w:val="001429CE"/>
    <w:rsid w:val="00173670"/>
    <w:rsid w:val="00183CCF"/>
    <w:rsid w:val="001878A2"/>
    <w:rsid w:val="00194DE3"/>
    <w:rsid w:val="001A5780"/>
    <w:rsid w:val="001B0AFB"/>
    <w:rsid w:val="001B3D14"/>
    <w:rsid w:val="001B713D"/>
    <w:rsid w:val="001C3036"/>
    <w:rsid w:val="001E3A86"/>
    <w:rsid w:val="001E7DCC"/>
    <w:rsid w:val="0020172F"/>
    <w:rsid w:val="00214584"/>
    <w:rsid w:val="00221D60"/>
    <w:rsid w:val="00223BB2"/>
    <w:rsid w:val="00237584"/>
    <w:rsid w:val="00241DA3"/>
    <w:rsid w:val="00257BA0"/>
    <w:rsid w:val="00260233"/>
    <w:rsid w:val="00281120"/>
    <w:rsid w:val="00291629"/>
    <w:rsid w:val="002A2076"/>
    <w:rsid w:val="002B0E09"/>
    <w:rsid w:val="002B6B0F"/>
    <w:rsid w:val="002C21AA"/>
    <w:rsid w:val="002C5F32"/>
    <w:rsid w:val="002D4A2E"/>
    <w:rsid w:val="002D67E4"/>
    <w:rsid w:val="002E08A0"/>
    <w:rsid w:val="003256BC"/>
    <w:rsid w:val="0033540A"/>
    <w:rsid w:val="003404F5"/>
    <w:rsid w:val="00340C66"/>
    <w:rsid w:val="00344F4B"/>
    <w:rsid w:val="00351A24"/>
    <w:rsid w:val="003823C6"/>
    <w:rsid w:val="003866F9"/>
    <w:rsid w:val="00390EC1"/>
    <w:rsid w:val="00392D59"/>
    <w:rsid w:val="003930BB"/>
    <w:rsid w:val="003B1914"/>
    <w:rsid w:val="003B7587"/>
    <w:rsid w:val="003C6D1E"/>
    <w:rsid w:val="003E5C69"/>
    <w:rsid w:val="003F59A8"/>
    <w:rsid w:val="00401DD6"/>
    <w:rsid w:val="004040DB"/>
    <w:rsid w:val="00405967"/>
    <w:rsid w:val="0041078D"/>
    <w:rsid w:val="00417B98"/>
    <w:rsid w:val="00425856"/>
    <w:rsid w:val="00430FFF"/>
    <w:rsid w:val="00442D7B"/>
    <w:rsid w:val="00444B3B"/>
    <w:rsid w:val="00451D70"/>
    <w:rsid w:val="004548B9"/>
    <w:rsid w:val="004646BE"/>
    <w:rsid w:val="00467430"/>
    <w:rsid w:val="0048103B"/>
    <w:rsid w:val="00481EC2"/>
    <w:rsid w:val="004A0822"/>
    <w:rsid w:val="004D2F62"/>
    <w:rsid w:val="004E03F3"/>
    <w:rsid w:val="004E22A4"/>
    <w:rsid w:val="004F7DF5"/>
    <w:rsid w:val="005101CF"/>
    <w:rsid w:val="00511092"/>
    <w:rsid w:val="00513F7E"/>
    <w:rsid w:val="00522A27"/>
    <w:rsid w:val="0053012C"/>
    <w:rsid w:val="00537C07"/>
    <w:rsid w:val="0055206C"/>
    <w:rsid w:val="0056398A"/>
    <w:rsid w:val="00564E22"/>
    <w:rsid w:val="005938B9"/>
    <w:rsid w:val="00596A5F"/>
    <w:rsid w:val="005B38EB"/>
    <w:rsid w:val="005B7B23"/>
    <w:rsid w:val="005D697F"/>
    <w:rsid w:val="005F29F8"/>
    <w:rsid w:val="00605582"/>
    <w:rsid w:val="00616A7D"/>
    <w:rsid w:val="00631553"/>
    <w:rsid w:val="00641101"/>
    <w:rsid w:val="0065642E"/>
    <w:rsid w:val="006576B7"/>
    <w:rsid w:val="0066030B"/>
    <w:rsid w:val="00674FF1"/>
    <w:rsid w:val="006918FB"/>
    <w:rsid w:val="006A4656"/>
    <w:rsid w:val="006A7F42"/>
    <w:rsid w:val="006B1352"/>
    <w:rsid w:val="006C0D6E"/>
    <w:rsid w:val="006C442D"/>
    <w:rsid w:val="006D7C89"/>
    <w:rsid w:val="006F0C43"/>
    <w:rsid w:val="006F21FA"/>
    <w:rsid w:val="0070241F"/>
    <w:rsid w:val="007161FD"/>
    <w:rsid w:val="0072172C"/>
    <w:rsid w:val="007246A6"/>
    <w:rsid w:val="007524EC"/>
    <w:rsid w:val="007602DB"/>
    <w:rsid w:val="007669E4"/>
    <w:rsid w:val="00781B70"/>
    <w:rsid w:val="007837C4"/>
    <w:rsid w:val="00784BE3"/>
    <w:rsid w:val="007A3069"/>
    <w:rsid w:val="007A60D7"/>
    <w:rsid w:val="007B1C28"/>
    <w:rsid w:val="007B61EF"/>
    <w:rsid w:val="007C3098"/>
    <w:rsid w:val="007D0B1A"/>
    <w:rsid w:val="007D7F56"/>
    <w:rsid w:val="007E09C1"/>
    <w:rsid w:val="007E559A"/>
    <w:rsid w:val="008052BB"/>
    <w:rsid w:val="008320EC"/>
    <w:rsid w:val="00833A87"/>
    <w:rsid w:val="00867DBC"/>
    <w:rsid w:val="00874E04"/>
    <w:rsid w:val="0087532F"/>
    <w:rsid w:val="00884E2F"/>
    <w:rsid w:val="00891AB6"/>
    <w:rsid w:val="0089715B"/>
    <w:rsid w:val="008C6696"/>
    <w:rsid w:val="008D49AE"/>
    <w:rsid w:val="008E38CD"/>
    <w:rsid w:val="008F3146"/>
    <w:rsid w:val="008F649F"/>
    <w:rsid w:val="009042C9"/>
    <w:rsid w:val="0090593D"/>
    <w:rsid w:val="00907F15"/>
    <w:rsid w:val="00923CDD"/>
    <w:rsid w:val="00932CF7"/>
    <w:rsid w:val="00934303"/>
    <w:rsid w:val="0095665C"/>
    <w:rsid w:val="0097148F"/>
    <w:rsid w:val="009718E2"/>
    <w:rsid w:val="00977511"/>
    <w:rsid w:val="00994652"/>
    <w:rsid w:val="00995D57"/>
    <w:rsid w:val="009C18B7"/>
    <w:rsid w:val="009D4582"/>
    <w:rsid w:val="009E1D44"/>
    <w:rsid w:val="009F283A"/>
    <w:rsid w:val="009F4EBB"/>
    <w:rsid w:val="00A01703"/>
    <w:rsid w:val="00A065AE"/>
    <w:rsid w:val="00A130EE"/>
    <w:rsid w:val="00A16504"/>
    <w:rsid w:val="00A52199"/>
    <w:rsid w:val="00A650EF"/>
    <w:rsid w:val="00A719AD"/>
    <w:rsid w:val="00A80EA1"/>
    <w:rsid w:val="00A81025"/>
    <w:rsid w:val="00A85219"/>
    <w:rsid w:val="00A871A9"/>
    <w:rsid w:val="00AA18A5"/>
    <w:rsid w:val="00AD0A41"/>
    <w:rsid w:val="00AD333E"/>
    <w:rsid w:val="00AE46D4"/>
    <w:rsid w:val="00B11036"/>
    <w:rsid w:val="00B12517"/>
    <w:rsid w:val="00B126D1"/>
    <w:rsid w:val="00B37F14"/>
    <w:rsid w:val="00B709EF"/>
    <w:rsid w:val="00B77211"/>
    <w:rsid w:val="00B84468"/>
    <w:rsid w:val="00B9644F"/>
    <w:rsid w:val="00BB2988"/>
    <w:rsid w:val="00BB55B4"/>
    <w:rsid w:val="00BC337A"/>
    <w:rsid w:val="00BC7819"/>
    <w:rsid w:val="00BD0ABD"/>
    <w:rsid w:val="00BD51A2"/>
    <w:rsid w:val="00BE4B95"/>
    <w:rsid w:val="00BF4F81"/>
    <w:rsid w:val="00C04C84"/>
    <w:rsid w:val="00C06CA4"/>
    <w:rsid w:val="00C23E1A"/>
    <w:rsid w:val="00C5212C"/>
    <w:rsid w:val="00C53EFA"/>
    <w:rsid w:val="00C563E6"/>
    <w:rsid w:val="00C66B72"/>
    <w:rsid w:val="00CA194E"/>
    <w:rsid w:val="00CA3F3A"/>
    <w:rsid w:val="00CA65AB"/>
    <w:rsid w:val="00CB31CB"/>
    <w:rsid w:val="00CF2A4E"/>
    <w:rsid w:val="00CF644D"/>
    <w:rsid w:val="00D24C3C"/>
    <w:rsid w:val="00D26EEC"/>
    <w:rsid w:val="00D37AF7"/>
    <w:rsid w:val="00D37CFF"/>
    <w:rsid w:val="00D4543C"/>
    <w:rsid w:val="00D5371C"/>
    <w:rsid w:val="00D62931"/>
    <w:rsid w:val="00D71425"/>
    <w:rsid w:val="00D730F0"/>
    <w:rsid w:val="00D75FB8"/>
    <w:rsid w:val="00D950B0"/>
    <w:rsid w:val="00DA24ED"/>
    <w:rsid w:val="00DB11B5"/>
    <w:rsid w:val="00DC1B9A"/>
    <w:rsid w:val="00DE08CC"/>
    <w:rsid w:val="00E00732"/>
    <w:rsid w:val="00E236D5"/>
    <w:rsid w:val="00E35E80"/>
    <w:rsid w:val="00E37ACD"/>
    <w:rsid w:val="00E52639"/>
    <w:rsid w:val="00E52802"/>
    <w:rsid w:val="00E544C7"/>
    <w:rsid w:val="00E5597F"/>
    <w:rsid w:val="00E7730E"/>
    <w:rsid w:val="00EA7800"/>
    <w:rsid w:val="00EB3B77"/>
    <w:rsid w:val="00EC5CA5"/>
    <w:rsid w:val="00EE1B23"/>
    <w:rsid w:val="00EE6504"/>
    <w:rsid w:val="00F12A81"/>
    <w:rsid w:val="00F20975"/>
    <w:rsid w:val="00F22709"/>
    <w:rsid w:val="00F23C61"/>
    <w:rsid w:val="00F40301"/>
    <w:rsid w:val="00F60FF7"/>
    <w:rsid w:val="00F67E66"/>
    <w:rsid w:val="00F70200"/>
    <w:rsid w:val="00F80495"/>
    <w:rsid w:val="00F809E8"/>
    <w:rsid w:val="00FA767F"/>
    <w:rsid w:val="00FA7E0D"/>
    <w:rsid w:val="00FB595C"/>
    <w:rsid w:val="00FC1330"/>
    <w:rsid w:val="00FC183A"/>
    <w:rsid w:val="00FC42E4"/>
    <w:rsid w:val="00FD2277"/>
    <w:rsid w:val="00FF39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D46360E"/>
  <w15:docId w15:val="{E366BE80-9170-4C75-8E1D-893E7D84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D3F8C"/>
    <w:pPr>
      <w:keepNext/>
      <w:keepLines/>
      <w:spacing w:before="36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6B1352"/>
    <w:pPr>
      <w:keepNext/>
      <w:keepLines/>
      <w:spacing w:before="120" w:after="12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9F4EBB"/>
    <w:pPr>
      <w:keepNext/>
      <w:keepLines/>
      <w:spacing w:before="200" w:after="12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B47"/>
    <w:pPr>
      <w:ind w:left="720"/>
      <w:contextualSpacing/>
    </w:pPr>
  </w:style>
  <w:style w:type="character" w:customStyle="1" w:styleId="berschrift1Zchn">
    <w:name w:val="Überschrift 1 Zchn"/>
    <w:basedOn w:val="Absatz-Standardschriftart"/>
    <w:link w:val="berschrift1"/>
    <w:uiPriority w:val="9"/>
    <w:rsid w:val="000D3F8C"/>
    <w:rPr>
      <w:rFonts w:eastAsiaTheme="majorEastAsia" w:cstheme="majorBidi"/>
      <w:b/>
      <w:bCs/>
      <w:sz w:val="28"/>
      <w:szCs w:val="28"/>
    </w:rPr>
  </w:style>
  <w:style w:type="paragraph" w:styleId="Inhaltsverzeichnisberschrift">
    <w:name w:val="TOC Heading"/>
    <w:basedOn w:val="berschrift1"/>
    <w:next w:val="Standard"/>
    <w:uiPriority w:val="39"/>
    <w:unhideWhenUsed/>
    <w:qFormat/>
    <w:rsid w:val="00417B98"/>
    <w:pPr>
      <w:spacing w:line="276" w:lineRule="auto"/>
      <w:outlineLvl w:val="9"/>
    </w:pPr>
    <w:rPr>
      <w:lang w:eastAsia="de-CH"/>
    </w:rPr>
  </w:style>
  <w:style w:type="paragraph" w:styleId="Verzeichnis1">
    <w:name w:val="toc 1"/>
    <w:basedOn w:val="Standard"/>
    <w:next w:val="Standard"/>
    <w:autoRedefine/>
    <w:uiPriority w:val="39"/>
    <w:unhideWhenUsed/>
    <w:rsid w:val="00417B98"/>
    <w:pPr>
      <w:spacing w:after="100"/>
    </w:pPr>
  </w:style>
  <w:style w:type="character" w:styleId="Hyperlink">
    <w:name w:val="Hyperlink"/>
    <w:basedOn w:val="Absatz-Standardschriftart"/>
    <w:uiPriority w:val="99"/>
    <w:unhideWhenUsed/>
    <w:rsid w:val="00417B98"/>
    <w:rPr>
      <w:color w:val="0000FF" w:themeColor="hyperlink"/>
      <w:u w:val="single"/>
    </w:rPr>
  </w:style>
  <w:style w:type="paragraph" w:styleId="Sprechblasentext">
    <w:name w:val="Balloon Text"/>
    <w:basedOn w:val="Standard"/>
    <w:link w:val="SprechblasentextZchn"/>
    <w:uiPriority w:val="99"/>
    <w:semiHidden/>
    <w:unhideWhenUsed/>
    <w:rsid w:val="00417B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B98"/>
    <w:rPr>
      <w:rFonts w:ascii="Tahoma" w:hAnsi="Tahoma" w:cs="Tahoma"/>
      <w:sz w:val="16"/>
      <w:szCs w:val="16"/>
    </w:rPr>
  </w:style>
  <w:style w:type="character" w:customStyle="1" w:styleId="berschrift2Zchn">
    <w:name w:val="Überschrift 2 Zchn"/>
    <w:basedOn w:val="Absatz-Standardschriftart"/>
    <w:link w:val="berschrift2"/>
    <w:uiPriority w:val="9"/>
    <w:rsid w:val="006B1352"/>
    <w:rPr>
      <w:rFonts w:eastAsiaTheme="majorEastAsia" w:cstheme="majorBidi"/>
      <w:b/>
      <w:bCs/>
      <w:sz w:val="28"/>
      <w:szCs w:val="26"/>
    </w:rPr>
  </w:style>
  <w:style w:type="paragraph" w:styleId="Verzeichnis2">
    <w:name w:val="toc 2"/>
    <w:basedOn w:val="Standard"/>
    <w:next w:val="Standard"/>
    <w:autoRedefine/>
    <w:uiPriority w:val="39"/>
    <w:unhideWhenUsed/>
    <w:rsid w:val="00537C07"/>
    <w:pPr>
      <w:spacing w:after="100"/>
      <w:ind w:left="220"/>
    </w:pPr>
  </w:style>
  <w:style w:type="character" w:customStyle="1" w:styleId="berschrift3Zchn">
    <w:name w:val="Überschrift 3 Zchn"/>
    <w:basedOn w:val="Absatz-Standardschriftart"/>
    <w:link w:val="berschrift3"/>
    <w:uiPriority w:val="9"/>
    <w:rsid w:val="009F4EBB"/>
    <w:rPr>
      <w:rFonts w:eastAsiaTheme="majorEastAsia" w:cstheme="majorBidi"/>
      <w:b/>
      <w:bCs/>
    </w:rPr>
  </w:style>
  <w:style w:type="table" w:styleId="Tabellenraster">
    <w:name w:val="Table Grid"/>
    <w:basedOn w:val="NormaleTabelle"/>
    <w:uiPriority w:val="59"/>
    <w:rsid w:val="009F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F4EBB"/>
    <w:pPr>
      <w:tabs>
        <w:tab w:val="center" w:pos="4536"/>
        <w:tab w:val="right" w:pos="9072"/>
      </w:tabs>
    </w:pPr>
  </w:style>
  <w:style w:type="character" w:customStyle="1" w:styleId="FuzeileZchn">
    <w:name w:val="Fußzeile Zchn"/>
    <w:basedOn w:val="Absatz-Standardschriftart"/>
    <w:link w:val="Fuzeile"/>
    <w:uiPriority w:val="99"/>
    <w:rsid w:val="009F4EBB"/>
  </w:style>
  <w:style w:type="paragraph" w:styleId="StandardWeb">
    <w:name w:val="Normal (Web)"/>
    <w:basedOn w:val="Standard"/>
    <w:uiPriority w:val="99"/>
    <w:semiHidden/>
    <w:unhideWhenUsed/>
    <w:rsid w:val="00932CF7"/>
    <w:pPr>
      <w:spacing w:before="100" w:beforeAutospacing="1" w:after="100" w:afterAutospacing="1"/>
    </w:pPr>
    <w:rPr>
      <w:rFonts w:ascii="Times New Roman" w:eastAsiaTheme="minorEastAsia" w:hAnsi="Times New Roman" w:cs="Times New Roman"/>
      <w:sz w:val="24"/>
      <w:szCs w:val="24"/>
      <w:lang w:eastAsia="de-CH"/>
    </w:rPr>
  </w:style>
  <w:style w:type="paragraph" w:styleId="Verzeichnis3">
    <w:name w:val="toc 3"/>
    <w:basedOn w:val="Standard"/>
    <w:next w:val="Standard"/>
    <w:autoRedefine/>
    <w:uiPriority w:val="39"/>
    <w:unhideWhenUsed/>
    <w:rsid w:val="00E37ACD"/>
    <w:pPr>
      <w:tabs>
        <w:tab w:val="left" w:pos="1134"/>
        <w:tab w:val="right" w:leader="dot" w:pos="14277"/>
      </w:tabs>
      <w:spacing w:after="100"/>
      <w:ind w:left="440"/>
    </w:pPr>
  </w:style>
  <w:style w:type="paragraph" w:styleId="Kopfzeile">
    <w:name w:val="header"/>
    <w:basedOn w:val="Standard"/>
    <w:link w:val="KopfzeileZchn"/>
    <w:uiPriority w:val="99"/>
    <w:unhideWhenUsed/>
    <w:rsid w:val="00522A27"/>
    <w:pPr>
      <w:tabs>
        <w:tab w:val="center" w:pos="4513"/>
        <w:tab w:val="right" w:pos="9026"/>
      </w:tabs>
    </w:pPr>
  </w:style>
  <w:style w:type="character" w:customStyle="1" w:styleId="KopfzeileZchn">
    <w:name w:val="Kopfzeile Zchn"/>
    <w:basedOn w:val="Absatz-Standardschriftart"/>
    <w:link w:val="Kopfzeile"/>
    <w:uiPriority w:val="99"/>
    <w:rsid w:val="00522A27"/>
  </w:style>
  <w:style w:type="character" w:styleId="Kommentarzeichen">
    <w:name w:val="annotation reference"/>
    <w:basedOn w:val="Absatz-Standardschriftart"/>
    <w:uiPriority w:val="99"/>
    <w:semiHidden/>
    <w:unhideWhenUsed/>
    <w:rsid w:val="00CF644D"/>
    <w:rPr>
      <w:sz w:val="16"/>
      <w:szCs w:val="16"/>
    </w:rPr>
  </w:style>
  <w:style w:type="paragraph" w:styleId="Kommentartext">
    <w:name w:val="annotation text"/>
    <w:basedOn w:val="Standard"/>
    <w:link w:val="KommentartextZchn"/>
    <w:uiPriority w:val="99"/>
    <w:semiHidden/>
    <w:unhideWhenUsed/>
    <w:rsid w:val="00CF644D"/>
    <w:rPr>
      <w:sz w:val="20"/>
      <w:szCs w:val="20"/>
    </w:rPr>
  </w:style>
  <w:style w:type="character" w:customStyle="1" w:styleId="KommentartextZchn">
    <w:name w:val="Kommentartext Zchn"/>
    <w:basedOn w:val="Absatz-Standardschriftart"/>
    <w:link w:val="Kommentartext"/>
    <w:uiPriority w:val="99"/>
    <w:semiHidden/>
    <w:rsid w:val="00CF64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73">
      <w:bodyDiv w:val="1"/>
      <w:marLeft w:val="0"/>
      <w:marRight w:val="0"/>
      <w:marTop w:val="0"/>
      <w:marBottom w:val="0"/>
      <w:divBdr>
        <w:top w:val="none" w:sz="0" w:space="0" w:color="auto"/>
        <w:left w:val="none" w:sz="0" w:space="0" w:color="auto"/>
        <w:bottom w:val="none" w:sz="0" w:space="0" w:color="auto"/>
        <w:right w:val="none" w:sz="0" w:space="0" w:color="auto"/>
      </w:divBdr>
    </w:div>
    <w:div w:id="393897845">
      <w:bodyDiv w:val="1"/>
      <w:marLeft w:val="0"/>
      <w:marRight w:val="0"/>
      <w:marTop w:val="0"/>
      <w:marBottom w:val="0"/>
      <w:divBdr>
        <w:top w:val="none" w:sz="0" w:space="0" w:color="auto"/>
        <w:left w:val="none" w:sz="0" w:space="0" w:color="auto"/>
        <w:bottom w:val="none" w:sz="0" w:space="0" w:color="auto"/>
        <w:right w:val="none" w:sz="0" w:space="0" w:color="auto"/>
      </w:divBdr>
    </w:div>
    <w:div w:id="652637041">
      <w:bodyDiv w:val="1"/>
      <w:marLeft w:val="0"/>
      <w:marRight w:val="0"/>
      <w:marTop w:val="0"/>
      <w:marBottom w:val="0"/>
      <w:divBdr>
        <w:top w:val="none" w:sz="0" w:space="0" w:color="auto"/>
        <w:left w:val="none" w:sz="0" w:space="0" w:color="auto"/>
        <w:bottom w:val="none" w:sz="0" w:space="0" w:color="auto"/>
        <w:right w:val="none" w:sz="0" w:space="0" w:color="auto"/>
      </w:divBdr>
    </w:div>
    <w:div w:id="832991504">
      <w:bodyDiv w:val="1"/>
      <w:marLeft w:val="0"/>
      <w:marRight w:val="0"/>
      <w:marTop w:val="0"/>
      <w:marBottom w:val="0"/>
      <w:divBdr>
        <w:top w:val="none" w:sz="0" w:space="0" w:color="auto"/>
        <w:left w:val="none" w:sz="0" w:space="0" w:color="auto"/>
        <w:bottom w:val="none" w:sz="0" w:space="0" w:color="auto"/>
        <w:right w:val="none" w:sz="0" w:space="0" w:color="auto"/>
      </w:divBdr>
    </w:div>
    <w:div w:id="1110465372">
      <w:bodyDiv w:val="1"/>
      <w:marLeft w:val="0"/>
      <w:marRight w:val="0"/>
      <w:marTop w:val="0"/>
      <w:marBottom w:val="0"/>
      <w:divBdr>
        <w:top w:val="none" w:sz="0" w:space="0" w:color="auto"/>
        <w:left w:val="none" w:sz="0" w:space="0" w:color="auto"/>
        <w:bottom w:val="none" w:sz="0" w:space="0" w:color="auto"/>
        <w:right w:val="none" w:sz="0" w:space="0" w:color="auto"/>
      </w:divBdr>
    </w:div>
    <w:div w:id="1228108638">
      <w:bodyDiv w:val="1"/>
      <w:marLeft w:val="0"/>
      <w:marRight w:val="0"/>
      <w:marTop w:val="0"/>
      <w:marBottom w:val="0"/>
      <w:divBdr>
        <w:top w:val="none" w:sz="0" w:space="0" w:color="auto"/>
        <w:left w:val="none" w:sz="0" w:space="0" w:color="auto"/>
        <w:bottom w:val="none" w:sz="0" w:space="0" w:color="auto"/>
        <w:right w:val="none" w:sz="0" w:space="0" w:color="auto"/>
      </w:divBdr>
    </w:div>
    <w:div w:id="1477063404">
      <w:bodyDiv w:val="1"/>
      <w:marLeft w:val="0"/>
      <w:marRight w:val="0"/>
      <w:marTop w:val="0"/>
      <w:marBottom w:val="0"/>
      <w:divBdr>
        <w:top w:val="none" w:sz="0" w:space="0" w:color="auto"/>
        <w:left w:val="none" w:sz="0" w:space="0" w:color="auto"/>
        <w:bottom w:val="none" w:sz="0" w:space="0" w:color="auto"/>
        <w:right w:val="none" w:sz="0" w:space="0" w:color="auto"/>
      </w:divBdr>
    </w:div>
    <w:div w:id="1563907710">
      <w:bodyDiv w:val="1"/>
      <w:marLeft w:val="0"/>
      <w:marRight w:val="0"/>
      <w:marTop w:val="0"/>
      <w:marBottom w:val="0"/>
      <w:divBdr>
        <w:top w:val="none" w:sz="0" w:space="0" w:color="auto"/>
        <w:left w:val="none" w:sz="0" w:space="0" w:color="auto"/>
        <w:bottom w:val="none" w:sz="0" w:space="0" w:color="auto"/>
        <w:right w:val="none" w:sz="0" w:space="0" w:color="auto"/>
      </w:divBdr>
    </w:div>
    <w:div w:id="1801220936">
      <w:bodyDiv w:val="1"/>
      <w:marLeft w:val="0"/>
      <w:marRight w:val="0"/>
      <w:marTop w:val="0"/>
      <w:marBottom w:val="0"/>
      <w:divBdr>
        <w:top w:val="none" w:sz="0" w:space="0" w:color="auto"/>
        <w:left w:val="none" w:sz="0" w:space="0" w:color="auto"/>
        <w:bottom w:val="none" w:sz="0" w:space="0" w:color="auto"/>
        <w:right w:val="none" w:sz="0" w:space="0" w:color="auto"/>
      </w:divBdr>
    </w:div>
    <w:div w:id="2024359037">
      <w:bodyDiv w:val="1"/>
      <w:marLeft w:val="0"/>
      <w:marRight w:val="0"/>
      <w:marTop w:val="0"/>
      <w:marBottom w:val="0"/>
      <w:divBdr>
        <w:top w:val="none" w:sz="0" w:space="0" w:color="auto"/>
        <w:left w:val="none" w:sz="0" w:space="0" w:color="auto"/>
        <w:bottom w:val="none" w:sz="0" w:space="0" w:color="auto"/>
        <w:right w:val="none" w:sz="0" w:space="0" w:color="auto"/>
      </w:divBdr>
    </w:div>
    <w:div w:id="21288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package" Target="embeddings/Microsoft_Excel_Worksheet1.xlsx"/><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7.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xlsx"/><Relationship Id="rId32" Type="http://schemas.openxmlformats.org/officeDocument/2006/relationships/hyperlink" Target="https://www.gemeinden.dij.be.ch/fr/start.html" TargetMode="Externa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package" Target="embeddings/Microsoft_Excel_Worksheet2.xlsx"/><Relationship Id="rId36" Type="http://schemas.openxmlformats.org/officeDocument/2006/relationships/image" Target="media/image23.emf"/><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19.emf"/><Relationship Id="rId44" Type="http://schemas.openxmlformats.org/officeDocument/2006/relationships/image" Target="media/image3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4672-D488-40BE-A30C-419DF0D5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1940</Words>
  <Characters>12224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Michael</dc:creator>
  <cp:lastModifiedBy>Jauner Sylvia, DIJ-AGR-GeM</cp:lastModifiedBy>
  <cp:revision>34</cp:revision>
  <cp:lastPrinted>2015-04-27T06:08:00Z</cp:lastPrinted>
  <dcterms:created xsi:type="dcterms:W3CDTF">2015-12-07T07:07:00Z</dcterms:created>
  <dcterms:modified xsi:type="dcterms:W3CDTF">2022-07-05T07:32:00Z</dcterms:modified>
</cp:coreProperties>
</file>