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C4" w:rsidRPr="00F6487F" w:rsidRDefault="00C02EC4" w:rsidP="00C02EC4">
      <w:pPr>
        <w:jc w:val="center"/>
        <w:rPr>
          <w:b/>
          <w:spacing w:val="24"/>
          <w:sz w:val="56"/>
          <w:szCs w:val="56"/>
        </w:rPr>
      </w:pPr>
      <w:bookmarkStart w:id="0" w:name="_GoBack"/>
      <w:bookmarkEnd w:id="0"/>
    </w:p>
    <w:p w:rsidR="00C02EC4" w:rsidRPr="00F6487F" w:rsidRDefault="008D7298" w:rsidP="00C02EC4">
      <w:pPr>
        <w:jc w:val="center"/>
        <w:rPr>
          <w:b/>
          <w:spacing w:val="24"/>
          <w:sz w:val="56"/>
          <w:szCs w:val="56"/>
          <w:lang w:val="fr-CH"/>
        </w:rPr>
      </w:pPr>
      <w:r w:rsidRPr="00F6487F">
        <w:rPr>
          <w:b/>
          <w:spacing w:val="24"/>
          <w:sz w:val="56"/>
          <w:szCs w:val="56"/>
          <w:lang w:val="fr-CH"/>
        </w:rPr>
        <w:t>Commune</w:t>
      </w:r>
    </w:p>
    <w:p w:rsidR="00C02EC4" w:rsidRPr="00F6487F" w:rsidRDefault="00C02EC4" w:rsidP="00C02EC4">
      <w:pPr>
        <w:jc w:val="center"/>
        <w:rPr>
          <w:b/>
          <w:spacing w:val="24"/>
          <w:sz w:val="56"/>
          <w:szCs w:val="56"/>
          <w:lang w:val="fr-CH"/>
        </w:rPr>
      </w:pPr>
    </w:p>
    <w:p w:rsidR="00C02EC4" w:rsidRPr="00F6487F" w:rsidRDefault="00C02EC4" w:rsidP="00C02EC4">
      <w:pPr>
        <w:jc w:val="center"/>
        <w:rPr>
          <w:b/>
          <w:spacing w:val="24"/>
          <w:sz w:val="56"/>
          <w:szCs w:val="56"/>
          <w:lang w:val="fr-CH"/>
        </w:rPr>
      </w:pPr>
    </w:p>
    <w:p w:rsidR="00C02EC4" w:rsidRPr="00F6487F" w:rsidRDefault="00C02EC4" w:rsidP="00C02EC4">
      <w:pPr>
        <w:jc w:val="center"/>
        <w:rPr>
          <w:b/>
          <w:spacing w:val="24"/>
          <w:sz w:val="56"/>
          <w:szCs w:val="56"/>
          <w:lang w:val="fr-CH"/>
        </w:rPr>
      </w:pPr>
    </w:p>
    <w:p w:rsidR="00C02EC4" w:rsidRPr="00F6487F" w:rsidRDefault="00C02EC4" w:rsidP="00C02EC4">
      <w:pPr>
        <w:jc w:val="center"/>
        <w:rPr>
          <w:b/>
          <w:spacing w:val="24"/>
          <w:sz w:val="56"/>
          <w:szCs w:val="56"/>
          <w:lang w:val="fr-CH"/>
        </w:rPr>
      </w:pPr>
    </w:p>
    <w:p w:rsidR="008D7298" w:rsidRPr="00F6487F" w:rsidRDefault="008D7298" w:rsidP="008D7298">
      <w:pPr>
        <w:jc w:val="center"/>
        <w:rPr>
          <w:b/>
          <w:spacing w:val="24"/>
          <w:sz w:val="56"/>
          <w:szCs w:val="56"/>
          <w:lang w:val="fr-CH"/>
        </w:rPr>
      </w:pPr>
      <w:r w:rsidRPr="00F6487F">
        <w:rPr>
          <w:b/>
          <w:spacing w:val="24"/>
          <w:sz w:val="56"/>
          <w:szCs w:val="56"/>
          <w:lang w:val="fr-CH"/>
        </w:rPr>
        <w:t>Financement spécial</w:t>
      </w:r>
    </w:p>
    <w:p w:rsidR="00C02EC4" w:rsidRPr="00F6487F" w:rsidRDefault="008D7298" w:rsidP="008D7298">
      <w:pPr>
        <w:jc w:val="center"/>
        <w:rPr>
          <w:b/>
          <w:spacing w:val="24"/>
          <w:sz w:val="56"/>
          <w:szCs w:val="56"/>
          <w:lang w:val="fr-CH"/>
        </w:rPr>
      </w:pPr>
      <w:r w:rsidRPr="00F6487F">
        <w:rPr>
          <w:b/>
          <w:spacing w:val="24"/>
          <w:sz w:val="56"/>
          <w:szCs w:val="56"/>
          <w:lang w:val="fr-CH"/>
        </w:rPr>
        <w:t>«</w:t>
      </w:r>
      <w:r w:rsidR="006E6AB1" w:rsidRPr="00F6487F">
        <w:rPr>
          <w:w w:val="50"/>
          <w:lang w:val="fr-CH"/>
        </w:rPr>
        <w:t> </w:t>
      </w:r>
      <w:r w:rsidRPr="00F6487F">
        <w:rPr>
          <w:b/>
          <w:spacing w:val="24"/>
          <w:sz w:val="56"/>
          <w:szCs w:val="56"/>
          <w:lang w:val="fr-CH"/>
        </w:rPr>
        <w:t>entretien des tombes</w:t>
      </w:r>
      <w:r w:rsidR="006E6AB1" w:rsidRPr="00F6487F">
        <w:rPr>
          <w:w w:val="50"/>
          <w:lang w:val="fr-CH"/>
        </w:rPr>
        <w:t> </w:t>
      </w:r>
      <w:r w:rsidRPr="00F6487F">
        <w:rPr>
          <w:b/>
          <w:spacing w:val="24"/>
          <w:sz w:val="56"/>
          <w:szCs w:val="56"/>
          <w:lang w:val="fr-CH"/>
        </w:rPr>
        <w:t>»</w:t>
      </w:r>
    </w:p>
    <w:p w:rsidR="00C02EC4" w:rsidRPr="00F6487F" w:rsidRDefault="00C02EC4" w:rsidP="00C02EC4">
      <w:pPr>
        <w:jc w:val="center"/>
        <w:rPr>
          <w:b/>
          <w:spacing w:val="24"/>
          <w:sz w:val="56"/>
          <w:szCs w:val="56"/>
          <w:lang w:val="fr-CH"/>
        </w:rPr>
      </w:pPr>
    </w:p>
    <w:p w:rsidR="00C02EC4" w:rsidRPr="00F6487F" w:rsidRDefault="00C02EC4" w:rsidP="00C02EC4">
      <w:pPr>
        <w:jc w:val="center"/>
        <w:rPr>
          <w:lang w:val="fr-CH"/>
        </w:rPr>
      </w:pPr>
    </w:p>
    <w:p w:rsidR="00C02EC4" w:rsidRPr="00F6487F" w:rsidRDefault="00C02EC4" w:rsidP="00C02EC4">
      <w:pPr>
        <w:rPr>
          <w:lang w:val="fr-CH"/>
        </w:rPr>
      </w:pPr>
    </w:p>
    <w:p w:rsidR="00C02EC4" w:rsidRPr="00F6487F" w:rsidRDefault="00C02EC4" w:rsidP="00C02EC4">
      <w:pPr>
        <w:rPr>
          <w:lang w:val="fr-CH"/>
        </w:rPr>
      </w:pPr>
    </w:p>
    <w:p w:rsidR="00C02EC4" w:rsidRPr="00F6487F" w:rsidRDefault="00C02EC4" w:rsidP="00C02EC4">
      <w:pPr>
        <w:rPr>
          <w:lang w:val="fr-CH"/>
        </w:rPr>
      </w:pPr>
    </w:p>
    <w:p w:rsidR="00C02EC4" w:rsidRPr="00F6487F" w:rsidRDefault="00C02EC4" w:rsidP="00C02EC4">
      <w:pPr>
        <w:rPr>
          <w:lang w:val="fr-CH"/>
        </w:rPr>
      </w:pPr>
    </w:p>
    <w:p w:rsidR="00C02EC4" w:rsidRPr="00F6487F" w:rsidRDefault="00C02EC4" w:rsidP="00C02EC4">
      <w:pPr>
        <w:rPr>
          <w:lang w:val="fr-CH"/>
        </w:rPr>
      </w:pPr>
    </w:p>
    <w:p w:rsidR="00C02EC4" w:rsidRPr="00F6487F" w:rsidRDefault="00C02EC4" w:rsidP="00C02EC4">
      <w:pPr>
        <w:rPr>
          <w:lang w:val="fr-CH"/>
        </w:rPr>
      </w:pPr>
    </w:p>
    <w:p w:rsidR="00C02EC4" w:rsidRPr="00F6487F" w:rsidRDefault="00C02EC4" w:rsidP="00C02EC4">
      <w:pPr>
        <w:rPr>
          <w:lang w:val="fr-CH"/>
        </w:rPr>
      </w:pPr>
    </w:p>
    <w:p w:rsidR="00C02EC4" w:rsidRPr="00F6487F" w:rsidRDefault="00C02EC4" w:rsidP="00C02EC4">
      <w:pPr>
        <w:rPr>
          <w:lang w:val="fr-CH"/>
        </w:rPr>
      </w:pPr>
    </w:p>
    <w:p w:rsidR="00C02EC4" w:rsidRPr="00F6487F" w:rsidRDefault="00C02EC4" w:rsidP="00C02EC4">
      <w:pPr>
        <w:rPr>
          <w:lang w:val="fr-CH"/>
        </w:rPr>
      </w:pPr>
    </w:p>
    <w:p w:rsidR="00C02EC4" w:rsidRPr="00F6487F" w:rsidRDefault="00C02EC4" w:rsidP="00C02EC4">
      <w:pPr>
        <w:rPr>
          <w:lang w:val="fr-CH"/>
        </w:rPr>
      </w:pPr>
    </w:p>
    <w:p w:rsidR="00C02EC4" w:rsidRPr="00F6487F" w:rsidRDefault="00C02EC4" w:rsidP="00C02EC4">
      <w:pPr>
        <w:rPr>
          <w:lang w:val="fr-CH"/>
        </w:rPr>
      </w:pPr>
    </w:p>
    <w:p w:rsidR="00C02EC4" w:rsidRPr="00F6487F" w:rsidRDefault="00C02EC4" w:rsidP="00C02EC4">
      <w:pPr>
        <w:rPr>
          <w:lang w:val="fr-CH"/>
        </w:rPr>
      </w:pPr>
    </w:p>
    <w:p w:rsidR="00C02EC4" w:rsidRPr="00F6487F" w:rsidRDefault="00C02EC4" w:rsidP="00C02EC4">
      <w:pPr>
        <w:rPr>
          <w:lang w:val="fr-CH"/>
        </w:rPr>
      </w:pPr>
    </w:p>
    <w:p w:rsidR="00C02EC4" w:rsidRPr="00F6487F" w:rsidRDefault="00C02EC4" w:rsidP="00C02EC4">
      <w:pPr>
        <w:rPr>
          <w:lang w:val="fr-CH"/>
        </w:rPr>
      </w:pPr>
    </w:p>
    <w:p w:rsidR="00C02EC4" w:rsidRPr="00F6487F" w:rsidRDefault="00C02EC4" w:rsidP="00C02EC4">
      <w:pPr>
        <w:rPr>
          <w:lang w:val="fr-CH"/>
        </w:rPr>
      </w:pPr>
    </w:p>
    <w:p w:rsidR="00C02EC4" w:rsidRPr="00F6487F" w:rsidRDefault="00C02EC4" w:rsidP="00C02EC4">
      <w:pPr>
        <w:rPr>
          <w:lang w:val="fr-CH"/>
        </w:rPr>
      </w:pPr>
    </w:p>
    <w:p w:rsidR="00C02EC4" w:rsidRPr="00F6487F" w:rsidRDefault="00C02EC4" w:rsidP="00C02EC4">
      <w:pPr>
        <w:rPr>
          <w:lang w:val="fr-CH"/>
        </w:rPr>
      </w:pPr>
    </w:p>
    <w:p w:rsidR="00C02EC4" w:rsidRPr="00F6487F" w:rsidRDefault="00C02EC4" w:rsidP="00C02EC4">
      <w:pPr>
        <w:rPr>
          <w:lang w:val="fr-CH"/>
        </w:rPr>
      </w:pPr>
    </w:p>
    <w:p w:rsidR="00C02EC4" w:rsidRPr="00F6487F" w:rsidRDefault="00C02EC4" w:rsidP="00C02EC4">
      <w:pPr>
        <w:rPr>
          <w:lang w:val="fr-CH"/>
        </w:rPr>
      </w:pPr>
    </w:p>
    <w:p w:rsidR="00C02EC4" w:rsidRDefault="008D7298" w:rsidP="00C02EC4">
      <w:pPr>
        <w:rPr>
          <w:b/>
          <w:lang w:val="fr-CH"/>
        </w:rPr>
      </w:pPr>
      <w:r w:rsidRPr="00F6487F">
        <w:rPr>
          <w:b/>
          <w:lang w:val="fr-CH"/>
        </w:rPr>
        <w:t>Teneur</w:t>
      </w:r>
      <w:r w:rsidR="006E6AB1" w:rsidRPr="00F6487F">
        <w:rPr>
          <w:w w:val="50"/>
          <w:lang w:val="fr-CH"/>
        </w:rPr>
        <w:t> </w:t>
      </w:r>
      <w:r w:rsidR="00C02EC4" w:rsidRPr="00F6487F">
        <w:rPr>
          <w:b/>
          <w:lang w:val="fr-CH"/>
        </w:rPr>
        <w:t xml:space="preserve">: </w:t>
      </w:r>
      <w:r w:rsidR="00AE5481">
        <w:rPr>
          <w:b/>
          <w:lang w:val="fr-CH"/>
        </w:rPr>
        <w:t>avril</w:t>
      </w:r>
      <w:r w:rsidR="00C02EC4" w:rsidRPr="00F6487F">
        <w:rPr>
          <w:b/>
          <w:lang w:val="fr-CH"/>
        </w:rPr>
        <w:t xml:space="preserve"> 20</w:t>
      </w:r>
      <w:r w:rsidR="00AE5481">
        <w:rPr>
          <w:b/>
          <w:lang w:val="fr-CH"/>
        </w:rPr>
        <w:t>23</w:t>
      </w:r>
    </w:p>
    <w:p w:rsidR="000F5C84" w:rsidRDefault="000F5C84" w:rsidP="00C02EC4">
      <w:pPr>
        <w:rPr>
          <w:b/>
          <w:lang w:val="fr-CH"/>
        </w:rPr>
      </w:pPr>
      <w:r>
        <w:rPr>
          <w:sz w:val="16"/>
          <w:szCs w:val="16"/>
          <w:lang w:val="de-CH"/>
        </w:rPr>
        <w:t>2019.JGK.5063</w:t>
      </w:r>
    </w:p>
    <w:p w:rsidR="00F6487F" w:rsidRPr="00F6487F" w:rsidRDefault="00F6487F" w:rsidP="00C02EC4">
      <w:pPr>
        <w:rPr>
          <w:b/>
          <w:lang w:val="fr-CH"/>
        </w:rPr>
      </w:pPr>
      <w:r>
        <w:rPr>
          <w:b/>
          <w:lang w:val="fr-CH"/>
        </w:rPr>
        <w:br w:type="page"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B55F08" w:rsidRPr="00CD444A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C02EC4">
            <w:pPr>
              <w:rPr>
                <w:lang w:val="fr-FR"/>
              </w:rPr>
            </w:pPr>
            <w:r w:rsidRPr="008D7298">
              <w:rPr>
                <w:lang w:val="fr-CH"/>
              </w:rPr>
              <w:lastRenderedPageBreak/>
              <w:br w:type="page"/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b/>
                <w:spacing w:val="24"/>
                <w:sz w:val="28"/>
                <w:lang w:val="fr-FR"/>
              </w:rPr>
            </w:pPr>
            <w:r>
              <w:rPr>
                <w:b/>
                <w:spacing w:val="24"/>
                <w:sz w:val="28"/>
                <w:lang w:val="fr-FR"/>
              </w:rPr>
              <w:t>Règlement concernant l’entretien des tombes</w:t>
            </w:r>
          </w:p>
        </w:tc>
      </w:tr>
      <w:tr w:rsidR="00B55F08" w:rsidRPr="00CD444A" w:rsidTr="00F6487F">
        <w:trPr>
          <w:trHeight w:val="7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 w:rsidP="0091188F">
            <w:pPr>
              <w:rPr>
                <w:lang w:val="fr-FR"/>
              </w:rPr>
            </w:pPr>
            <w:r>
              <w:rPr>
                <w:lang w:val="fr-FR"/>
              </w:rPr>
              <w:br/>
              <w:t>(Règlement de financement spécial élaboré en application de l’article</w:t>
            </w:r>
            <w:r w:rsidR="0091188F">
              <w:rPr>
                <w:lang w:val="fr-FR"/>
              </w:rPr>
              <w:t> </w:t>
            </w:r>
            <w:r>
              <w:rPr>
                <w:lang w:val="fr-FR"/>
              </w:rPr>
              <w:t xml:space="preserve">87 de l’ordonnance </w:t>
            </w:r>
            <w:r w:rsidR="008D7298">
              <w:rPr>
                <w:lang w:val="fr-FR"/>
              </w:rPr>
              <w:t xml:space="preserve">du 16 décembre 1998 </w:t>
            </w:r>
            <w:r>
              <w:rPr>
                <w:lang w:val="fr-FR"/>
              </w:rPr>
              <w:t xml:space="preserve">sur les communes </w:t>
            </w:r>
            <w:r w:rsidR="008D7298">
              <w:rPr>
                <w:lang w:val="fr-FR"/>
              </w:rPr>
              <w:t>[</w:t>
            </w:r>
            <w:r>
              <w:rPr>
                <w:lang w:val="fr-FR"/>
              </w:rPr>
              <w:t>OCo</w:t>
            </w:r>
            <w:r w:rsidR="008D7298">
              <w:rPr>
                <w:lang w:val="fr-FR"/>
              </w:rPr>
              <w:t>]</w:t>
            </w:r>
            <w:r>
              <w:rPr>
                <w:lang w:val="fr-FR"/>
              </w:rPr>
              <w:t>)</w:t>
            </w:r>
          </w:p>
        </w:tc>
      </w:tr>
      <w:tr w:rsidR="00B55F08" w:rsidRPr="00CD444A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</w:tr>
      <w:tr w:rsidR="00B55F08" w:rsidRPr="00CD444A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</w:tr>
      <w:tr w:rsidR="00B55F08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Art. 1</w:t>
            </w:r>
          </w:p>
        </w:tc>
      </w:tr>
      <w:tr w:rsidR="00B55F08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vertAlign w:val="superscript"/>
                <w:lang w:val="fr-FR"/>
              </w:rPr>
            </w:pPr>
          </w:p>
        </w:tc>
      </w:tr>
      <w:tr w:rsidR="00B55F08" w:rsidRPr="00CD444A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  <w:r>
              <w:rPr>
                <w:lang w:val="fr-FR"/>
              </w:rPr>
              <w:t>Principe</w:t>
            </w:r>
            <w:r w:rsidR="0035353F">
              <w:rPr>
                <w:lang w:val="fr-FR"/>
              </w:rPr>
              <w:t xml:space="preserve"> / but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  <w:r>
              <w:rPr>
                <w:vertAlign w:val="superscript"/>
                <w:lang w:val="fr-FR"/>
              </w:rPr>
              <w:t>1</w:t>
            </w:r>
            <w:r w:rsidR="00394823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 xml:space="preserve">L’entretien des tombes </w:t>
            </w:r>
            <w:r w:rsidR="00172595">
              <w:rPr>
                <w:lang w:val="fr-FR"/>
              </w:rPr>
              <w:t>incombe</w:t>
            </w:r>
            <w:r>
              <w:rPr>
                <w:lang w:val="fr-FR"/>
              </w:rPr>
              <w:t xml:space="preserve"> aux membres de la famille du défunt (</w:t>
            </w:r>
            <w:r w:rsidR="008D7298">
              <w:rPr>
                <w:lang w:val="fr-FR"/>
              </w:rPr>
              <w:t>a</w:t>
            </w:r>
            <w:r>
              <w:rPr>
                <w:lang w:val="fr-FR"/>
              </w:rPr>
              <w:t>rt. .. du règlement des inhumations et du cimetière).</w:t>
            </w:r>
            <w:r>
              <w:rPr>
                <w:lang w:val="fr-FR"/>
              </w:rPr>
              <w:br/>
            </w:r>
          </w:p>
          <w:p w:rsidR="00B55F08" w:rsidRDefault="00B55F08" w:rsidP="00394823">
            <w:pPr>
              <w:rPr>
                <w:lang w:val="fr-FR"/>
              </w:rPr>
            </w:pPr>
            <w:r>
              <w:rPr>
                <w:vertAlign w:val="superscript"/>
                <w:lang w:val="fr-FR"/>
              </w:rPr>
              <w:t>2</w:t>
            </w:r>
            <w:r w:rsidR="00394823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>La commune assure l’entretien durant toute la durée de la concession</w:t>
            </w:r>
            <w:r w:rsidR="00172595">
              <w:rPr>
                <w:lang w:val="fr-FR"/>
              </w:rPr>
              <w:t>,</w:t>
            </w:r>
            <w:r>
              <w:rPr>
                <w:lang w:val="fr-FR"/>
              </w:rPr>
              <w:t xml:space="preserve"> soit       ans, moyennant le paiement d’un</w:t>
            </w:r>
            <w:r w:rsidR="00172595">
              <w:rPr>
                <w:lang w:val="fr-FR"/>
              </w:rPr>
              <w:t xml:space="preserve"> émolument</w:t>
            </w:r>
            <w:r>
              <w:rPr>
                <w:lang w:val="fr-FR"/>
              </w:rPr>
              <w:t xml:space="preserve"> unique d’entretien.</w:t>
            </w:r>
          </w:p>
        </w:tc>
      </w:tr>
      <w:tr w:rsidR="00B55F08" w:rsidRPr="00CD444A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</w:tr>
      <w:tr w:rsidR="00B55F08" w:rsidRPr="00CD444A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</w:tr>
      <w:tr w:rsidR="00B55F08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Art. 2</w:t>
            </w:r>
          </w:p>
        </w:tc>
      </w:tr>
      <w:tr w:rsidR="00B55F08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vertAlign w:val="superscript"/>
                <w:lang w:val="fr-FR"/>
              </w:rPr>
            </w:pPr>
          </w:p>
        </w:tc>
      </w:tr>
      <w:tr w:rsidR="00B55F08" w:rsidRPr="00CD444A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  <w:r>
              <w:rPr>
                <w:lang w:val="fr-FR"/>
              </w:rPr>
              <w:t>Calcul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  <w:r>
              <w:rPr>
                <w:vertAlign w:val="superscript"/>
                <w:lang w:val="fr-FR"/>
              </w:rPr>
              <w:t>1</w:t>
            </w:r>
            <w:r w:rsidR="00394823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>L</w:t>
            </w:r>
            <w:r w:rsidR="00172595">
              <w:rPr>
                <w:lang w:val="fr-FR"/>
              </w:rPr>
              <w:t>'émolument</w:t>
            </w:r>
            <w:r>
              <w:rPr>
                <w:lang w:val="fr-FR"/>
              </w:rPr>
              <w:t xml:space="preserve"> doit être calculé de manière à ce qu’</w:t>
            </w:r>
            <w:r w:rsidR="00172595">
              <w:rPr>
                <w:lang w:val="fr-FR"/>
              </w:rPr>
              <w:t>il</w:t>
            </w:r>
            <w:r>
              <w:rPr>
                <w:lang w:val="fr-FR"/>
              </w:rPr>
              <w:t xml:space="preserve"> couvre les frais probables de l’entretien et des plantations durant toute la durée de la concession. </w:t>
            </w:r>
            <w:r w:rsidR="00172595">
              <w:rPr>
                <w:lang w:val="fr-FR"/>
              </w:rPr>
              <w:t>Il</w:t>
            </w:r>
            <w:r>
              <w:rPr>
                <w:lang w:val="fr-FR"/>
              </w:rPr>
              <w:t xml:space="preserve"> doit également tenir compte d’un intérêt équitable et du renchérissement.</w:t>
            </w:r>
          </w:p>
        </w:tc>
      </w:tr>
      <w:tr w:rsidR="00B55F08" w:rsidRPr="00CD444A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pStyle w:val="Kopfzeile"/>
              <w:tabs>
                <w:tab w:val="clear" w:pos="4536"/>
                <w:tab w:val="clear" w:pos="9072"/>
              </w:tabs>
              <w:rPr>
                <w:vertAlign w:val="superscript"/>
                <w:lang w:val="fr-FR"/>
              </w:rPr>
            </w:pPr>
          </w:p>
        </w:tc>
      </w:tr>
      <w:tr w:rsidR="00B55F08" w:rsidRPr="00CD444A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pStyle w:val="Kopfzeile"/>
              <w:tabs>
                <w:tab w:val="clear" w:pos="4536"/>
                <w:tab w:val="clear" w:pos="9072"/>
              </w:tabs>
              <w:rPr>
                <w:lang w:val="fr-FR"/>
              </w:rPr>
            </w:pPr>
            <w:r>
              <w:rPr>
                <w:vertAlign w:val="superscript"/>
                <w:lang w:val="fr-FR"/>
              </w:rPr>
              <w:t>2</w:t>
            </w:r>
            <w:r w:rsidR="00394823">
              <w:rPr>
                <w:vertAlign w:val="superscript"/>
                <w:lang w:val="fr-FR"/>
              </w:rPr>
              <w:t xml:space="preserve"> </w:t>
            </w:r>
            <w:r w:rsidR="00172595">
              <w:rPr>
                <w:lang w:val="fr-FR"/>
              </w:rPr>
              <w:t xml:space="preserve">L'entretien </w:t>
            </w:r>
            <w:r>
              <w:rPr>
                <w:lang w:val="fr-FR"/>
              </w:rPr>
              <w:t>compr</w:t>
            </w:r>
            <w:r w:rsidR="00172595">
              <w:rPr>
                <w:lang w:val="fr-FR"/>
              </w:rPr>
              <w:t>end</w:t>
            </w:r>
            <w:r>
              <w:rPr>
                <w:lang w:val="fr-FR"/>
              </w:rPr>
              <w:t xml:space="preserve"> deux plantations par année de même que l’arrosage de la tombe en question.</w:t>
            </w:r>
          </w:p>
        </w:tc>
      </w:tr>
      <w:tr w:rsidR="00B55F08" w:rsidRPr="00CD444A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vertAlign w:val="superscript"/>
                <w:lang w:val="fr-FR"/>
              </w:rPr>
            </w:pPr>
          </w:p>
        </w:tc>
      </w:tr>
      <w:tr w:rsidR="00B55F08" w:rsidRPr="00CD444A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  <w:r>
              <w:rPr>
                <w:vertAlign w:val="superscript"/>
                <w:lang w:val="fr-FR"/>
              </w:rPr>
              <w:t>3</w:t>
            </w:r>
            <w:r w:rsidR="00394823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 xml:space="preserve">Le </w:t>
            </w:r>
            <w:r w:rsidR="008D7298">
              <w:rPr>
                <w:lang w:val="fr-FR"/>
              </w:rPr>
              <w:t>c</w:t>
            </w:r>
            <w:r>
              <w:rPr>
                <w:lang w:val="fr-FR"/>
              </w:rPr>
              <w:t xml:space="preserve">onseil municipal fixe les </w:t>
            </w:r>
            <w:r w:rsidR="00172595">
              <w:rPr>
                <w:lang w:val="fr-FR"/>
              </w:rPr>
              <w:t>émoluments</w:t>
            </w:r>
            <w:r>
              <w:rPr>
                <w:lang w:val="fr-FR"/>
              </w:rPr>
              <w:t xml:space="preserve"> dans le cadre du tarif des inhumations et du cimetière. Il différencie les tombes normales, les tombes familiales et celles réservées à la pose des urnes.</w:t>
            </w:r>
          </w:p>
          <w:p w:rsidR="00B55F08" w:rsidRDefault="00B55F08" w:rsidP="00E738AD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(Attention</w:t>
            </w:r>
            <w:r w:rsidR="00F33B49" w:rsidRPr="00EB7941">
              <w:rPr>
                <w:color w:val="000000"/>
                <w:w w:val="50"/>
                <w:lang w:val="fr-CH"/>
              </w:rPr>
              <w:t> </w:t>
            </w:r>
            <w:r>
              <w:rPr>
                <w:i/>
                <w:lang w:val="fr-FR"/>
              </w:rPr>
              <w:t xml:space="preserve">: Une telle </w:t>
            </w:r>
            <w:r w:rsidR="00E738AD">
              <w:rPr>
                <w:i/>
                <w:lang w:val="fr-FR"/>
              </w:rPr>
              <w:t>disposition</w:t>
            </w:r>
            <w:r>
              <w:rPr>
                <w:i/>
                <w:lang w:val="fr-FR"/>
              </w:rPr>
              <w:t xml:space="preserve"> doit être conform</w:t>
            </w:r>
            <w:r w:rsidR="008D7298">
              <w:rPr>
                <w:i/>
                <w:lang w:val="fr-FR"/>
              </w:rPr>
              <w:t>e aux</w:t>
            </w:r>
            <w:r>
              <w:rPr>
                <w:i/>
                <w:lang w:val="fr-FR"/>
              </w:rPr>
              <w:t xml:space="preserve"> </w:t>
            </w:r>
            <w:r w:rsidR="00E738AD">
              <w:rPr>
                <w:i/>
                <w:lang w:val="fr-FR"/>
              </w:rPr>
              <w:t>prescriptions</w:t>
            </w:r>
            <w:r>
              <w:rPr>
                <w:i/>
                <w:lang w:val="fr-FR"/>
              </w:rPr>
              <w:t xml:space="preserve"> figurant dans le règlement communal </w:t>
            </w:r>
            <w:r w:rsidR="0035353F">
              <w:rPr>
                <w:i/>
                <w:lang w:val="fr-FR"/>
              </w:rPr>
              <w:t>ad hoc</w:t>
            </w:r>
            <w:r w:rsidR="00F6487F">
              <w:rPr>
                <w:i/>
                <w:lang w:val="fr-FR"/>
              </w:rPr>
              <w:t>.</w:t>
            </w:r>
            <w:r>
              <w:rPr>
                <w:i/>
                <w:lang w:val="fr-FR"/>
              </w:rPr>
              <w:t>)</w:t>
            </w:r>
          </w:p>
        </w:tc>
      </w:tr>
      <w:tr w:rsidR="00B55F08" w:rsidRPr="00CD444A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</w:tr>
      <w:tr w:rsidR="00B55F08" w:rsidRPr="00CD444A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pStyle w:val="Kopfzeile"/>
              <w:tabs>
                <w:tab w:val="clear" w:pos="4536"/>
                <w:tab w:val="clear" w:pos="9072"/>
              </w:tabs>
              <w:rPr>
                <w:lang w:val="fr-FR"/>
              </w:rPr>
            </w:pPr>
          </w:p>
        </w:tc>
      </w:tr>
      <w:tr w:rsidR="00B55F08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Art. 3</w:t>
            </w:r>
          </w:p>
        </w:tc>
      </w:tr>
      <w:tr w:rsidR="00B55F08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vertAlign w:val="superscript"/>
                <w:lang w:val="fr-FR"/>
              </w:rPr>
            </w:pPr>
          </w:p>
        </w:tc>
      </w:tr>
      <w:tr w:rsidR="00B55F08" w:rsidRPr="00CD444A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  <w:r>
              <w:rPr>
                <w:lang w:val="fr-FR"/>
              </w:rPr>
              <w:t>Comptabilité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  <w:r>
              <w:rPr>
                <w:vertAlign w:val="superscript"/>
                <w:lang w:val="fr-FR"/>
              </w:rPr>
              <w:t>1</w:t>
            </w:r>
            <w:r w:rsidR="00394823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 xml:space="preserve">Le produit des </w:t>
            </w:r>
            <w:r w:rsidR="00172595">
              <w:rPr>
                <w:lang w:val="fr-FR"/>
              </w:rPr>
              <w:t>émoluments</w:t>
            </w:r>
            <w:r>
              <w:rPr>
                <w:lang w:val="fr-FR"/>
              </w:rPr>
              <w:t xml:space="preserve"> et les charges relatives à l’entretien sont comptabilisés dans le compte de </w:t>
            </w:r>
            <w:r w:rsidR="008D7298">
              <w:rPr>
                <w:lang w:val="fr-FR"/>
              </w:rPr>
              <w:t>résultats</w:t>
            </w:r>
            <w:r w:rsidR="00D55922">
              <w:rPr>
                <w:lang w:val="fr-FR"/>
              </w:rPr>
              <w:t xml:space="preserve"> (fonction 771x «</w:t>
            </w:r>
            <w:r w:rsidR="00D55922" w:rsidRPr="00EB7941">
              <w:rPr>
                <w:color w:val="000000"/>
                <w:w w:val="50"/>
                <w:lang w:val="fr-CH"/>
              </w:rPr>
              <w:t> </w:t>
            </w:r>
            <w:r w:rsidR="00D55922">
              <w:rPr>
                <w:lang w:val="fr-FR"/>
              </w:rPr>
              <w:t>cimetières, crématoires</w:t>
            </w:r>
            <w:r w:rsidR="00D55922" w:rsidRPr="00EB7941">
              <w:rPr>
                <w:color w:val="000000"/>
                <w:w w:val="50"/>
                <w:lang w:val="fr-CH"/>
              </w:rPr>
              <w:t> </w:t>
            </w:r>
            <w:r w:rsidR="00D55922">
              <w:rPr>
                <w:lang w:val="fr-FR"/>
              </w:rPr>
              <w:t>»)</w:t>
            </w:r>
            <w:r>
              <w:rPr>
                <w:lang w:val="fr-FR"/>
              </w:rPr>
              <w:t>.</w:t>
            </w:r>
          </w:p>
          <w:p w:rsidR="00B55F08" w:rsidRDefault="00B55F08">
            <w:pPr>
              <w:rPr>
                <w:lang w:val="fr-FR"/>
              </w:rPr>
            </w:pPr>
          </w:p>
        </w:tc>
      </w:tr>
      <w:tr w:rsidR="00B55F08" w:rsidRPr="00CD444A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 w:rsidP="00394823">
            <w:pPr>
              <w:rPr>
                <w:lang w:val="fr-FR"/>
              </w:rPr>
            </w:pPr>
            <w:r>
              <w:rPr>
                <w:vertAlign w:val="superscript"/>
                <w:lang w:val="fr-FR"/>
              </w:rPr>
              <w:t>2</w:t>
            </w:r>
            <w:r w:rsidR="00394823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>S</w:t>
            </w:r>
            <w:r w:rsidR="00172595">
              <w:rPr>
                <w:lang w:val="fr-FR"/>
              </w:rPr>
              <w:t>i le compte présente</w:t>
            </w:r>
            <w:r>
              <w:rPr>
                <w:lang w:val="fr-FR"/>
              </w:rPr>
              <w:t xml:space="preserve"> un excédent de charges ou de revenus, celui-ci doit être compensé </w:t>
            </w:r>
            <w:r w:rsidR="008D7298">
              <w:rPr>
                <w:lang w:val="fr-FR"/>
              </w:rPr>
              <w:t xml:space="preserve">au moyen du groupe de matières 293x Engagement </w:t>
            </w:r>
            <w:r>
              <w:rPr>
                <w:lang w:val="fr-FR"/>
              </w:rPr>
              <w:t>envers le financement spécial «</w:t>
            </w:r>
            <w:r w:rsidR="00F33B49" w:rsidRPr="00EB7941">
              <w:rPr>
                <w:color w:val="000000"/>
                <w:w w:val="50"/>
                <w:lang w:val="fr-CH"/>
              </w:rPr>
              <w:t> </w:t>
            </w:r>
            <w:r>
              <w:rPr>
                <w:lang w:val="fr-FR"/>
              </w:rPr>
              <w:t>entretien des tombes</w:t>
            </w:r>
            <w:r w:rsidR="00F33B49" w:rsidRPr="00EB7941">
              <w:rPr>
                <w:color w:val="000000"/>
                <w:w w:val="50"/>
                <w:lang w:val="fr-CH"/>
              </w:rPr>
              <w:t> </w:t>
            </w:r>
            <w:r>
              <w:rPr>
                <w:lang w:val="fr-FR"/>
              </w:rPr>
              <w:t xml:space="preserve">». 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  <w:r>
              <w:rPr>
                <w:vertAlign w:val="superscript"/>
                <w:lang w:val="fr-FR"/>
              </w:rPr>
              <w:t>3</w:t>
            </w:r>
            <w:r w:rsidR="00394823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>L’engagement envers le financement spécial porte intérêt.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  <w:r>
              <w:rPr>
                <w:vertAlign w:val="superscript"/>
                <w:lang w:val="fr-FR"/>
              </w:rPr>
              <w:t>4</w:t>
            </w:r>
            <w:r w:rsidR="00394823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 xml:space="preserve">Dans le cas </w:t>
            </w:r>
            <w:r w:rsidR="00437A84">
              <w:rPr>
                <w:lang w:val="fr-FR"/>
              </w:rPr>
              <w:t>où le montant de</w:t>
            </w:r>
            <w:r>
              <w:rPr>
                <w:lang w:val="fr-FR"/>
              </w:rPr>
              <w:t xml:space="preserve"> l’engagement envers le financement spécial «</w:t>
            </w:r>
            <w:r w:rsidR="00F33B49" w:rsidRPr="00EB7941">
              <w:rPr>
                <w:color w:val="000000"/>
                <w:w w:val="50"/>
                <w:lang w:val="fr-CH"/>
              </w:rPr>
              <w:t> </w:t>
            </w:r>
            <w:r>
              <w:rPr>
                <w:lang w:val="fr-FR"/>
              </w:rPr>
              <w:t>entretien des tombes</w:t>
            </w:r>
            <w:r w:rsidR="00F33B49" w:rsidRPr="00EB7941">
              <w:rPr>
                <w:color w:val="000000"/>
                <w:w w:val="50"/>
                <w:lang w:val="fr-CH"/>
              </w:rPr>
              <w:t> </w:t>
            </w:r>
            <w:r>
              <w:rPr>
                <w:lang w:val="fr-FR"/>
              </w:rPr>
              <w:t xml:space="preserve">» deviendrait, </w:t>
            </w:r>
            <w:r w:rsidR="008D7298">
              <w:rPr>
                <w:lang w:val="fr-FR"/>
              </w:rPr>
              <w:t xml:space="preserve">avec </w:t>
            </w:r>
            <w:r>
              <w:rPr>
                <w:lang w:val="fr-FR"/>
              </w:rPr>
              <w:t xml:space="preserve">le temps, trop élevé, </w:t>
            </w:r>
            <w:r w:rsidR="00437A84">
              <w:rPr>
                <w:lang w:val="fr-FR"/>
              </w:rPr>
              <w:t>il</w:t>
            </w:r>
            <w:r>
              <w:rPr>
                <w:lang w:val="fr-FR"/>
              </w:rPr>
              <w:t xml:space="preserve"> pourrait être utilisé pour couvrir les besoins généraux du cimetière.</w:t>
            </w:r>
          </w:p>
        </w:tc>
      </w:tr>
      <w:tr w:rsidR="00B55F08" w:rsidRPr="00CD444A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</w:tr>
      <w:tr w:rsidR="00B55F08" w:rsidRPr="00CD444A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</w:tr>
      <w:tr w:rsidR="00B55F08" w:rsidRPr="00CD444A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</w:tr>
    </w:tbl>
    <w:p w:rsidR="00F6487F" w:rsidRPr="00CD444A" w:rsidRDefault="00F6487F">
      <w:pPr>
        <w:rPr>
          <w:lang w:val="fr-CH"/>
        </w:rPr>
      </w:pPr>
      <w:r w:rsidRPr="00CD444A">
        <w:rPr>
          <w:lang w:val="fr-CH"/>
        </w:rPr>
        <w:br w:type="page"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B55F08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Art. 4</w:t>
            </w:r>
          </w:p>
        </w:tc>
      </w:tr>
      <w:tr w:rsidR="00B55F08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vertAlign w:val="superscript"/>
                <w:lang w:val="fr-FR"/>
              </w:rPr>
            </w:pPr>
          </w:p>
        </w:tc>
      </w:tr>
      <w:tr w:rsidR="00B55F08" w:rsidRPr="00CD444A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 w:rsidP="00394823">
            <w:pPr>
              <w:rPr>
                <w:lang w:val="fr-FR"/>
              </w:rPr>
            </w:pPr>
            <w:r>
              <w:rPr>
                <w:lang w:val="fr-FR"/>
              </w:rPr>
              <w:t>Versements antérieurs</w:t>
            </w:r>
            <w:r w:rsidR="00F33B49" w:rsidRPr="00EB7941">
              <w:rPr>
                <w:color w:val="000000"/>
                <w:w w:val="50"/>
                <w:lang w:val="fr-CH"/>
              </w:rPr>
              <w:t> </w:t>
            </w:r>
            <w:r>
              <w:rPr>
                <w:lang w:val="fr-FR"/>
              </w:rPr>
              <w:t>;</w:t>
            </w:r>
            <w:r>
              <w:rPr>
                <w:lang w:val="fr-FR"/>
              </w:rPr>
              <w:br/>
            </w:r>
            <w:r w:rsidR="00437A84">
              <w:rPr>
                <w:lang w:val="fr-FR"/>
              </w:rPr>
              <w:t>r</w:t>
            </w:r>
            <w:r>
              <w:rPr>
                <w:lang w:val="fr-FR"/>
              </w:rPr>
              <w:t>églementation transitoire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 w:rsidP="003C585C">
            <w:pPr>
              <w:rPr>
                <w:lang w:val="fr-FR"/>
              </w:rPr>
            </w:pPr>
            <w:r>
              <w:rPr>
                <w:vertAlign w:val="superscript"/>
                <w:lang w:val="fr-FR"/>
              </w:rPr>
              <w:t>1</w:t>
            </w:r>
            <w:r w:rsidR="00394823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 xml:space="preserve">Tous les paiements effectués au bénéfice de l’entretien des tombes jusqu’à l’entrée en vigueur du présent règlement sont </w:t>
            </w:r>
            <w:r w:rsidR="00437A84">
              <w:rPr>
                <w:lang w:val="fr-FR"/>
              </w:rPr>
              <w:t xml:space="preserve">attribués </w:t>
            </w:r>
            <w:r>
              <w:rPr>
                <w:lang w:val="fr-FR"/>
              </w:rPr>
              <w:t>au financement spécial.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  <w:r>
              <w:rPr>
                <w:vertAlign w:val="superscript"/>
                <w:lang w:val="fr-FR"/>
              </w:rPr>
              <w:t>2</w:t>
            </w:r>
            <w:r w:rsidR="00394823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>Avec cette attribution, l</w:t>
            </w:r>
            <w:r w:rsidR="00172595">
              <w:rPr>
                <w:lang w:val="fr-FR"/>
              </w:rPr>
              <w:t>'émolument</w:t>
            </w:r>
            <w:r>
              <w:rPr>
                <w:lang w:val="fr-FR"/>
              </w:rPr>
              <w:t xml:space="preserve"> est considéré comme payé pour le solde de la durée de concession.</w:t>
            </w:r>
          </w:p>
        </w:tc>
      </w:tr>
      <w:tr w:rsidR="00B55F08" w:rsidRPr="00CD444A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</w:tr>
      <w:tr w:rsidR="00B55F08" w:rsidRPr="00CD444A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</w:tr>
      <w:tr w:rsidR="00B55F08" w:rsidRPr="00CD444A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</w:tr>
      <w:tr w:rsidR="00B55F08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Art. 5</w:t>
            </w:r>
          </w:p>
        </w:tc>
      </w:tr>
      <w:tr w:rsidR="00B55F08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vertAlign w:val="superscript"/>
                <w:lang w:val="fr-FR"/>
              </w:rPr>
            </w:pPr>
          </w:p>
        </w:tc>
      </w:tr>
      <w:tr w:rsidR="00B55F08" w:rsidRPr="00CD444A" w:rsidTr="00F6487F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  <w:r>
              <w:rPr>
                <w:lang w:val="fr-FR"/>
              </w:rPr>
              <w:t>Litiges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rPr>
                <w:lang w:val="fr-FR"/>
              </w:rPr>
            </w:pPr>
            <w:r>
              <w:rPr>
                <w:vertAlign w:val="superscript"/>
                <w:lang w:val="fr-FR"/>
              </w:rPr>
              <w:t>1</w:t>
            </w:r>
            <w:r w:rsidR="00394823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 xml:space="preserve">Les éventuels litiges seront réglés selon la </w:t>
            </w:r>
            <w:r w:rsidR="00437A84">
              <w:rPr>
                <w:lang w:val="fr-FR"/>
              </w:rPr>
              <w:t>l</w:t>
            </w:r>
            <w:r>
              <w:rPr>
                <w:lang w:val="fr-FR"/>
              </w:rPr>
              <w:t>oi sur la procédure et la juridiction administrative</w:t>
            </w:r>
            <w:r w:rsidR="00172595">
              <w:rPr>
                <w:lang w:val="fr-FR"/>
              </w:rPr>
              <w:t>s</w:t>
            </w:r>
            <w:r>
              <w:rPr>
                <w:lang w:val="fr-FR"/>
              </w:rPr>
              <w:t>.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  <w:r>
              <w:rPr>
                <w:vertAlign w:val="superscript"/>
                <w:lang w:val="fr-FR"/>
              </w:rPr>
              <w:t>2</w:t>
            </w:r>
            <w:r w:rsidR="00394823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 xml:space="preserve">Les règles du Code des obligations relatives au </w:t>
            </w:r>
            <w:r w:rsidR="00172595">
              <w:rPr>
                <w:lang w:val="fr-FR"/>
              </w:rPr>
              <w:t>mandat</w:t>
            </w:r>
            <w:r>
              <w:rPr>
                <w:lang w:val="fr-FR"/>
              </w:rPr>
              <w:t xml:space="preserve"> sont appliquées si les membres de la famille ne sont pas d’accord avec les dispositions prévues à l’article 4 ci-dessus. Les litiges y relatifs sont du ressort des tribunaux civils.</w:t>
            </w:r>
          </w:p>
        </w:tc>
      </w:tr>
    </w:tbl>
    <w:p w:rsidR="00B55F08" w:rsidRDefault="00B55F08">
      <w:pPr>
        <w:rPr>
          <w:lang w:val="fr-FR"/>
        </w:rPr>
      </w:pPr>
    </w:p>
    <w:p w:rsidR="00B55F08" w:rsidRDefault="00B55F08">
      <w:pPr>
        <w:rPr>
          <w:lang w:val="fr-FR"/>
        </w:rPr>
      </w:pPr>
    </w:p>
    <w:p w:rsidR="00B55F08" w:rsidRDefault="00B55F08">
      <w:pPr>
        <w:rPr>
          <w:lang w:val="fr-FR"/>
        </w:rPr>
      </w:pPr>
      <w:r>
        <w:rPr>
          <w:lang w:val="fr-FR"/>
        </w:rPr>
        <w:t xml:space="preserve">Ainsi </w:t>
      </w:r>
      <w:r w:rsidR="00437A84">
        <w:rPr>
          <w:lang w:val="fr-FR"/>
        </w:rPr>
        <w:t xml:space="preserve">délibéré </w:t>
      </w:r>
      <w:r>
        <w:rPr>
          <w:lang w:val="fr-FR"/>
        </w:rPr>
        <w:t xml:space="preserve">et </w:t>
      </w:r>
      <w:r w:rsidR="00437A84">
        <w:rPr>
          <w:lang w:val="fr-FR"/>
        </w:rPr>
        <w:t xml:space="preserve">arrêté </w:t>
      </w:r>
      <w:r>
        <w:rPr>
          <w:lang w:val="fr-FR"/>
        </w:rPr>
        <w:t xml:space="preserve">par </w:t>
      </w:r>
      <w:r w:rsidR="0074035B">
        <w:rPr>
          <w:lang w:val="fr-FR"/>
        </w:rPr>
        <w:t>l’assemblée communale</w:t>
      </w:r>
      <w:r>
        <w:rPr>
          <w:lang w:val="fr-FR"/>
        </w:rPr>
        <w:t xml:space="preserve"> conformément au règlement communal d’organisation le ……</w:t>
      </w:r>
    </w:p>
    <w:p w:rsidR="00B55F08" w:rsidRDefault="00437A84">
      <w:pPr>
        <w:rPr>
          <w:lang w:val="fr-FR"/>
        </w:rPr>
      </w:pPr>
      <w:r>
        <w:rPr>
          <w:lang w:val="fr-FR"/>
        </w:rPr>
        <w:t xml:space="preserve">Le présent </w:t>
      </w:r>
      <w:r w:rsidR="00B55F08">
        <w:rPr>
          <w:lang w:val="fr-FR"/>
        </w:rPr>
        <w:t>règlement entre en vigueur le.........................</w:t>
      </w:r>
    </w:p>
    <w:p w:rsidR="00B55F08" w:rsidRDefault="00B55F08">
      <w:pPr>
        <w:rPr>
          <w:lang w:val="fr-FR"/>
        </w:rPr>
      </w:pPr>
    </w:p>
    <w:p w:rsidR="00B55F08" w:rsidRDefault="00B55F08">
      <w:pPr>
        <w:rPr>
          <w:lang w:val="fr-FR"/>
        </w:rPr>
      </w:pPr>
    </w:p>
    <w:p w:rsidR="00B55F08" w:rsidRDefault="00B55F08">
      <w:pPr>
        <w:rPr>
          <w:lang w:val="fr-FR"/>
        </w:rPr>
      </w:pPr>
    </w:p>
    <w:p w:rsidR="00B55F08" w:rsidRDefault="00B55F08">
      <w:pPr>
        <w:rPr>
          <w:lang w:val="fr-FR"/>
        </w:rPr>
      </w:pPr>
    </w:p>
    <w:tbl>
      <w:tblPr>
        <w:tblW w:w="0" w:type="auto"/>
        <w:tblInd w:w="38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21"/>
      </w:tblGrid>
      <w:tr w:rsidR="00B55F08" w:rsidRPr="00CD444A">
        <w:tc>
          <w:tcPr>
            <w:tcW w:w="5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>
            <w:pPr>
              <w:jc w:val="center"/>
              <w:rPr>
                <w:lang w:val="fr-FR"/>
              </w:rPr>
            </w:pPr>
          </w:p>
        </w:tc>
      </w:tr>
      <w:tr w:rsidR="00B55F0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 w:rsidP="0074035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</w:t>
            </w:r>
            <w:r w:rsidR="0074035B">
              <w:rPr>
                <w:lang w:val="fr-FR"/>
              </w:rPr>
              <w:t>/</w:t>
            </w:r>
            <w:r>
              <w:rPr>
                <w:lang w:val="fr-FR"/>
              </w:rPr>
              <w:t>la président(e)</w:t>
            </w:r>
            <w:r w:rsidR="00F33B49" w:rsidRPr="00EB7941">
              <w:rPr>
                <w:color w:val="000000"/>
                <w:w w:val="50"/>
                <w:lang w:val="fr-CH"/>
              </w:rPr>
              <w:t> </w:t>
            </w:r>
            <w:r>
              <w:rPr>
                <w:lang w:val="fr-FR"/>
              </w:rPr>
              <w:t>: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B55F08" w:rsidRDefault="00B55F08" w:rsidP="003C58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</w:t>
            </w:r>
            <w:r w:rsidR="00394823">
              <w:rPr>
                <w:lang w:val="fr-FR"/>
              </w:rPr>
              <w:t>/</w:t>
            </w:r>
            <w:r w:rsidR="003C585C">
              <w:rPr>
                <w:lang w:val="fr-FR"/>
              </w:rPr>
              <w:t>l</w:t>
            </w:r>
            <w:r w:rsidR="00394823">
              <w:rPr>
                <w:lang w:val="fr-FR"/>
              </w:rPr>
              <w:t>a</w:t>
            </w:r>
            <w:r>
              <w:rPr>
                <w:lang w:val="fr-FR"/>
              </w:rPr>
              <w:t xml:space="preserve"> secrétaire</w:t>
            </w:r>
            <w:r w:rsidR="00F33B49" w:rsidRPr="00EB7941">
              <w:rPr>
                <w:color w:val="000000"/>
                <w:w w:val="50"/>
                <w:lang w:val="fr-CH"/>
              </w:rPr>
              <w:t> </w:t>
            </w:r>
            <w:r>
              <w:rPr>
                <w:lang w:val="fr-FR"/>
              </w:rPr>
              <w:t>:</w:t>
            </w:r>
          </w:p>
        </w:tc>
      </w:tr>
    </w:tbl>
    <w:p w:rsidR="00B55F08" w:rsidRDefault="00B55F08">
      <w:pPr>
        <w:rPr>
          <w:lang w:val="fr-FR"/>
        </w:rPr>
      </w:pPr>
    </w:p>
    <w:p w:rsidR="00B55F08" w:rsidRDefault="00B55F08">
      <w:pPr>
        <w:rPr>
          <w:lang w:val="fr-FR"/>
        </w:rPr>
      </w:pPr>
    </w:p>
    <w:p w:rsidR="00B55F08" w:rsidRDefault="00B55F08">
      <w:pPr>
        <w:rPr>
          <w:lang w:val="fr-FR"/>
        </w:rPr>
      </w:pPr>
    </w:p>
    <w:p w:rsidR="00B55F08" w:rsidRDefault="00B55F08">
      <w:pPr>
        <w:rPr>
          <w:lang w:val="fr-FR"/>
        </w:rPr>
      </w:pPr>
    </w:p>
    <w:p w:rsidR="00B55F08" w:rsidRPr="003C585C" w:rsidRDefault="00B55F08">
      <w:pPr>
        <w:rPr>
          <w:b/>
          <w:lang w:val="fr-FR"/>
        </w:rPr>
      </w:pPr>
      <w:r w:rsidRPr="003C585C">
        <w:rPr>
          <w:b/>
          <w:lang w:val="fr-FR"/>
        </w:rPr>
        <w:t>Certificat de dépôt</w:t>
      </w:r>
      <w:r w:rsidR="003C585C" w:rsidRPr="003C585C">
        <w:rPr>
          <w:b/>
          <w:lang w:val="fr-FR"/>
        </w:rPr>
        <w:t xml:space="preserve"> public</w:t>
      </w:r>
    </w:p>
    <w:p w:rsidR="00B55F08" w:rsidRDefault="00B55F08">
      <w:pPr>
        <w:rPr>
          <w:lang w:val="fr-FR"/>
        </w:rPr>
      </w:pPr>
      <w:r>
        <w:rPr>
          <w:lang w:val="fr-FR"/>
        </w:rPr>
        <w:t>Le</w:t>
      </w:r>
      <w:r w:rsidR="00394823">
        <w:rPr>
          <w:lang w:val="fr-FR"/>
        </w:rPr>
        <w:t>/</w:t>
      </w:r>
      <w:r w:rsidR="003C585C">
        <w:rPr>
          <w:lang w:val="fr-FR"/>
        </w:rPr>
        <w:t>l</w:t>
      </w:r>
      <w:r w:rsidR="00394823">
        <w:rPr>
          <w:lang w:val="fr-FR"/>
        </w:rPr>
        <w:t>a</w:t>
      </w:r>
      <w:r>
        <w:rPr>
          <w:lang w:val="fr-FR"/>
        </w:rPr>
        <w:t xml:space="preserve"> secrétaire </w:t>
      </w:r>
      <w:r w:rsidR="00437A84">
        <w:rPr>
          <w:lang w:val="fr-FR"/>
        </w:rPr>
        <w:t>communal</w:t>
      </w:r>
      <w:r w:rsidR="005372C3">
        <w:rPr>
          <w:lang w:val="fr-FR"/>
        </w:rPr>
        <w:t>(</w:t>
      </w:r>
      <w:r>
        <w:rPr>
          <w:lang w:val="fr-FR"/>
        </w:rPr>
        <w:t>e</w:t>
      </w:r>
      <w:r w:rsidR="005372C3">
        <w:rPr>
          <w:lang w:val="fr-FR"/>
        </w:rPr>
        <w:t>)</w:t>
      </w:r>
      <w:r>
        <w:rPr>
          <w:lang w:val="fr-FR"/>
        </w:rPr>
        <w:t xml:space="preserve"> a déposé publiquement </w:t>
      </w:r>
      <w:r w:rsidR="003C585C">
        <w:rPr>
          <w:lang w:val="fr-FR"/>
        </w:rPr>
        <w:t xml:space="preserve">le présent </w:t>
      </w:r>
      <w:r>
        <w:rPr>
          <w:lang w:val="fr-FR"/>
        </w:rPr>
        <w:t xml:space="preserve">règlement </w:t>
      </w:r>
      <w:r w:rsidR="003C585C">
        <w:rPr>
          <w:lang w:val="fr-FR"/>
        </w:rPr>
        <w:t xml:space="preserve">au secrétariat communal </w:t>
      </w:r>
      <w:r>
        <w:rPr>
          <w:lang w:val="fr-FR"/>
        </w:rPr>
        <w:t>du….. au..... (</w:t>
      </w:r>
      <w:r w:rsidR="003C585C">
        <w:rPr>
          <w:lang w:val="fr-FR"/>
        </w:rPr>
        <w:t xml:space="preserve">durant les </w:t>
      </w:r>
      <w:r>
        <w:rPr>
          <w:lang w:val="fr-FR"/>
        </w:rPr>
        <w:t xml:space="preserve">30 jours </w:t>
      </w:r>
      <w:r w:rsidR="003C585C">
        <w:rPr>
          <w:lang w:val="fr-FR"/>
        </w:rPr>
        <w:t>qui ont précédé la décision de l’organe compétent</w:t>
      </w:r>
      <w:r>
        <w:rPr>
          <w:lang w:val="fr-FR"/>
        </w:rPr>
        <w:t>).</w:t>
      </w:r>
    </w:p>
    <w:p w:rsidR="00B55F08" w:rsidRDefault="003C585C">
      <w:pPr>
        <w:rPr>
          <w:lang w:val="fr-FR"/>
        </w:rPr>
      </w:pPr>
      <w:r>
        <w:rPr>
          <w:lang w:val="fr-FR"/>
        </w:rPr>
        <w:t>Il/elle a annoncé le dépôt public</w:t>
      </w:r>
      <w:r w:rsidR="00B55F08">
        <w:rPr>
          <w:lang w:val="fr-FR"/>
        </w:rPr>
        <w:t xml:space="preserve"> </w:t>
      </w:r>
      <w:r w:rsidR="00460DF6">
        <w:rPr>
          <w:lang w:val="fr-FR"/>
        </w:rPr>
        <w:t xml:space="preserve">le … </w:t>
      </w:r>
      <w:r w:rsidR="00B55F08">
        <w:rPr>
          <w:lang w:val="fr-FR"/>
        </w:rPr>
        <w:t>dans l</w:t>
      </w:r>
      <w:r w:rsidR="00AE5481">
        <w:rPr>
          <w:lang w:val="fr-FR"/>
        </w:rPr>
        <w:t>’organe de publication officiel</w:t>
      </w:r>
      <w:r w:rsidR="002479F1">
        <w:rPr>
          <w:lang w:val="fr-FR"/>
        </w:rPr>
        <w:t xml:space="preserve"> de la commune</w:t>
      </w:r>
      <w:r w:rsidR="00460DF6">
        <w:rPr>
          <w:lang w:val="fr-FR"/>
        </w:rPr>
        <w:t>.</w:t>
      </w:r>
      <w:r w:rsidR="00B55F08">
        <w:rPr>
          <w:lang w:val="fr-FR"/>
        </w:rPr>
        <w:t xml:space="preserve"> </w:t>
      </w:r>
    </w:p>
    <w:p w:rsidR="00B55F08" w:rsidRDefault="00B55F08">
      <w:pPr>
        <w:rPr>
          <w:lang w:val="fr-FR"/>
        </w:rPr>
      </w:pPr>
    </w:p>
    <w:p w:rsidR="00B55F08" w:rsidRDefault="00B55F08">
      <w:pPr>
        <w:pStyle w:val="Kopfzeile"/>
        <w:tabs>
          <w:tab w:val="clear" w:pos="4536"/>
          <w:tab w:val="clear" w:pos="9072"/>
        </w:tabs>
        <w:rPr>
          <w:lang w:val="fr-FR"/>
        </w:rPr>
      </w:pPr>
    </w:p>
    <w:p w:rsidR="00B55F08" w:rsidRDefault="00F25B00">
      <w:pPr>
        <w:rPr>
          <w:lang w:val="fr-FR"/>
        </w:rPr>
      </w:pP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t xml:space="preserve">, le </w:t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="00B55F08">
        <w:rPr>
          <w:lang w:val="fr-FR"/>
        </w:rPr>
        <w:tab/>
      </w:r>
      <w:r w:rsidR="00B55F08">
        <w:rPr>
          <w:lang w:val="fr-FR"/>
        </w:rPr>
        <w:tab/>
      </w:r>
      <w:r w:rsidR="00B55F08">
        <w:rPr>
          <w:lang w:val="fr-FR"/>
        </w:rPr>
        <w:tab/>
      </w:r>
      <w:r w:rsidR="00B55F08">
        <w:rPr>
          <w:lang w:val="fr-FR"/>
        </w:rPr>
        <w:tab/>
      </w:r>
      <w:r w:rsidR="00B55F08">
        <w:rPr>
          <w:lang w:val="fr-FR"/>
        </w:rPr>
        <w:tab/>
      </w:r>
      <w:r w:rsidR="00B55F08">
        <w:rPr>
          <w:lang w:val="fr-FR"/>
        </w:rPr>
        <w:tab/>
        <w:t>Le</w:t>
      </w:r>
      <w:r w:rsidR="00394823">
        <w:rPr>
          <w:lang w:val="fr-FR"/>
        </w:rPr>
        <w:t>/</w:t>
      </w:r>
      <w:r w:rsidR="003C585C">
        <w:rPr>
          <w:lang w:val="fr-FR"/>
        </w:rPr>
        <w:t>l</w:t>
      </w:r>
      <w:r w:rsidR="00394823">
        <w:rPr>
          <w:lang w:val="fr-FR"/>
        </w:rPr>
        <w:t>a</w:t>
      </w:r>
      <w:r w:rsidR="00B55F08">
        <w:rPr>
          <w:lang w:val="fr-FR"/>
        </w:rPr>
        <w:t xml:space="preserve"> secrétaire </w:t>
      </w:r>
      <w:r w:rsidR="005372C3">
        <w:rPr>
          <w:lang w:val="fr-FR"/>
        </w:rPr>
        <w:t>communal(</w:t>
      </w:r>
      <w:r w:rsidR="00394823">
        <w:rPr>
          <w:lang w:val="fr-FR"/>
        </w:rPr>
        <w:t>e</w:t>
      </w:r>
      <w:r w:rsidR="005372C3">
        <w:rPr>
          <w:lang w:val="fr-FR"/>
        </w:rPr>
        <w:t>)</w:t>
      </w:r>
      <w:r w:rsidR="00F33B49" w:rsidRPr="00EB7941">
        <w:rPr>
          <w:color w:val="000000"/>
          <w:w w:val="50"/>
          <w:lang w:val="fr-CH"/>
        </w:rPr>
        <w:t> </w:t>
      </w:r>
      <w:r w:rsidR="00B55F08">
        <w:rPr>
          <w:lang w:val="fr-FR"/>
        </w:rPr>
        <w:t>:</w:t>
      </w:r>
    </w:p>
    <w:sectPr w:rsidR="00B55F08">
      <w:pgSz w:w="11907" w:h="16840" w:code="9"/>
      <w:pgMar w:top="1247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10" w:rsidRDefault="003F6810">
      <w:r>
        <w:separator/>
      </w:r>
    </w:p>
  </w:endnote>
  <w:endnote w:type="continuationSeparator" w:id="0">
    <w:p w:rsidR="003F6810" w:rsidRDefault="003F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10" w:rsidRDefault="003F6810">
      <w:r>
        <w:separator/>
      </w:r>
    </w:p>
  </w:footnote>
  <w:footnote w:type="continuationSeparator" w:id="0">
    <w:p w:rsidR="003F6810" w:rsidRDefault="003F6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3F"/>
    <w:rsid w:val="000443DC"/>
    <w:rsid w:val="000F5C84"/>
    <w:rsid w:val="00172595"/>
    <w:rsid w:val="00214F70"/>
    <w:rsid w:val="002479F1"/>
    <w:rsid w:val="002672B5"/>
    <w:rsid w:val="002E4751"/>
    <w:rsid w:val="003413E9"/>
    <w:rsid w:val="003522A1"/>
    <w:rsid w:val="0035353F"/>
    <w:rsid w:val="00394823"/>
    <w:rsid w:val="003C585C"/>
    <w:rsid w:val="003E278C"/>
    <w:rsid w:val="003F6810"/>
    <w:rsid w:val="0040215B"/>
    <w:rsid w:val="00437A84"/>
    <w:rsid w:val="00446A33"/>
    <w:rsid w:val="00460DF6"/>
    <w:rsid w:val="004A4D29"/>
    <w:rsid w:val="00521970"/>
    <w:rsid w:val="005372C3"/>
    <w:rsid w:val="00622CA6"/>
    <w:rsid w:val="006C1FD0"/>
    <w:rsid w:val="006D2781"/>
    <w:rsid w:val="006E6AB1"/>
    <w:rsid w:val="0074035B"/>
    <w:rsid w:val="007A521A"/>
    <w:rsid w:val="007F50C3"/>
    <w:rsid w:val="0086419D"/>
    <w:rsid w:val="00893E68"/>
    <w:rsid w:val="008D7298"/>
    <w:rsid w:val="008E63CD"/>
    <w:rsid w:val="0091188F"/>
    <w:rsid w:val="00911BE2"/>
    <w:rsid w:val="00AE5481"/>
    <w:rsid w:val="00AF1242"/>
    <w:rsid w:val="00B45B0B"/>
    <w:rsid w:val="00B55F08"/>
    <w:rsid w:val="00C02EC4"/>
    <w:rsid w:val="00CA2BB7"/>
    <w:rsid w:val="00CD444A"/>
    <w:rsid w:val="00D55922"/>
    <w:rsid w:val="00E3149E"/>
    <w:rsid w:val="00E738AD"/>
    <w:rsid w:val="00EA2E81"/>
    <w:rsid w:val="00EF7736"/>
    <w:rsid w:val="00F25B00"/>
    <w:rsid w:val="00F33B49"/>
    <w:rsid w:val="00F6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A8DBB3-E610-4A15-B5B2-83E24419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53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Die Versammlung der Einwohnergemeinde</vt:lpstr>
      <vt:lpstr>Die Versammlung der Einwohnergemeinde</vt:lpstr>
    </vt:vector>
  </TitlesOfParts>
  <Company>JGK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concernant l’entretien des tombes, communes</dc:title>
  <dc:subject/>
  <dc:creator/>
  <cp:keywords/>
  <dc:description/>
  <cp:lastModifiedBy>Zurbuchen Kathrin, DIJ-AGR-GeM</cp:lastModifiedBy>
  <cp:revision>3</cp:revision>
  <cp:lastPrinted>2010-09-29T13:54:00Z</cp:lastPrinted>
  <dcterms:created xsi:type="dcterms:W3CDTF">2023-06-27T07:10:00Z</dcterms:created>
  <dcterms:modified xsi:type="dcterms:W3CDTF">2023-06-27T07:35:00Z</dcterms:modified>
</cp:coreProperties>
</file>