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C3D" w:rsidRDefault="00644C3D">
      <w:pPr>
        <w:pStyle w:val="berschrift2"/>
        <w:spacing w:before="0"/>
        <w:jc w:val="both"/>
      </w:pPr>
      <w:bookmarkStart w:id="0" w:name="_GoBack"/>
      <w:bookmarkEnd w:id="0"/>
      <w:r>
        <w:t>Modèle de règlement de la taxe immobilière</w:t>
      </w:r>
    </w:p>
    <w:p w:rsidR="00644C3D" w:rsidRDefault="00644C3D">
      <w:pPr>
        <w:jc w:val="both"/>
        <w:rPr>
          <w:b/>
        </w:rPr>
      </w:pPr>
      <w:proofErr w:type="gramStart"/>
      <w:r>
        <w:rPr>
          <w:b/>
        </w:rPr>
        <w:t>à</w:t>
      </w:r>
      <w:proofErr w:type="gramEnd"/>
      <w:r>
        <w:rPr>
          <w:b/>
        </w:rPr>
        <w:t xml:space="preserve"> l'intention des communes municipales</w:t>
      </w:r>
    </w:p>
    <w:p w:rsidR="00644C3D" w:rsidRDefault="00644C3D">
      <w:pPr>
        <w:pStyle w:val="Textkrper"/>
        <w:jc w:val="both"/>
      </w:pPr>
      <w:r>
        <w:t>(</w:t>
      </w:r>
      <w:proofErr w:type="gramStart"/>
      <w:r>
        <w:t>version</w:t>
      </w:r>
      <w:proofErr w:type="gramEnd"/>
      <w:r>
        <w:t xml:space="preserve"> abrégée, mai 2001)</w:t>
      </w:r>
    </w:p>
    <w:p w:rsidR="00644C3D" w:rsidRDefault="00644C3D">
      <w:pPr>
        <w:pStyle w:val="Textkrper"/>
        <w:jc w:val="both"/>
      </w:pPr>
    </w:p>
    <w:p w:rsidR="00644C3D" w:rsidRDefault="00644C3D">
      <w:pPr>
        <w:pStyle w:val="Textkrper"/>
        <w:jc w:val="both"/>
      </w:pPr>
    </w:p>
    <w:p w:rsidR="00644C3D" w:rsidRDefault="00644C3D">
      <w:pPr>
        <w:pBdr>
          <w:bottom w:val="single" w:sz="4" w:space="1" w:color="auto"/>
        </w:pBdr>
        <w:tabs>
          <w:tab w:val="left" w:pos="1134"/>
          <w:tab w:val="left" w:pos="1418"/>
        </w:tabs>
        <w:ind w:left="1418" w:hanging="1418"/>
        <w:jc w:val="both"/>
        <w:rPr>
          <w:sz w:val="22"/>
        </w:rPr>
      </w:pPr>
      <w:r>
        <w:rPr>
          <w:b/>
          <w:sz w:val="22"/>
        </w:rPr>
        <w:t>Remarque:</w:t>
      </w:r>
      <w:r>
        <w:rPr>
          <w:sz w:val="22"/>
        </w:rPr>
        <w:t xml:space="preserve"> -</w:t>
      </w:r>
      <w:r>
        <w:rPr>
          <w:sz w:val="22"/>
        </w:rPr>
        <w:tab/>
        <w:t>Lorsque le mot de „commune“ est suivi d'un *, veuillez le remplacer par l'organe communal compétent.</w:t>
      </w:r>
    </w:p>
    <w:p w:rsidR="00644C3D" w:rsidRDefault="00644C3D">
      <w:pPr>
        <w:pBdr>
          <w:bottom w:val="single" w:sz="4" w:space="1" w:color="auto"/>
        </w:pBdr>
        <w:tabs>
          <w:tab w:val="left" w:pos="1134"/>
          <w:tab w:val="left" w:pos="1418"/>
        </w:tabs>
        <w:ind w:left="1418" w:hanging="1418"/>
        <w:jc w:val="both"/>
        <w:rPr>
          <w:sz w:val="22"/>
        </w:rPr>
      </w:pPr>
      <w:r>
        <w:rPr>
          <w:sz w:val="22"/>
        </w:rPr>
        <w:tab/>
        <w:t>-</w:t>
      </w:r>
      <w:r>
        <w:rPr>
          <w:sz w:val="22"/>
        </w:rPr>
        <w:tab/>
        <w:t>Les tâches désignées par ** ne doivent pas obligatoirement être déléguées au canton; elles peuvent aussi être effectuées par un organe communal.</w:t>
      </w:r>
    </w:p>
    <w:p w:rsidR="00644C3D" w:rsidRDefault="00644C3D">
      <w:pPr>
        <w:pBdr>
          <w:bottom w:val="single" w:sz="4" w:space="1" w:color="auto"/>
        </w:pBdr>
        <w:jc w:val="both"/>
        <w:rPr>
          <w:sz w:val="22"/>
        </w:rPr>
      </w:pPr>
    </w:p>
    <w:p w:rsidR="00644C3D" w:rsidRDefault="00644C3D">
      <w:pPr>
        <w:jc w:val="both"/>
        <w:rPr>
          <w:sz w:val="22"/>
        </w:rPr>
      </w:pPr>
    </w:p>
    <w:p w:rsidR="00644C3D" w:rsidRDefault="00644C3D">
      <w:pPr>
        <w:pStyle w:val="Textkrper"/>
        <w:jc w:val="both"/>
        <w:rPr>
          <w:b/>
          <w:sz w:val="32"/>
        </w:rPr>
      </w:pPr>
    </w:p>
    <w:p w:rsidR="00644C3D" w:rsidRDefault="00644C3D">
      <w:pPr>
        <w:pStyle w:val="Textkrper"/>
        <w:jc w:val="both"/>
        <w:rPr>
          <w:b/>
          <w:sz w:val="32"/>
        </w:rPr>
      </w:pPr>
      <w:r>
        <w:rPr>
          <w:b/>
          <w:sz w:val="32"/>
        </w:rPr>
        <w:t>Règlement de la taxe immobilière (RTim)</w:t>
      </w:r>
    </w:p>
    <w:p w:rsidR="00644C3D" w:rsidRDefault="00644C3D">
      <w:pPr>
        <w:pStyle w:val="Textkrper"/>
        <w:jc w:val="both"/>
        <w:rPr>
          <w:b/>
          <w:sz w:val="32"/>
        </w:rPr>
      </w:pPr>
      <w:proofErr w:type="gramStart"/>
      <w:r>
        <w:rPr>
          <w:b/>
          <w:sz w:val="32"/>
        </w:rPr>
        <w:t>de</w:t>
      </w:r>
      <w:proofErr w:type="gramEnd"/>
      <w:r>
        <w:rPr>
          <w:b/>
          <w:sz w:val="32"/>
        </w:rPr>
        <w:t xml:space="preserve"> la commune municipale de ....................................</w:t>
      </w:r>
    </w:p>
    <w:p w:rsidR="00644C3D" w:rsidRDefault="00644C3D">
      <w:pPr>
        <w:jc w:val="both"/>
        <w:rPr>
          <w:sz w:val="22"/>
        </w:rPr>
      </w:pPr>
    </w:p>
    <w:p w:rsidR="00644C3D" w:rsidRDefault="00644C3D">
      <w:pPr>
        <w:pStyle w:val="Textkrper"/>
        <w:jc w:val="both"/>
      </w:pPr>
    </w:p>
    <w:p w:rsidR="00644C3D" w:rsidRDefault="00644C3D">
      <w:pPr>
        <w:pStyle w:val="Textkrper"/>
        <w:jc w:val="both"/>
      </w:pPr>
      <w:r>
        <w:t xml:space="preserve">Vu les articles 151, 247, 248, 257 à 262 et 266 à 270 de la loi du 21 mai 2000 sur les impôts (LI) et l'article .... </w:t>
      </w:r>
      <w:proofErr w:type="gramStart"/>
      <w:r>
        <w:t>du</w:t>
      </w:r>
      <w:proofErr w:type="gramEnd"/>
      <w:r>
        <w:t xml:space="preserve"> règlement d'organisation (RO) du ....................de la commune municipale de ............................,</w:t>
      </w:r>
    </w:p>
    <w:p w:rsidR="00644C3D" w:rsidRDefault="00644C3D">
      <w:pPr>
        <w:pStyle w:val="Textkrper"/>
        <w:jc w:val="both"/>
      </w:pPr>
      <w:proofErr w:type="gramStart"/>
      <w:r>
        <w:rPr>
          <w:i/>
        </w:rPr>
        <w:t>la</w:t>
      </w:r>
      <w:proofErr w:type="gramEnd"/>
      <w:r>
        <w:rPr>
          <w:i/>
        </w:rPr>
        <w:t xml:space="preserve"> commune municipale de .............................</w:t>
      </w:r>
      <w:r>
        <w:t xml:space="preserve"> </w:t>
      </w:r>
    </w:p>
    <w:p w:rsidR="00644C3D" w:rsidRDefault="00644C3D">
      <w:pPr>
        <w:jc w:val="both"/>
        <w:rPr>
          <w:sz w:val="22"/>
        </w:rPr>
      </w:pPr>
    </w:p>
    <w:p w:rsidR="00644C3D" w:rsidRDefault="00644C3D">
      <w:pPr>
        <w:jc w:val="both"/>
        <w:rPr>
          <w:sz w:val="22"/>
        </w:rPr>
      </w:pPr>
    </w:p>
    <w:p w:rsidR="00644C3D" w:rsidRDefault="00644C3D">
      <w:pPr>
        <w:jc w:val="center"/>
        <w:rPr>
          <w:i/>
          <w:sz w:val="22"/>
        </w:rPr>
      </w:pPr>
      <w:proofErr w:type="gramStart"/>
      <w:r>
        <w:rPr>
          <w:i/>
          <w:sz w:val="22"/>
        </w:rPr>
        <w:t>arrête</w:t>
      </w:r>
      <w:proofErr w:type="gramEnd"/>
      <w:r>
        <w:rPr>
          <w:i/>
          <w:sz w:val="22"/>
        </w:rPr>
        <w:t>:</w:t>
      </w:r>
    </w:p>
    <w:p w:rsidR="00644C3D" w:rsidRDefault="00644C3D">
      <w:pPr>
        <w:jc w:val="both"/>
        <w:rPr>
          <w:sz w:val="22"/>
        </w:rPr>
      </w:pPr>
    </w:p>
    <w:p w:rsidR="00644C3D" w:rsidRDefault="00644C3D">
      <w:pPr>
        <w:jc w:val="both"/>
        <w:rPr>
          <w:spacing w:val="14"/>
          <w:sz w:val="22"/>
        </w:rPr>
      </w:pPr>
    </w:p>
    <w:p w:rsidR="00644C3D" w:rsidRDefault="00644C3D">
      <w:pPr>
        <w:jc w:val="both"/>
        <w:rPr>
          <w:spacing w:val="14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326"/>
      </w:tblGrid>
      <w:tr w:rsidR="00644C3D">
        <w:tc>
          <w:tcPr>
            <w:tcW w:w="2338" w:type="dxa"/>
          </w:tcPr>
          <w:p w:rsidR="00644C3D" w:rsidRDefault="00644C3D">
            <w:pPr>
              <w:pStyle w:val="Marginale"/>
              <w:jc w:val="both"/>
              <w:rPr>
                <w:sz w:val="18"/>
              </w:rPr>
            </w:pPr>
            <w:r>
              <w:rPr>
                <w:sz w:val="18"/>
              </w:rPr>
              <w:t>Objet</w:t>
            </w:r>
          </w:p>
        </w:tc>
        <w:tc>
          <w:tcPr>
            <w:tcW w:w="7326" w:type="dxa"/>
          </w:tcPr>
          <w:p w:rsidR="00644C3D" w:rsidRDefault="00644C3D">
            <w:pPr>
              <w:pStyle w:val="Marginale"/>
              <w:ind w:left="72"/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Art. </w:t>
            </w:r>
            <w:proofErr w:type="gramStart"/>
            <w:r>
              <w:rPr>
                <w:b/>
                <w:sz w:val="22"/>
              </w:rPr>
              <w:t xml:space="preserve">1  </w:t>
            </w:r>
            <w:r>
              <w:rPr>
                <w:sz w:val="22"/>
              </w:rPr>
              <w:t>Conformément</w:t>
            </w:r>
            <w:proofErr w:type="gramEnd"/>
            <w:r>
              <w:rPr>
                <w:sz w:val="22"/>
              </w:rPr>
              <w:t xml:space="preserve"> aux articles 258 et suivants de la loi sur les impôts (LI), la commune municipale de  </w:t>
            </w:r>
            <w:r>
              <w:rPr>
                <w:spacing w:val="14"/>
                <w:sz w:val="22"/>
              </w:rPr>
              <w:t xml:space="preserve">............................. </w:t>
            </w:r>
            <w:r>
              <w:rPr>
                <w:sz w:val="22"/>
              </w:rPr>
              <w:t>perçoit une taxe immobilière sur les valeurs officielles.</w:t>
            </w:r>
          </w:p>
        </w:tc>
      </w:tr>
    </w:tbl>
    <w:p w:rsidR="00644C3D" w:rsidRDefault="00644C3D">
      <w:pPr>
        <w:jc w:val="both"/>
        <w:rPr>
          <w:b/>
          <w:sz w:val="22"/>
        </w:rPr>
      </w:pPr>
    </w:p>
    <w:p w:rsidR="00644C3D" w:rsidRDefault="00644C3D">
      <w:pPr>
        <w:jc w:val="both"/>
        <w:rPr>
          <w:b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326"/>
      </w:tblGrid>
      <w:tr w:rsidR="00644C3D">
        <w:tc>
          <w:tcPr>
            <w:tcW w:w="2338" w:type="dxa"/>
          </w:tcPr>
          <w:p w:rsidR="00644C3D" w:rsidRDefault="00644C3D">
            <w:pPr>
              <w:pStyle w:val="Marginale"/>
              <w:jc w:val="both"/>
              <w:rPr>
                <w:sz w:val="18"/>
              </w:rPr>
            </w:pPr>
            <w:r>
              <w:rPr>
                <w:sz w:val="18"/>
              </w:rPr>
              <w:t>Taux de la taxe</w:t>
            </w:r>
          </w:p>
        </w:tc>
        <w:tc>
          <w:tcPr>
            <w:tcW w:w="7326" w:type="dxa"/>
          </w:tcPr>
          <w:p w:rsidR="00644C3D" w:rsidRDefault="00644C3D">
            <w:pPr>
              <w:ind w:left="72"/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Art. </w:t>
            </w:r>
            <w:proofErr w:type="gramStart"/>
            <w:r>
              <w:rPr>
                <w:b/>
                <w:sz w:val="22"/>
              </w:rPr>
              <w:t>2</w:t>
            </w:r>
            <w:r>
              <w:rPr>
                <w:snapToGrid w:val="0"/>
                <w:sz w:val="22"/>
                <w:lang w:eastAsia="fr-FR"/>
              </w:rPr>
              <w:t xml:space="preserve">  Le</w:t>
            </w:r>
            <w:proofErr w:type="gramEnd"/>
            <w:r>
              <w:rPr>
                <w:snapToGrid w:val="0"/>
                <w:sz w:val="22"/>
                <w:lang w:eastAsia="fr-FR"/>
              </w:rPr>
              <w:t xml:space="preserve"> taux de la taxe immobilière est fixé chaque année par l'assemblée communale lors de la votation du budget de l'exercice courant (art. 261, al. 1 LI).</w:t>
            </w:r>
          </w:p>
        </w:tc>
      </w:tr>
    </w:tbl>
    <w:p w:rsidR="00644C3D" w:rsidRDefault="00644C3D">
      <w:pPr>
        <w:jc w:val="both"/>
        <w:rPr>
          <w:b/>
          <w:sz w:val="22"/>
        </w:rPr>
      </w:pPr>
    </w:p>
    <w:p w:rsidR="00644C3D" w:rsidRDefault="00644C3D">
      <w:pPr>
        <w:jc w:val="both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326"/>
      </w:tblGrid>
      <w:tr w:rsidR="00644C3D">
        <w:tc>
          <w:tcPr>
            <w:tcW w:w="2338" w:type="dxa"/>
          </w:tcPr>
          <w:p w:rsidR="00644C3D" w:rsidRDefault="00644C3D">
            <w:pPr>
              <w:pStyle w:val="Marginale"/>
              <w:jc w:val="both"/>
              <w:rPr>
                <w:sz w:val="18"/>
              </w:rPr>
            </w:pPr>
            <w:r>
              <w:rPr>
                <w:sz w:val="18"/>
              </w:rPr>
              <w:t>Perception de la taxe</w:t>
            </w:r>
          </w:p>
        </w:tc>
        <w:tc>
          <w:tcPr>
            <w:tcW w:w="7326" w:type="dxa"/>
          </w:tcPr>
          <w:p w:rsidR="00644C3D" w:rsidRDefault="00644C3D">
            <w:pPr>
              <w:ind w:left="72"/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Art. 3  </w:t>
            </w:r>
            <w:r>
              <w:rPr>
                <w:sz w:val="22"/>
              </w:rPr>
              <w:t>La perception de la taxe communale s'effectue par l'intermédiaire de l'office d'encaissement de l'Intendance cantonale des impôts**.</w:t>
            </w:r>
          </w:p>
        </w:tc>
      </w:tr>
    </w:tbl>
    <w:p w:rsidR="00644C3D" w:rsidRDefault="00644C3D">
      <w:pPr>
        <w:jc w:val="both"/>
        <w:rPr>
          <w:sz w:val="22"/>
        </w:rPr>
      </w:pPr>
    </w:p>
    <w:p w:rsidR="00644C3D" w:rsidRDefault="00644C3D">
      <w:pPr>
        <w:jc w:val="both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326"/>
      </w:tblGrid>
      <w:tr w:rsidR="00644C3D">
        <w:tc>
          <w:tcPr>
            <w:tcW w:w="2338" w:type="dxa"/>
          </w:tcPr>
          <w:p w:rsidR="00644C3D" w:rsidRDefault="00644C3D">
            <w:pPr>
              <w:pStyle w:val="Marginale"/>
              <w:jc w:val="both"/>
              <w:rPr>
                <w:sz w:val="18"/>
              </w:rPr>
            </w:pPr>
            <w:r>
              <w:rPr>
                <w:sz w:val="18"/>
              </w:rPr>
              <w:t>Infractions /</w:t>
            </w:r>
          </w:p>
          <w:p w:rsidR="00644C3D" w:rsidRDefault="00644C3D">
            <w:pPr>
              <w:pStyle w:val="Marginale"/>
              <w:jc w:val="both"/>
              <w:rPr>
                <w:sz w:val="18"/>
              </w:rPr>
            </w:pPr>
            <w:r>
              <w:rPr>
                <w:sz w:val="18"/>
              </w:rPr>
              <w:t>Amendes</w:t>
            </w:r>
          </w:p>
        </w:tc>
        <w:tc>
          <w:tcPr>
            <w:tcW w:w="7326" w:type="dxa"/>
          </w:tcPr>
          <w:p w:rsidR="00644C3D" w:rsidRDefault="00644C3D">
            <w:pPr>
              <w:pStyle w:val="Marginale"/>
              <w:ind w:left="72"/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Art. </w:t>
            </w:r>
            <w:proofErr w:type="gramStart"/>
            <w:r>
              <w:rPr>
                <w:b/>
                <w:sz w:val="22"/>
              </w:rPr>
              <w:t xml:space="preserve">4  </w:t>
            </w:r>
            <w:r>
              <w:rPr>
                <w:sz w:val="22"/>
              </w:rPr>
              <w:t>La</w:t>
            </w:r>
            <w:proofErr w:type="gramEnd"/>
            <w:r>
              <w:rPr>
                <w:sz w:val="22"/>
              </w:rPr>
              <w:t xml:space="preserve"> soustraction consommée ou la tentative de soustraction de la taxe immobilière est punie d'une amende d'un montant maximum de 5000 francs (art. 267 LI). L'amende est prononcée par la commune*.</w:t>
            </w:r>
          </w:p>
        </w:tc>
      </w:tr>
    </w:tbl>
    <w:p w:rsidR="00644C3D" w:rsidRDefault="00644C3D">
      <w:pPr>
        <w:jc w:val="both"/>
        <w:rPr>
          <w:sz w:val="22"/>
        </w:rPr>
      </w:pPr>
    </w:p>
    <w:p w:rsidR="00644C3D" w:rsidRDefault="00644C3D">
      <w:pPr>
        <w:jc w:val="both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326"/>
      </w:tblGrid>
      <w:tr w:rsidR="00644C3D">
        <w:tc>
          <w:tcPr>
            <w:tcW w:w="2338" w:type="dxa"/>
          </w:tcPr>
          <w:p w:rsidR="00644C3D" w:rsidRDefault="00644C3D">
            <w:pPr>
              <w:pStyle w:val="Marginale"/>
              <w:jc w:val="both"/>
              <w:rPr>
                <w:sz w:val="18"/>
              </w:rPr>
            </w:pPr>
            <w:r>
              <w:t>Entrée en vigueur</w:t>
            </w:r>
          </w:p>
        </w:tc>
        <w:tc>
          <w:tcPr>
            <w:tcW w:w="7326" w:type="dxa"/>
          </w:tcPr>
          <w:p w:rsidR="00644C3D" w:rsidRDefault="00644C3D">
            <w:pPr>
              <w:pStyle w:val="Marginale"/>
              <w:ind w:left="72"/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Art. 5  </w:t>
            </w:r>
            <w:r>
              <w:rPr>
                <w:sz w:val="22"/>
                <w:vertAlign w:val="superscript"/>
              </w:rPr>
              <w:t>1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Le présent règlement entre en vigueur le ………………..</w:t>
            </w:r>
          </w:p>
        </w:tc>
      </w:tr>
    </w:tbl>
    <w:p w:rsidR="00644C3D" w:rsidRDefault="00644C3D">
      <w:pPr>
        <w:jc w:val="both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326"/>
      </w:tblGrid>
      <w:tr w:rsidR="00644C3D">
        <w:tc>
          <w:tcPr>
            <w:tcW w:w="2338" w:type="dxa"/>
          </w:tcPr>
          <w:p w:rsidR="00644C3D" w:rsidRDefault="00644C3D">
            <w:pPr>
              <w:pStyle w:val="Marginale"/>
              <w:jc w:val="both"/>
            </w:pPr>
          </w:p>
        </w:tc>
        <w:tc>
          <w:tcPr>
            <w:tcW w:w="7326" w:type="dxa"/>
          </w:tcPr>
          <w:p w:rsidR="00644C3D" w:rsidRDefault="00644C3D">
            <w:pPr>
              <w:pStyle w:val="Marginale"/>
              <w:ind w:left="72"/>
              <w:jc w:val="both"/>
              <w:rPr>
                <w:sz w:val="22"/>
              </w:rPr>
            </w:pP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Il abroge le règlement des impôts du ................... et les autres prescriptions contraires.</w:t>
            </w:r>
          </w:p>
        </w:tc>
      </w:tr>
    </w:tbl>
    <w:p w:rsidR="00644C3D" w:rsidRDefault="00644C3D">
      <w:pPr>
        <w:jc w:val="both"/>
      </w:pPr>
    </w:p>
    <w:p w:rsidR="00644C3D" w:rsidRDefault="00644C3D">
      <w:pPr>
        <w:keepNext/>
        <w:jc w:val="both"/>
        <w:rPr>
          <w:sz w:val="22"/>
        </w:rPr>
      </w:pPr>
      <w:r>
        <w:rPr>
          <w:sz w:val="22"/>
        </w:rPr>
        <w:lastRenderedPageBreak/>
        <w:t>Ainsi délibéré et arrêté par l'assemblée du....................</w:t>
      </w:r>
    </w:p>
    <w:p w:rsidR="00644C3D" w:rsidRDefault="00644C3D">
      <w:pPr>
        <w:keepNext/>
        <w:jc w:val="both"/>
        <w:rPr>
          <w:sz w:val="22"/>
        </w:rPr>
      </w:pPr>
    </w:p>
    <w:p w:rsidR="00644C3D" w:rsidRDefault="00644C3D">
      <w:pPr>
        <w:keepNext/>
        <w:jc w:val="both"/>
        <w:rPr>
          <w:sz w:val="22"/>
        </w:rPr>
      </w:pPr>
    </w:p>
    <w:p w:rsidR="00644C3D" w:rsidRDefault="00644C3D">
      <w:pPr>
        <w:keepNext/>
        <w:jc w:val="both"/>
        <w:rPr>
          <w:sz w:val="22"/>
        </w:rPr>
      </w:pPr>
    </w:p>
    <w:p w:rsidR="00644C3D" w:rsidRDefault="00644C3D">
      <w:pPr>
        <w:keepNext/>
        <w:jc w:val="both"/>
        <w:rPr>
          <w:sz w:val="22"/>
        </w:rPr>
      </w:pPr>
    </w:p>
    <w:p w:rsidR="00644C3D" w:rsidRDefault="00644C3D">
      <w:pPr>
        <w:keepNext/>
        <w:jc w:val="both"/>
        <w:rPr>
          <w:sz w:val="22"/>
        </w:rPr>
      </w:pPr>
    </w:p>
    <w:p w:rsidR="00644C3D" w:rsidRDefault="00644C3D">
      <w:pPr>
        <w:keepNext/>
        <w:jc w:val="both"/>
        <w:rPr>
          <w:sz w:val="22"/>
        </w:rPr>
      </w:pPr>
    </w:p>
    <w:p w:rsidR="00644C3D" w:rsidRDefault="00644C3D">
      <w:pPr>
        <w:keepNext/>
        <w:jc w:val="both"/>
        <w:rPr>
          <w:sz w:val="22"/>
        </w:rPr>
      </w:pPr>
    </w:p>
    <w:p w:rsidR="00644C3D" w:rsidRDefault="00644C3D">
      <w:pPr>
        <w:keepNext/>
        <w:jc w:val="both"/>
        <w:rPr>
          <w:sz w:val="22"/>
        </w:rPr>
      </w:pPr>
    </w:p>
    <w:p w:rsidR="00644C3D" w:rsidRDefault="00644C3D">
      <w:pPr>
        <w:tabs>
          <w:tab w:val="left" w:pos="5954"/>
        </w:tabs>
        <w:ind w:left="2268"/>
        <w:rPr>
          <w:sz w:val="22"/>
        </w:rPr>
      </w:pPr>
      <w:r>
        <w:rPr>
          <w:sz w:val="22"/>
        </w:rPr>
        <w:t>Le maire/</w:t>
      </w:r>
      <w:r>
        <w:rPr>
          <w:sz w:val="22"/>
        </w:rPr>
        <w:tab/>
        <w:t>Le/la secrétaire:</w:t>
      </w:r>
    </w:p>
    <w:p w:rsidR="00644C3D" w:rsidRDefault="00644C3D">
      <w:pPr>
        <w:keepNext/>
        <w:tabs>
          <w:tab w:val="left" w:pos="5954"/>
        </w:tabs>
        <w:ind w:left="2268"/>
        <w:jc w:val="both"/>
        <w:rPr>
          <w:sz w:val="22"/>
        </w:rPr>
      </w:pPr>
      <w:proofErr w:type="gramStart"/>
      <w:r>
        <w:rPr>
          <w:sz w:val="22"/>
        </w:rPr>
        <w:t>la</w:t>
      </w:r>
      <w:proofErr w:type="gramEnd"/>
      <w:r>
        <w:rPr>
          <w:sz w:val="22"/>
        </w:rPr>
        <w:t xml:space="preserve"> mairesse:</w:t>
      </w:r>
    </w:p>
    <w:p w:rsidR="00644C3D" w:rsidRDefault="00644C3D">
      <w:pPr>
        <w:keepNext/>
        <w:tabs>
          <w:tab w:val="left" w:pos="5954"/>
        </w:tabs>
        <w:ind w:left="2268"/>
        <w:jc w:val="both"/>
        <w:rPr>
          <w:sz w:val="22"/>
        </w:rPr>
      </w:pPr>
    </w:p>
    <w:p w:rsidR="00644C3D" w:rsidRDefault="00644C3D">
      <w:pPr>
        <w:keepNext/>
        <w:tabs>
          <w:tab w:val="left" w:pos="5954"/>
        </w:tabs>
        <w:ind w:left="2268"/>
        <w:jc w:val="both"/>
        <w:rPr>
          <w:sz w:val="22"/>
        </w:rPr>
      </w:pPr>
    </w:p>
    <w:p w:rsidR="00644C3D" w:rsidRDefault="00644C3D">
      <w:pPr>
        <w:keepNext/>
        <w:tabs>
          <w:tab w:val="left" w:pos="5954"/>
        </w:tabs>
        <w:ind w:left="2268"/>
        <w:jc w:val="both"/>
        <w:rPr>
          <w:sz w:val="22"/>
        </w:rPr>
      </w:pPr>
    </w:p>
    <w:p w:rsidR="00644C3D" w:rsidRDefault="00644C3D">
      <w:pPr>
        <w:keepNext/>
        <w:tabs>
          <w:tab w:val="left" w:pos="5954"/>
        </w:tabs>
        <w:ind w:left="2268"/>
        <w:jc w:val="both"/>
        <w:rPr>
          <w:sz w:val="22"/>
        </w:rPr>
      </w:pPr>
    </w:p>
    <w:p w:rsidR="00644C3D" w:rsidRDefault="00644C3D">
      <w:pPr>
        <w:keepNext/>
        <w:tabs>
          <w:tab w:val="left" w:pos="5954"/>
        </w:tabs>
        <w:ind w:left="2268"/>
        <w:jc w:val="both"/>
        <w:rPr>
          <w:sz w:val="22"/>
        </w:rPr>
      </w:pPr>
    </w:p>
    <w:p w:rsidR="00644C3D" w:rsidRDefault="00644C3D">
      <w:pPr>
        <w:keepNext/>
        <w:tabs>
          <w:tab w:val="left" w:pos="5954"/>
        </w:tabs>
        <w:ind w:left="2268"/>
        <w:jc w:val="both"/>
        <w:rPr>
          <w:sz w:val="22"/>
        </w:rPr>
      </w:pPr>
      <w:r>
        <w:rPr>
          <w:sz w:val="22"/>
        </w:rPr>
        <w:t>................................................</w:t>
      </w:r>
      <w:r>
        <w:rPr>
          <w:sz w:val="22"/>
        </w:rPr>
        <w:tab/>
        <w:t>.................................................</w:t>
      </w:r>
    </w:p>
    <w:p w:rsidR="00644C3D" w:rsidRDefault="00644C3D">
      <w:pPr>
        <w:pStyle w:val="berschrift1"/>
        <w:tabs>
          <w:tab w:val="left" w:pos="2410"/>
        </w:tabs>
        <w:jc w:val="both"/>
        <w:rPr>
          <w:u w:val="none"/>
        </w:rPr>
      </w:pPr>
      <w:bookmarkStart w:id="1" w:name="_Toc496060605"/>
      <w:bookmarkStart w:id="2" w:name="_Toc508013923"/>
    </w:p>
    <w:p w:rsidR="00644C3D" w:rsidRDefault="00644C3D">
      <w:pPr>
        <w:pStyle w:val="berschrift1"/>
        <w:tabs>
          <w:tab w:val="left" w:pos="2410"/>
        </w:tabs>
        <w:jc w:val="both"/>
        <w:rPr>
          <w:u w:val="none"/>
        </w:rPr>
      </w:pPr>
    </w:p>
    <w:p w:rsidR="00644C3D" w:rsidRDefault="00644C3D">
      <w:pPr>
        <w:pStyle w:val="berschrift1"/>
        <w:tabs>
          <w:tab w:val="left" w:pos="2410"/>
        </w:tabs>
        <w:jc w:val="both"/>
        <w:rPr>
          <w:u w:val="none"/>
        </w:rPr>
      </w:pPr>
    </w:p>
    <w:p w:rsidR="00644C3D" w:rsidRDefault="00644C3D">
      <w:pPr>
        <w:pStyle w:val="berschrift1"/>
        <w:rPr>
          <w:sz w:val="22"/>
          <w:u w:val="none"/>
        </w:rPr>
      </w:pPr>
      <w:bookmarkStart w:id="3" w:name="_Toc443123586"/>
      <w:r>
        <w:rPr>
          <w:sz w:val="22"/>
          <w:u w:val="none"/>
        </w:rPr>
        <w:t>Certificat de dépôt public</w:t>
      </w:r>
      <w:bookmarkEnd w:id="3"/>
    </w:p>
    <w:p w:rsidR="00644C3D" w:rsidRDefault="00644C3D">
      <w:pPr>
        <w:pStyle w:val="Textkrper"/>
      </w:pPr>
      <w:r>
        <w:t xml:space="preserve">Le/la secrétaire a déposé publiquement le présent règlement au secrétariat communal du .......... </w:t>
      </w:r>
      <w:proofErr w:type="gramStart"/>
      <w:r>
        <w:t>au</w:t>
      </w:r>
      <w:proofErr w:type="gramEnd"/>
      <w:r>
        <w:t xml:space="preserve"> .......... (</w:t>
      </w:r>
      <w:proofErr w:type="gramStart"/>
      <w:r>
        <w:t>pendant</w:t>
      </w:r>
      <w:proofErr w:type="gramEnd"/>
      <w:r>
        <w:t xml:space="preserve"> les 30 jours précédant la décision de l'assemblée). Il/elle a fait publier le dépôt public </w:t>
      </w:r>
      <w:r w:rsidR="00790E5D">
        <w:t xml:space="preserve">le … </w:t>
      </w:r>
      <w:r>
        <w:t>dans l</w:t>
      </w:r>
      <w:r w:rsidR="00A12C6D">
        <w:t>’organe de publication officiel de la commune</w:t>
      </w:r>
      <w:r w:rsidR="00790E5D">
        <w:t>.</w:t>
      </w:r>
    </w:p>
    <w:p w:rsidR="00644C3D" w:rsidRDefault="00644C3D">
      <w:pPr>
        <w:rPr>
          <w:sz w:val="22"/>
        </w:rPr>
      </w:pPr>
    </w:p>
    <w:p w:rsidR="00644C3D" w:rsidRDefault="00644C3D">
      <w:pPr>
        <w:rPr>
          <w:sz w:val="22"/>
        </w:rPr>
      </w:pPr>
    </w:p>
    <w:p w:rsidR="00644C3D" w:rsidRDefault="00644C3D">
      <w:pPr>
        <w:rPr>
          <w:sz w:val="22"/>
        </w:rPr>
      </w:pPr>
    </w:p>
    <w:p w:rsidR="00644C3D" w:rsidRDefault="00644C3D">
      <w:pPr>
        <w:rPr>
          <w:sz w:val="22"/>
        </w:rPr>
      </w:pPr>
    </w:p>
    <w:p w:rsidR="00644C3D" w:rsidRDefault="00644C3D">
      <w:pPr>
        <w:rPr>
          <w:sz w:val="22"/>
        </w:rPr>
      </w:pPr>
    </w:p>
    <w:p w:rsidR="00644C3D" w:rsidRDefault="00644C3D">
      <w:pPr>
        <w:tabs>
          <w:tab w:val="left" w:pos="5954"/>
        </w:tabs>
        <w:rPr>
          <w:sz w:val="22"/>
        </w:rPr>
      </w:pPr>
      <w:r>
        <w:rPr>
          <w:sz w:val="22"/>
        </w:rPr>
        <w:t xml:space="preserve">Lieu, date </w:t>
      </w:r>
      <w:r>
        <w:rPr>
          <w:sz w:val="22"/>
        </w:rPr>
        <w:tab/>
        <w:t>Le/la secrétaire</w:t>
      </w:r>
      <w:bookmarkEnd w:id="1"/>
      <w:bookmarkEnd w:id="2"/>
      <w:r>
        <w:rPr>
          <w:sz w:val="22"/>
        </w:rPr>
        <w:t>:</w:t>
      </w:r>
    </w:p>
    <w:p w:rsidR="00644C3D" w:rsidRDefault="00644C3D">
      <w:pPr>
        <w:tabs>
          <w:tab w:val="left" w:pos="5954"/>
        </w:tabs>
        <w:rPr>
          <w:sz w:val="22"/>
        </w:rPr>
      </w:pPr>
    </w:p>
    <w:p w:rsidR="00644C3D" w:rsidRDefault="00644C3D">
      <w:pPr>
        <w:tabs>
          <w:tab w:val="left" w:pos="5954"/>
        </w:tabs>
        <w:rPr>
          <w:sz w:val="22"/>
        </w:rPr>
      </w:pPr>
    </w:p>
    <w:p w:rsidR="00644C3D" w:rsidRDefault="00644C3D">
      <w:pPr>
        <w:tabs>
          <w:tab w:val="left" w:pos="5954"/>
        </w:tabs>
        <w:rPr>
          <w:sz w:val="22"/>
        </w:rPr>
      </w:pPr>
    </w:p>
    <w:p w:rsidR="00644C3D" w:rsidRDefault="00644C3D">
      <w:pPr>
        <w:tabs>
          <w:tab w:val="left" w:pos="5954"/>
        </w:tabs>
        <w:rPr>
          <w:sz w:val="22"/>
        </w:rPr>
      </w:pPr>
      <w:r>
        <w:rPr>
          <w:sz w:val="22"/>
        </w:rPr>
        <w:tab/>
        <w:t>.................................................</w:t>
      </w:r>
    </w:p>
    <w:p w:rsidR="00644C3D" w:rsidRDefault="00644C3D">
      <w:pPr>
        <w:tabs>
          <w:tab w:val="left" w:pos="5954"/>
        </w:tabs>
        <w:rPr>
          <w:rFonts w:ascii="Century Gothic" w:hAnsi="Century Gothic"/>
          <w:sz w:val="22"/>
        </w:rPr>
      </w:pPr>
    </w:p>
    <w:p w:rsidR="00644C3D" w:rsidRDefault="00644C3D">
      <w:pPr>
        <w:tabs>
          <w:tab w:val="left" w:pos="5954"/>
        </w:tabs>
        <w:ind w:left="2268"/>
      </w:pPr>
    </w:p>
    <w:sectPr w:rsidR="00644C3D">
      <w:headerReference w:type="default" r:id="rId7"/>
      <w:footerReference w:type="default" r:id="rId8"/>
      <w:footerReference w:type="first" r:id="rId9"/>
      <w:pgSz w:w="11907" w:h="16840" w:code="9"/>
      <w:pgMar w:top="624" w:right="851" w:bottom="397" w:left="1418" w:header="624" w:footer="39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7DE" w:rsidRDefault="000657DE">
      <w:r>
        <w:separator/>
      </w:r>
    </w:p>
  </w:endnote>
  <w:endnote w:type="continuationSeparator" w:id="0">
    <w:p w:rsidR="000657DE" w:rsidRDefault="0006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C3D" w:rsidRDefault="00644C3D">
    <w:pPr>
      <w:pStyle w:val="Fuzeile"/>
      <w:pBdr>
        <w:top w:val="single" w:sz="4" w:space="4" w:color="auto"/>
      </w:pBdr>
      <w:tabs>
        <w:tab w:val="clear" w:pos="9071"/>
        <w:tab w:val="right" w:pos="9639"/>
      </w:tabs>
      <w:rPr>
        <w:sz w:val="20"/>
      </w:rPr>
    </w:pPr>
    <w:r>
      <w:rPr>
        <w:sz w:val="20"/>
      </w:rPr>
      <w:tab/>
    </w:r>
    <w:r>
      <w:rPr>
        <w:sz w:val="20"/>
      </w:rPr>
      <w:tab/>
      <w:t xml:space="preserve">page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AB55EA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C3D" w:rsidRPr="004D54E2" w:rsidRDefault="00644C3D">
    <w:pPr>
      <w:pStyle w:val="Fuzeile"/>
      <w:pBdr>
        <w:top w:val="single" w:sz="4" w:space="4" w:color="auto"/>
      </w:pBdr>
      <w:tabs>
        <w:tab w:val="clear" w:pos="9071"/>
        <w:tab w:val="right" w:pos="9639"/>
      </w:tabs>
      <w:rPr>
        <w:sz w:val="20"/>
        <w:lang w:val="de-CH"/>
      </w:rPr>
    </w:pPr>
    <w:r>
      <w:rPr>
        <w:sz w:val="20"/>
      </w:rPr>
      <w:fldChar w:fldCharType="begin"/>
    </w:r>
    <w:r w:rsidRPr="004D54E2">
      <w:rPr>
        <w:sz w:val="20"/>
        <w:lang w:val="de-CH"/>
      </w:rPr>
      <w:instrText xml:space="preserve"> FILENAME \p  \* MERGEFORMAT </w:instrText>
    </w:r>
    <w:r>
      <w:rPr>
        <w:sz w:val="20"/>
      </w:rPr>
      <w:fldChar w:fldCharType="separate"/>
    </w:r>
    <w:r w:rsidRPr="004D54E2">
      <w:rPr>
        <w:noProof/>
        <w:sz w:val="20"/>
        <w:lang w:val="de-CH"/>
      </w:rPr>
      <w:t>C:\DATEN\LOKAL_R\STANDARD\neueDateienanDu\Muster LST-Reglement kurz_franz.doc</w:t>
    </w:r>
    <w:r>
      <w:rPr>
        <w:sz w:val="20"/>
      </w:rPr>
      <w:fldChar w:fldCharType="end"/>
    </w:r>
    <w:r w:rsidRPr="004D54E2">
      <w:rPr>
        <w:sz w:val="20"/>
        <w:lang w:val="de-CH"/>
      </w:rPr>
      <w:tab/>
    </w:r>
    <w:proofErr w:type="spellStart"/>
    <w:r w:rsidRPr="004D54E2">
      <w:rPr>
        <w:sz w:val="20"/>
        <w:lang w:val="de-CH"/>
      </w:rPr>
      <w:t>page</w:t>
    </w:r>
    <w:proofErr w:type="spellEnd"/>
    <w:r w:rsidRPr="004D54E2">
      <w:rPr>
        <w:sz w:val="20"/>
        <w:lang w:val="de-CH"/>
      </w:rPr>
      <w:t xml:space="preserve"> </w:t>
    </w:r>
    <w:r>
      <w:rPr>
        <w:rStyle w:val="Seitenzahl"/>
        <w:sz w:val="20"/>
      </w:rPr>
      <w:fldChar w:fldCharType="begin"/>
    </w:r>
    <w:r w:rsidRPr="004D54E2">
      <w:rPr>
        <w:rStyle w:val="Seitenzahl"/>
        <w:sz w:val="20"/>
        <w:lang w:val="de-CH"/>
      </w:rPr>
      <w:instrText xml:space="preserve"> PAGE </w:instrText>
    </w:r>
    <w:r>
      <w:rPr>
        <w:rStyle w:val="Seitenzahl"/>
        <w:sz w:val="20"/>
      </w:rPr>
      <w:fldChar w:fldCharType="separate"/>
    </w:r>
    <w:r w:rsidR="00AB55EA">
      <w:rPr>
        <w:rStyle w:val="Seitenzahl"/>
        <w:noProof/>
        <w:sz w:val="20"/>
        <w:lang w:val="de-CH"/>
      </w:rPr>
      <w:t>1</w:t>
    </w:r>
    <w:r>
      <w:rPr>
        <w:rStyle w:val="Seitenzahl"/>
        <w:sz w:val="20"/>
      </w:rPr>
      <w:fldChar w:fldCharType="end"/>
    </w:r>
    <w:r w:rsidRPr="004D54E2">
      <w:rPr>
        <w:sz w:val="20"/>
        <w:lang w:val="de-CH"/>
      </w:rPr>
      <w:tab/>
    </w:r>
    <w:r w:rsidRPr="004D54E2">
      <w:rPr>
        <w:sz w:val="20"/>
        <w:lang w:val="de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7DE" w:rsidRDefault="000657DE">
      <w:r>
        <w:separator/>
      </w:r>
    </w:p>
  </w:footnote>
  <w:footnote w:type="continuationSeparator" w:id="0">
    <w:p w:rsidR="000657DE" w:rsidRDefault="00065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C3D" w:rsidRDefault="00644C3D">
    <w:pPr>
      <w:pStyle w:val="Kopfzeile"/>
      <w:pBdr>
        <w:bottom w:val="single" w:sz="4" w:space="4" w:color="auto"/>
      </w:pBdr>
      <w:tabs>
        <w:tab w:val="clear" w:pos="4819"/>
        <w:tab w:val="clear" w:pos="9071"/>
      </w:tabs>
      <w:jc w:val="center"/>
      <w:rPr>
        <w:i/>
        <w:sz w:val="20"/>
      </w:rPr>
    </w:pPr>
    <w:r>
      <w:rPr>
        <w:i/>
        <w:sz w:val="20"/>
      </w:rPr>
      <w:t>Modèle de règlement de la taxe communale (version abrégée)</w:t>
    </w:r>
  </w:p>
  <w:p w:rsidR="00644C3D" w:rsidRDefault="00644C3D">
    <w:pPr>
      <w:pStyle w:val="Kopfzeile"/>
      <w:rPr>
        <w:sz w:val="16"/>
      </w:rPr>
    </w:pPr>
  </w:p>
  <w:p w:rsidR="00644C3D" w:rsidRDefault="00644C3D">
    <w:pPr>
      <w:pStyle w:val="Kopfzeile"/>
      <w:rPr>
        <w:sz w:val="16"/>
      </w:rPr>
    </w:pPr>
  </w:p>
  <w:p w:rsidR="00644C3D" w:rsidRDefault="00644C3D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D27"/>
    <w:multiLevelType w:val="singleLevel"/>
    <w:tmpl w:val="EE9A0CD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F1A654D"/>
    <w:multiLevelType w:val="singleLevel"/>
    <w:tmpl w:val="EE9A0CD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DBC240A"/>
    <w:multiLevelType w:val="singleLevel"/>
    <w:tmpl w:val="91C81818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7A71172E"/>
    <w:multiLevelType w:val="singleLevel"/>
    <w:tmpl w:val="EE9A0CD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3D"/>
    <w:rsid w:val="000657DE"/>
    <w:rsid w:val="004D54E2"/>
    <w:rsid w:val="00644C3D"/>
    <w:rsid w:val="006F7A11"/>
    <w:rsid w:val="00790E5D"/>
    <w:rsid w:val="00A04A23"/>
    <w:rsid w:val="00A12C6D"/>
    <w:rsid w:val="00AB55EA"/>
    <w:rsid w:val="00B9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E4D741-71AC-4B86-9A21-74BF0B7C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fr-FR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customStyle="1" w:styleId="ez">
    <w:name w:val="ez"/>
    <w:basedOn w:val="Standard"/>
    <w:pPr>
      <w:ind w:left="142" w:hanging="142"/>
    </w:pPr>
  </w:style>
  <w:style w:type="paragraph" w:customStyle="1" w:styleId="buchst">
    <w:name w:val="buchst"/>
    <w:basedOn w:val="Standard"/>
    <w:pPr>
      <w:ind w:left="284" w:hanging="284"/>
    </w:pPr>
  </w:style>
  <w:style w:type="paragraph" w:customStyle="1" w:styleId="ARTIKEL">
    <w:name w:val="ARTIKEL"/>
    <w:basedOn w:val="Standard"/>
    <w:pPr>
      <w:tabs>
        <w:tab w:val="left" w:pos="284"/>
        <w:tab w:val="left" w:pos="426"/>
        <w:tab w:val="left" w:pos="2552"/>
        <w:tab w:val="left" w:pos="2836"/>
      </w:tabs>
      <w:spacing w:before="360"/>
      <w:ind w:left="426" w:hanging="142"/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sz w:val="22"/>
    </w:rPr>
  </w:style>
  <w:style w:type="paragraph" w:customStyle="1" w:styleId="Marginale">
    <w:name w:val="Marginale"/>
    <w:basedOn w:val="Standard"/>
    <w:next w:val="Standar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Muster Liegenschaftssteuerreglement</vt:lpstr>
      <vt:lpstr>Muster Liegenschaftssteuerreglement</vt:lpstr>
    </vt:vector>
  </TitlesOfParts>
  <Company> 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règlement de la taxe immobilière à l’intention des communes municipales (version abrégée)</dc:title>
  <dc:subject>Kurzfassung</dc:subject>
  <dc:creator/>
  <cp:keywords/>
  <cp:lastModifiedBy>Zurbuchen Kathrin, DIJ-AGR-GeM</cp:lastModifiedBy>
  <cp:revision>3</cp:revision>
  <cp:lastPrinted>2001-05-02T10:09:00Z</cp:lastPrinted>
  <dcterms:created xsi:type="dcterms:W3CDTF">2023-06-27T07:48:00Z</dcterms:created>
  <dcterms:modified xsi:type="dcterms:W3CDTF">2023-06-27T08:01:00Z</dcterms:modified>
</cp:coreProperties>
</file>