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19" w:rsidRPr="003817B7" w:rsidRDefault="00361F19" w:rsidP="00361F19">
      <w:pPr>
        <w:jc w:val="center"/>
        <w:rPr>
          <w:b/>
          <w:spacing w:val="24"/>
          <w:sz w:val="56"/>
          <w:szCs w:val="56"/>
        </w:rPr>
      </w:pPr>
      <w:bookmarkStart w:id="0" w:name="_GoBack"/>
      <w:bookmarkEnd w:id="0"/>
    </w:p>
    <w:p w:rsidR="00361F19" w:rsidRPr="003817B7" w:rsidRDefault="00361F19" w:rsidP="00361F19">
      <w:pPr>
        <w:jc w:val="center"/>
        <w:rPr>
          <w:b/>
          <w:spacing w:val="24"/>
          <w:sz w:val="56"/>
          <w:szCs w:val="56"/>
        </w:rPr>
      </w:pPr>
    </w:p>
    <w:p w:rsidR="00BA3B88" w:rsidRPr="003817B7" w:rsidRDefault="00BA3B88" w:rsidP="00BA3B88">
      <w:pPr>
        <w:jc w:val="center"/>
        <w:rPr>
          <w:b/>
          <w:spacing w:val="24"/>
          <w:sz w:val="56"/>
          <w:szCs w:val="56"/>
        </w:rPr>
      </w:pPr>
    </w:p>
    <w:p w:rsidR="00361F19" w:rsidRPr="003817B7" w:rsidRDefault="00747B23" w:rsidP="00BA3B88">
      <w:pPr>
        <w:jc w:val="center"/>
        <w:rPr>
          <w:b/>
          <w:spacing w:val="24"/>
          <w:sz w:val="56"/>
          <w:szCs w:val="56"/>
          <w:lang w:val="fr-CH"/>
        </w:rPr>
      </w:pPr>
      <w:r w:rsidRPr="003817B7">
        <w:rPr>
          <w:b/>
          <w:spacing w:val="24"/>
          <w:sz w:val="56"/>
          <w:szCs w:val="56"/>
          <w:lang w:val="fr-CH"/>
        </w:rPr>
        <w:t>Rè</w:t>
      </w:r>
      <w:r w:rsidR="00361F19" w:rsidRPr="003817B7">
        <w:rPr>
          <w:b/>
          <w:spacing w:val="24"/>
          <w:sz w:val="56"/>
          <w:szCs w:val="56"/>
          <w:lang w:val="fr-CH"/>
        </w:rPr>
        <w:t>glement</w:t>
      </w:r>
    </w:p>
    <w:p w:rsidR="00361F19" w:rsidRPr="003817B7" w:rsidRDefault="00361F19" w:rsidP="00361F19">
      <w:pPr>
        <w:jc w:val="center"/>
        <w:rPr>
          <w:b/>
          <w:spacing w:val="24"/>
          <w:sz w:val="56"/>
          <w:szCs w:val="56"/>
          <w:lang w:val="fr-CH"/>
        </w:rPr>
      </w:pPr>
    </w:p>
    <w:p w:rsidR="00361F19" w:rsidRPr="003817B7" w:rsidRDefault="00361F19" w:rsidP="00361F19">
      <w:pPr>
        <w:jc w:val="center"/>
        <w:rPr>
          <w:b/>
          <w:spacing w:val="24"/>
          <w:sz w:val="56"/>
          <w:szCs w:val="56"/>
          <w:lang w:val="fr-CH"/>
        </w:rPr>
      </w:pPr>
    </w:p>
    <w:p w:rsidR="00361F19" w:rsidRPr="003817B7" w:rsidRDefault="00361F19" w:rsidP="00361F19">
      <w:pPr>
        <w:jc w:val="center"/>
        <w:rPr>
          <w:b/>
          <w:spacing w:val="24"/>
          <w:sz w:val="56"/>
          <w:szCs w:val="56"/>
          <w:lang w:val="fr-CH"/>
        </w:rPr>
      </w:pPr>
    </w:p>
    <w:p w:rsidR="00747B23" w:rsidRPr="003817B7" w:rsidRDefault="00747B23" w:rsidP="00747B23">
      <w:pPr>
        <w:jc w:val="center"/>
        <w:rPr>
          <w:b/>
          <w:spacing w:val="24"/>
          <w:sz w:val="56"/>
          <w:szCs w:val="56"/>
          <w:lang w:val="fr-CH"/>
        </w:rPr>
      </w:pPr>
      <w:r w:rsidRPr="003817B7">
        <w:rPr>
          <w:b/>
          <w:spacing w:val="24"/>
          <w:sz w:val="56"/>
          <w:szCs w:val="56"/>
          <w:lang w:val="fr-CH"/>
        </w:rPr>
        <w:t>Financement spécial</w:t>
      </w:r>
    </w:p>
    <w:p w:rsidR="00361F19" w:rsidRPr="003817B7" w:rsidRDefault="00747B23" w:rsidP="00747B23">
      <w:pPr>
        <w:jc w:val="center"/>
        <w:rPr>
          <w:b/>
          <w:spacing w:val="24"/>
          <w:sz w:val="56"/>
          <w:szCs w:val="56"/>
          <w:lang w:val="fr-CH"/>
        </w:rPr>
      </w:pPr>
      <w:r w:rsidRPr="003817B7">
        <w:rPr>
          <w:b/>
          <w:spacing w:val="24"/>
          <w:sz w:val="56"/>
          <w:szCs w:val="56"/>
          <w:lang w:val="fr-CH"/>
        </w:rPr>
        <w:t>«</w:t>
      </w:r>
      <w:r w:rsidR="00086F3D" w:rsidRPr="003817B7">
        <w:rPr>
          <w:w w:val="50"/>
          <w:lang w:val="fr-CH"/>
        </w:rPr>
        <w:t> </w:t>
      </w:r>
      <w:r w:rsidRPr="003817B7">
        <w:rPr>
          <w:b/>
          <w:spacing w:val="24"/>
          <w:sz w:val="56"/>
          <w:szCs w:val="56"/>
          <w:lang w:val="fr-CH"/>
        </w:rPr>
        <w:t xml:space="preserve">maintien de la valeur </w:t>
      </w:r>
      <w:r w:rsidRPr="003817B7">
        <w:rPr>
          <w:b/>
          <w:spacing w:val="24"/>
          <w:sz w:val="56"/>
          <w:szCs w:val="56"/>
          <w:lang w:val="fr-CH"/>
        </w:rPr>
        <w:br/>
        <w:t>des immeubles du patrimoine financier</w:t>
      </w:r>
      <w:r w:rsidR="00086F3D" w:rsidRPr="003817B7">
        <w:rPr>
          <w:w w:val="50"/>
          <w:lang w:val="fr-CH"/>
        </w:rPr>
        <w:t> </w:t>
      </w:r>
      <w:r w:rsidRPr="003817B7">
        <w:rPr>
          <w:b/>
          <w:spacing w:val="24"/>
          <w:sz w:val="56"/>
          <w:szCs w:val="56"/>
          <w:lang w:val="fr-CH"/>
        </w:rPr>
        <w:t>»</w:t>
      </w:r>
    </w:p>
    <w:p w:rsidR="00361F19" w:rsidRPr="003817B7" w:rsidRDefault="00361F19" w:rsidP="00361F19">
      <w:pPr>
        <w:jc w:val="center"/>
        <w:rPr>
          <w:b/>
          <w:spacing w:val="24"/>
          <w:sz w:val="56"/>
          <w:szCs w:val="56"/>
          <w:lang w:val="fr-CH"/>
        </w:rPr>
      </w:pPr>
    </w:p>
    <w:p w:rsidR="00361F19" w:rsidRPr="003817B7" w:rsidRDefault="00361F19" w:rsidP="00361F19">
      <w:pPr>
        <w:jc w:val="center"/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Pr="003817B7" w:rsidRDefault="00361F19" w:rsidP="00361F19">
      <w:pPr>
        <w:rPr>
          <w:lang w:val="fr-CH"/>
        </w:rPr>
      </w:pPr>
    </w:p>
    <w:p w:rsidR="00361F19" w:rsidRDefault="00747B23" w:rsidP="00361F19">
      <w:pPr>
        <w:rPr>
          <w:b/>
        </w:rPr>
      </w:pPr>
      <w:proofErr w:type="spellStart"/>
      <w:proofErr w:type="gramStart"/>
      <w:r w:rsidRPr="003817B7">
        <w:rPr>
          <w:b/>
        </w:rPr>
        <w:t>Teneur</w:t>
      </w:r>
      <w:proofErr w:type="spellEnd"/>
      <w:r w:rsidR="00086F3D" w:rsidRPr="003817B7">
        <w:rPr>
          <w:w w:val="50"/>
          <w:lang w:val="fr-CH"/>
        </w:rPr>
        <w:t> </w:t>
      </w:r>
      <w:r w:rsidRPr="003817B7">
        <w:rPr>
          <w:b/>
        </w:rPr>
        <w:t>:</w:t>
      </w:r>
      <w:proofErr w:type="gramEnd"/>
      <w:r w:rsidRPr="003817B7">
        <w:rPr>
          <w:b/>
        </w:rPr>
        <w:t xml:space="preserve"> </w:t>
      </w:r>
      <w:proofErr w:type="spellStart"/>
      <w:r w:rsidR="00642539">
        <w:rPr>
          <w:b/>
        </w:rPr>
        <w:t>avril</w:t>
      </w:r>
      <w:proofErr w:type="spellEnd"/>
      <w:r w:rsidRPr="003817B7">
        <w:rPr>
          <w:b/>
        </w:rPr>
        <w:t xml:space="preserve"> 20</w:t>
      </w:r>
      <w:r w:rsidR="00642539">
        <w:rPr>
          <w:b/>
        </w:rPr>
        <w:t>23</w:t>
      </w:r>
    </w:p>
    <w:p w:rsidR="00A23106" w:rsidRPr="003817B7" w:rsidRDefault="00A23106" w:rsidP="00361F19">
      <w:pPr>
        <w:rPr>
          <w:b/>
        </w:rPr>
      </w:pPr>
      <w:r>
        <w:rPr>
          <w:sz w:val="16"/>
          <w:szCs w:val="16"/>
          <w:lang w:val="de-CH"/>
        </w:rPr>
        <w:t>2019.JGK.5063</w:t>
      </w:r>
    </w:p>
    <w:p w:rsidR="00B10791" w:rsidRDefault="00361F19" w:rsidP="00361F19">
      <w:pPr>
        <w:rPr>
          <w:lang w:val="fr-CH"/>
        </w:rPr>
      </w:pPr>
      <w:r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b/>
                <w:spacing w:val="24"/>
                <w:sz w:val="28"/>
                <w:lang w:val="fr-CH"/>
              </w:rPr>
            </w:pPr>
            <w:r w:rsidRPr="00E77B10">
              <w:rPr>
                <w:b/>
                <w:spacing w:val="24"/>
                <w:sz w:val="28"/>
                <w:lang w:val="fr-CH"/>
              </w:rPr>
              <w:t>Règlement du financement spécial «</w:t>
            </w:r>
            <w:r w:rsidR="00385E95" w:rsidRPr="00EB7941">
              <w:rPr>
                <w:color w:val="000000"/>
                <w:w w:val="50"/>
                <w:lang w:val="fr-CH"/>
              </w:rPr>
              <w:t> </w:t>
            </w:r>
            <w:r w:rsidRPr="00E77B10">
              <w:rPr>
                <w:b/>
                <w:spacing w:val="24"/>
                <w:sz w:val="28"/>
                <w:lang w:val="fr-CH"/>
              </w:rPr>
              <w:t>maintien de la valeur des immeubles du patrimoine financier</w:t>
            </w:r>
            <w:r w:rsidR="00385E95" w:rsidRPr="00EB7941">
              <w:rPr>
                <w:color w:val="000000"/>
                <w:w w:val="50"/>
                <w:lang w:val="fr-CH"/>
              </w:rPr>
              <w:t> </w:t>
            </w:r>
            <w:r w:rsidRPr="00E77B10">
              <w:rPr>
                <w:b/>
                <w:spacing w:val="24"/>
                <w:sz w:val="28"/>
                <w:lang w:val="fr-CH"/>
              </w:rPr>
              <w:t>»</w:t>
            </w:r>
          </w:p>
        </w:tc>
      </w:tr>
      <w:tr w:rsidR="00361F19" w:rsidRPr="00E14DCB" w:rsidTr="00BA7EF9">
        <w:trPr>
          <w:trHeight w:val="7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747B23">
            <w:pPr>
              <w:jc w:val="both"/>
              <w:rPr>
                <w:lang w:val="fr-CH"/>
              </w:rPr>
            </w:pPr>
            <w:r w:rsidRPr="00E77B10">
              <w:rPr>
                <w:lang w:val="fr-CH"/>
              </w:rPr>
              <w:br/>
              <w:t>Règlement d</w:t>
            </w:r>
            <w:r w:rsidR="00747B23">
              <w:rPr>
                <w:lang w:val="fr-CH"/>
              </w:rPr>
              <w:t>e</w:t>
            </w:r>
            <w:r w:rsidRPr="00E77B10">
              <w:rPr>
                <w:lang w:val="fr-CH"/>
              </w:rPr>
              <w:t xml:space="preserve"> financement spécial </w:t>
            </w:r>
            <w:r>
              <w:rPr>
                <w:lang w:val="fr-CH"/>
              </w:rPr>
              <w:t>au sens de</w:t>
            </w:r>
            <w:r w:rsidRPr="00E77B10">
              <w:rPr>
                <w:lang w:val="fr-CH"/>
              </w:rPr>
              <w:t xml:space="preserve"> l’article 87 de l’ordonnance du 16 décembre 1998 sur les communes</w:t>
            </w:r>
            <w:r w:rsidRPr="00E77B10">
              <w:rPr>
                <w:rStyle w:val="Funotenzeichen"/>
                <w:lang w:val="fr-CH"/>
              </w:rPr>
              <w:footnoteReference w:id="1"/>
            </w: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ind w:left="213" w:hanging="213"/>
              <w:jc w:val="both"/>
              <w:rPr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jc w:val="both"/>
              <w:rPr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7C52EF" w:rsidRDefault="00361F19" w:rsidP="00BA7EF9">
            <w:pPr>
              <w:rPr>
                <w:sz w:val="18"/>
                <w:lang w:val="fr-CH"/>
              </w:rPr>
            </w:pPr>
            <w:r w:rsidRPr="007C52EF">
              <w:rPr>
                <w:sz w:val="18"/>
                <w:lang w:val="fr-CH"/>
              </w:rPr>
              <w:t>But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pStyle w:val="berschrift1"/>
              <w:tabs>
                <w:tab w:val="left" w:pos="922"/>
              </w:tabs>
              <w:jc w:val="both"/>
              <w:rPr>
                <w:lang w:val="fr-CH"/>
              </w:rPr>
            </w:pPr>
            <w:r w:rsidRPr="007C52EF">
              <w:rPr>
                <w:lang w:val="fr-CH"/>
              </w:rPr>
              <w:t>Art. 1</w:t>
            </w:r>
            <w:r w:rsidRPr="007C52EF">
              <w:rPr>
                <w:b w:val="0"/>
                <w:lang w:val="fr-CH"/>
              </w:rPr>
              <w:tab/>
            </w:r>
            <w:r w:rsidRPr="007C52EF">
              <w:rPr>
                <w:rFonts w:cs="Arial"/>
                <w:b w:val="0"/>
                <w:szCs w:val="22"/>
                <w:lang w:val="fr-CH"/>
              </w:rPr>
              <w:t>Le financement spécial a pour but la constitution d'une réserve destinée au financement des travaux de gros entretien à venir dans le domaine des immeubles du patrimoine financier.</w:t>
            </w: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pStyle w:val="Kopfzeile"/>
              <w:tabs>
                <w:tab w:val="clear" w:pos="4536"/>
                <w:tab w:val="clear" w:pos="9072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213"/>
                <w:tab w:val="left" w:pos="922"/>
              </w:tabs>
              <w:jc w:val="both"/>
              <w:rPr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  <w:r w:rsidRPr="00E77B10">
              <w:rPr>
                <w:sz w:val="18"/>
                <w:lang w:val="fr-CH"/>
              </w:rPr>
              <w:t>Attributions au financement spécial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213"/>
                <w:tab w:val="left" w:pos="922"/>
              </w:tabs>
              <w:jc w:val="both"/>
              <w:rPr>
                <w:lang w:val="fr-CH"/>
              </w:rPr>
            </w:pPr>
            <w:r w:rsidRPr="00E77B10">
              <w:rPr>
                <w:b/>
                <w:bCs/>
                <w:lang w:val="fr-CH"/>
              </w:rPr>
              <w:t>Art. 2</w:t>
            </w:r>
            <w:r w:rsidRPr="00E77B10">
              <w:rPr>
                <w:vertAlign w:val="superscript"/>
                <w:lang w:val="fr-CH"/>
              </w:rPr>
              <w:tab/>
            </w:r>
            <w:r w:rsidRPr="00E77B10">
              <w:rPr>
                <w:rFonts w:cs="Arial"/>
                <w:szCs w:val="22"/>
                <w:vertAlign w:val="superscript"/>
                <w:lang w:val="fr-CH"/>
              </w:rPr>
              <w:t>1</w:t>
            </w:r>
            <w:r w:rsidRPr="00E77B10">
              <w:rPr>
                <w:rFonts w:cs="Arial"/>
                <w:szCs w:val="22"/>
                <w:lang w:val="fr-CH"/>
              </w:rPr>
              <w:t xml:space="preserve"> Chaque année, xx pour cent de la valeur actuelle de l'assurance immobilière de tous les immeubles du patrimoine financier sont attribués au financement spécial.</w:t>
            </w: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pStyle w:val="Kopfzeile"/>
              <w:tabs>
                <w:tab w:val="clear" w:pos="4536"/>
                <w:tab w:val="clear" w:pos="9072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922"/>
              </w:tabs>
              <w:jc w:val="both"/>
              <w:rPr>
                <w:lang w:val="fr-CH"/>
              </w:rPr>
            </w:pPr>
            <w:r w:rsidRPr="00E77B10">
              <w:rPr>
                <w:rFonts w:cs="Arial"/>
                <w:sz w:val="20"/>
                <w:vertAlign w:val="superscript"/>
                <w:lang w:val="fr-CH"/>
              </w:rPr>
              <w:t>2</w:t>
            </w:r>
            <w:r w:rsidRPr="00E77B10">
              <w:rPr>
                <w:rFonts w:cs="Arial"/>
                <w:sz w:val="20"/>
                <w:lang w:val="fr-CH"/>
              </w:rPr>
              <w:t xml:space="preserve"> </w:t>
            </w:r>
            <w:r w:rsidRPr="00E77B10">
              <w:rPr>
                <w:rFonts w:cs="Arial"/>
                <w:szCs w:val="22"/>
                <w:lang w:val="fr-CH"/>
              </w:rPr>
              <w:t>Le financement spécial est alimenté jusqu'à concurrence de xx pour cent de la valeur actuelle de l'assurance immobilière [variante: «</w:t>
            </w:r>
            <w:r w:rsidR="00385E95" w:rsidRPr="00EB7941">
              <w:rPr>
                <w:color w:val="000000"/>
                <w:w w:val="50"/>
                <w:lang w:val="fr-CH"/>
              </w:rPr>
              <w:t> </w:t>
            </w:r>
            <w:r w:rsidRPr="00E77B10">
              <w:rPr>
                <w:rFonts w:cs="Arial"/>
                <w:szCs w:val="22"/>
                <w:lang w:val="fr-CH"/>
              </w:rPr>
              <w:t>valeur officielle</w:t>
            </w:r>
            <w:r w:rsidR="00385E95" w:rsidRPr="00EB7941">
              <w:rPr>
                <w:color w:val="000000"/>
                <w:w w:val="50"/>
                <w:lang w:val="fr-CH"/>
              </w:rPr>
              <w:t> </w:t>
            </w:r>
            <w:r w:rsidRPr="00E77B10">
              <w:rPr>
                <w:rFonts w:cs="Arial"/>
                <w:szCs w:val="22"/>
                <w:lang w:val="fr-CH"/>
              </w:rPr>
              <w:t>» ou toute autre valeur clairement définie] de tous les immeubles du patrimoine financier.</w:t>
            </w: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922"/>
              </w:tabs>
              <w:jc w:val="both"/>
              <w:rPr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  <w:r w:rsidRPr="00E77B10">
              <w:rPr>
                <w:sz w:val="18"/>
                <w:lang w:val="fr-CH"/>
              </w:rPr>
              <w:t>Prélèvements sur le financement spécial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213"/>
                <w:tab w:val="left" w:pos="922"/>
              </w:tabs>
              <w:jc w:val="both"/>
              <w:rPr>
                <w:lang w:val="fr-CH"/>
              </w:rPr>
            </w:pPr>
            <w:r w:rsidRPr="00E77B10">
              <w:rPr>
                <w:b/>
                <w:bCs/>
                <w:lang w:val="fr-CH"/>
              </w:rPr>
              <w:t>Art. 3</w:t>
            </w:r>
            <w:r w:rsidRPr="00E77B10">
              <w:rPr>
                <w:bCs/>
                <w:vertAlign w:val="superscript"/>
                <w:lang w:val="fr-CH"/>
              </w:rPr>
              <w:tab/>
            </w:r>
            <w:r w:rsidRPr="00E77B10">
              <w:rPr>
                <w:lang w:val="fr-CH"/>
              </w:rPr>
              <w:t xml:space="preserve">Sur arrêté du conseil communal, les coûts du gros entretien </w:t>
            </w:r>
            <w:r w:rsidRPr="00E77B10">
              <w:rPr>
                <w:rFonts w:cs="Arial"/>
                <w:szCs w:val="22"/>
                <w:lang w:val="fr-CH"/>
              </w:rPr>
              <w:t>des immeubles du patrimoine financier peuvent être prélevés sur le financement spécial, pour autant que le solde soit suffisant.</w:t>
            </w: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  <w:r w:rsidRPr="00E77B10">
              <w:rPr>
                <w:sz w:val="18"/>
                <w:lang w:val="fr-CH"/>
              </w:rPr>
              <w:t>Intérêts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213"/>
                <w:tab w:val="left" w:pos="922"/>
              </w:tabs>
              <w:jc w:val="both"/>
              <w:rPr>
                <w:lang w:val="fr-CH"/>
              </w:rPr>
            </w:pPr>
            <w:r w:rsidRPr="00E77B10">
              <w:rPr>
                <w:b/>
                <w:bCs/>
                <w:lang w:val="fr-CH"/>
              </w:rPr>
              <w:t>Art. 4</w:t>
            </w:r>
            <w:r w:rsidRPr="00E77B10">
              <w:rPr>
                <w:vertAlign w:val="superscript"/>
                <w:lang w:val="fr-CH"/>
              </w:rPr>
              <w:tab/>
            </w:r>
            <w:r w:rsidRPr="00E77B10">
              <w:rPr>
                <w:lang w:val="fr-CH"/>
              </w:rPr>
              <w:t>Le solde du financement spécial ne porte pas d'intérêts.</w:t>
            </w: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361F19" w:rsidRPr="00E14DCB" w:rsidTr="00BA7EF9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rPr>
                <w:sz w:val="18"/>
                <w:lang w:val="fr-CH"/>
              </w:rPr>
            </w:pPr>
            <w:r w:rsidRPr="00E77B10">
              <w:rPr>
                <w:sz w:val="18"/>
                <w:lang w:val="fr-CH"/>
              </w:rPr>
              <w:t>Entrée en vigueur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1F19" w:rsidRPr="00E77B10" w:rsidRDefault="00361F19" w:rsidP="00BA7EF9">
            <w:pPr>
              <w:tabs>
                <w:tab w:val="left" w:pos="213"/>
                <w:tab w:val="left" w:pos="922"/>
              </w:tabs>
              <w:jc w:val="both"/>
              <w:rPr>
                <w:lang w:val="fr-CH"/>
              </w:rPr>
            </w:pPr>
            <w:r w:rsidRPr="00E77B10">
              <w:rPr>
                <w:b/>
                <w:bCs/>
                <w:lang w:val="fr-CH"/>
              </w:rPr>
              <w:t>Art. 5</w:t>
            </w:r>
            <w:r w:rsidRPr="00E77B10">
              <w:rPr>
                <w:vertAlign w:val="superscript"/>
                <w:lang w:val="fr-CH"/>
              </w:rPr>
              <w:tab/>
            </w:r>
            <w:r w:rsidRPr="00E77B10">
              <w:rPr>
                <w:lang w:val="fr-CH"/>
              </w:rPr>
              <w:t xml:space="preserve">Le présent règlement entre en vigueur le </w:t>
            </w:r>
            <w:r w:rsidRPr="00E77B10">
              <w:rPr>
                <w:lang w:val="fr-CH"/>
              </w:rPr>
              <w:sym w:font="Wingdings" w:char="F06E"/>
            </w:r>
            <w:r w:rsidRPr="00E77B10">
              <w:rPr>
                <w:lang w:val="fr-CH"/>
              </w:rPr>
              <w:sym w:font="Wingdings" w:char="F06E"/>
            </w:r>
            <w:r w:rsidRPr="00E77B10">
              <w:rPr>
                <w:lang w:val="fr-CH"/>
              </w:rPr>
              <w:sym w:font="Wingdings" w:char="F06E"/>
            </w:r>
            <w:r w:rsidRPr="00E77B10">
              <w:rPr>
                <w:lang w:val="fr-CH"/>
              </w:rPr>
              <w:t>.</w:t>
            </w:r>
          </w:p>
        </w:tc>
      </w:tr>
    </w:tbl>
    <w:p w:rsidR="00361F19" w:rsidRPr="00E77B10" w:rsidRDefault="00361F19">
      <w:pPr>
        <w:rPr>
          <w:lang w:val="fr-CH"/>
        </w:rPr>
      </w:pPr>
    </w:p>
    <w:p w:rsidR="00B10791" w:rsidRPr="00E77B10" w:rsidRDefault="00B10791">
      <w:pPr>
        <w:rPr>
          <w:lang w:val="fr-CH"/>
        </w:rPr>
      </w:pPr>
    </w:p>
    <w:p w:rsidR="002168FD" w:rsidRPr="00E77B10" w:rsidRDefault="002168FD">
      <w:pPr>
        <w:rPr>
          <w:lang w:val="fr-CH"/>
        </w:rPr>
      </w:pPr>
    </w:p>
    <w:p w:rsidR="00D4357B" w:rsidRPr="00E77B10" w:rsidRDefault="00E77B10">
      <w:pPr>
        <w:rPr>
          <w:lang w:val="fr-CH"/>
        </w:rPr>
      </w:pPr>
      <w:r w:rsidRPr="00E77B10">
        <w:rPr>
          <w:lang w:val="fr-CH"/>
        </w:rPr>
        <w:t>Le présent règlement a été arrêté le</w:t>
      </w:r>
      <w:r w:rsidR="00D4357B" w:rsidRPr="00E77B10">
        <w:rPr>
          <w:lang w:val="fr-CH"/>
        </w:rPr>
        <w:t xml:space="preserve"> </w:t>
      </w:r>
      <w:r w:rsidR="00B10791" w:rsidRPr="00E77B10">
        <w:rPr>
          <w:lang w:val="fr-CH"/>
        </w:rPr>
        <w:sym w:font="Wingdings" w:char="F06E"/>
      </w:r>
      <w:r w:rsidR="00B10791" w:rsidRPr="00E77B10">
        <w:rPr>
          <w:lang w:val="fr-CH"/>
        </w:rPr>
        <w:sym w:font="Wingdings" w:char="F06E"/>
      </w:r>
      <w:r w:rsidR="00B10791" w:rsidRPr="00E77B10">
        <w:rPr>
          <w:lang w:val="fr-CH"/>
        </w:rPr>
        <w:sym w:font="Wingdings" w:char="F06E"/>
      </w:r>
      <w:r w:rsidR="00D4357B" w:rsidRPr="00E77B10">
        <w:rPr>
          <w:lang w:val="fr-CH"/>
        </w:rPr>
        <w:t xml:space="preserve"> </w:t>
      </w:r>
      <w:r w:rsidRPr="00E77B10">
        <w:rPr>
          <w:lang w:val="fr-CH"/>
        </w:rPr>
        <w:t>par l’assemblée communale</w:t>
      </w:r>
      <w:r w:rsidR="00D4357B" w:rsidRPr="00E77B10">
        <w:rPr>
          <w:lang w:val="fr-CH"/>
        </w:rPr>
        <w:t>.</w:t>
      </w:r>
    </w:p>
    <w:p w:rsidR="00D4357B" w:rsidRPr="00E77B10" w:rsidRDefault="00D4357B">
      <w:pPr>
        <w:rPr>
          <w:lang w:val="fr-CH"/>
        </w:rPr>
      </w:pPr>
    </w:p>
    <w:p w:rsidR="00D4357B" w:rsidRPr="00E77B10" w:rsidRDefault="00D4357B">
      <w:pPr>
        <w:rPr>
          <w:lang w:val="fr-CH"/>
        </w:rPr>
      </w:pPr>
    </w:p>
    <w:p w:rsidR="00D4357B" w:rsidRPr="00E77B10" w:rsidRDefault="00B10791">
      <w:pPr>
        <w:pStyle w:val="Kopfzeile"/>
        <w:tabs>
          <w:tab w:val="clear" w:pos="4536"/>
          <w:tab w:val="clear" w:pos="9072"/>
          <w:tab w:val="left" w:pos="3402"/>
        </w:tabs>
        <w:rPr>
          <w:lang w:val="fr-CH"/>
        </w:rPr>
      </w:pP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="00D4357B" w:rsidRPr="00E77B10">
        <w:rPr>
          <w:lang w:val="fr-CH"/>
        </w:rPr>
        <w:t>,</w:t>
      </w:r>
      <w:r w:rsidR="003C2728" w:rsidRPr="00E77B10">
        <w:rPr>
          <w:lang w:val="fr-CH"/>
        </w:rPr>
        <w:t xml:space="preserve"> </w:t>
      </w:r>
      <w:r w:rsidR="00E77B10" w:rsidRPr="00E77B10">
        <w:rPr>
          <w:lang w:val="fr-CH"/>
        </w:rPr>
        <w:t xml:space="preserve">le </w:t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="00D4357B" w:rsidRPr="00E77B10">
        <w:rPr>
          <w:lang w:val="fr-CH"/>
        </w:rPr>
        <w:tab/>
      </w:r>
      <w:r w:rsidR="00E77B10" w:rsidRPr="00E77B10">
        <w:rPr>
          <w:lang w:val="fr-CH"/>
        </w:rPr>
        <w:t>Au nom de la commune de</w:t>
      </w:r>
      <w:r w:rsidR="00D4357B" w:rsidRPr="00E77B10">
        <w:rPr>
          <w:lang w:val="fr-CH"/>
        </w:rPr>
        <w:t xml:space="preserve"> </w:t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</w:p>
    <w:p w:rsidR="00D4357B" w:rsidRPr="00E77B10" w:rsidRDefault="00D4357B">
      <w:pPr>
        <w:tabs>
          <w:tab w:val="left" w:pos="3402"/>
        </w:tabs>
        <w:rPr>
          <w:lang w:val="fr-CH"/>
        </w:rPr>
      </w:pPr>
    </w:p>
    <w:p w:rsidR="00D4357B" w:rsidRPr="00E77B10" w:rsidRDefault="00D4357B">
      <w:pPr>
        <w:pStyle w:val="Kopfzeile"/>
        <w:tabs>
          <w:tab w:val="clear" w:pos="4536"/>
          <w:tab w:val="clear" w:pos="9072"/>
          <w:tab w:val="left" w:pos="3402"/>
          <w:tab w:val="left" w:pos="6521"/>
        </w:tabs>
        <w:rPr>
          <w:lang w:val="fr-CH"/>
        </w:rPr>
      </w:pPr>
      <w:r w:rsidRPr="00E77B10">
        <w:rPr>
          <w:lang w:val="fr-CH"/>
        </w:rPr>
        <w:tab/>
      </w:r>
      <w:r w:rsidR="00846E1D" w:rsidRPr="004E0D20">
        <w:rPr>
          <w:lang w:val="fr-CH"/>
        </w:rPr>
        <w:t>Le</w:t>
      </w:r>
      <w:r w:rsidR="00846E1D">
        <w:rPr>
          <w:lang w:val="fr-CH"/>
        </w:rPr>
        <w:t>/la</w:t>
      </w:r>
      <w:r w:rsidR="00846E1D" w:rsidRPr="004E0D20">
        <w:rPr>
          <w:lang w:val="fr-CH"/>
        </w:rPr>
        <w:t xml:space="preserve"> président</w:t>
      </w:r>
      <w:r w:rsidR="00846E1D">
        <w:rPr>
          <w:lang w:val="fr-CH"/>
        </w:rPr>
        <w:t>(</w:t>
      </w:r>
      <w:r w:rsidR="00846E1D" w:rsidRPr="004E0D20">
        <w:rPr>
          <w:lang w:val="fr-CH"/>
        </w:rPr>
        <w:t>e</w:t>
      </w:r>
      <w:r w:rsidR="00846E1D">
        <w:rPr>
          <w:lang w:val="fr-CH"/>
        </w:rPr>
        <w:t>)</w:t>
      </w:r>
      <w:r w:rsidR="00846E1D">
        <w:rPr>
          <w:color w:val="000000"/>
          <w:w w:val="50"/>
          <w:lang w:val="fr-CH"/>
        </w:rPr>
        <w:t> :</w:t>
      </w:r>
      <w:r w:rsidRPr="00E77B10">
        <w:rPr>
          <w:lang w:val="fr-CH"/>
        </w:rPr>
        <w:tab/>
      </w:r>
      <w:r w:rsidR="00E77B10" w:rsidRPr="00E77B10">
        <w:rPr>
          <w:lang w:val="fr-CH"/>
        </w:rPr>
        <w:t>Le/la secrétaire</w:t>
      </w:r>
      <w:r w:rsidR="00385E95">
        <w:rPr>
          <w:color w:val="000000"/>
          <w:w w:val="50"/>
          <w:lang w:val="fr-CH"/>
        </w:rPr>
        <w:t> :</w:t>
      </w:r>
    </w:p>
    <w:p w:rsidR="00D4357B" w:rsidRPr="00E77B10" w:rsidRDefault="00D4357B">
      <w:pPr>
        <w:pStyle w:val="Kopfzeile"/>
        <w:tabs>
          <w:tab w:val="clear" w:pos="4536"/>
          <w:tab w:val="clear" w:pos="9072"/>
          <w:tab w:val="left" w:pos="3402"/>
          <w:tab w:val="left" w:pos="6521"/>
        </w:tabs>
        <w:rPr>
          <w:lang w:val="fr-CH"/>
        </w:rPr>
      </w:pPr>
    </w:p>
    <w:p w:rsidR="00D4357B" w:rsidRPr="00E77B10" w:rsidRDefault="00D4357B">
      <w:pPr>
        <w:pStyle w:val="Kopfzeile"/>
        <w:tabs>
          <w:tab w:val="clear" w:pos="4536"/>
          <w:tab w:val="clear" w:pos="9072"/>
          <w:tab w:val="left" w:pos="3402"/>
          <w:tab w:val="left" w:pos="6521"/>
        </w:tabs>
        <w:rPr>
          <w:lang w:val="fr-CH"/>
        </w:rPr>
      </w:pPr>
    </w:p>
    <w:p w:rsidR="00D4357B" w:rsidRPr="00E77B10" w:rsidRDefault="00D4357B">
      <w:pPr>
        <w:pStyle w:val="Kopfzeile"/>
        <w:tabs>
          <w:tab w:val="clear" w:pos="4536"/>
          <w:tab w:val="clear" w:pos="9072"/>
          <w:tab w:val="left" w:pos="3402"/>
          <w:tab w:val="left" w:pos="5812"/>
          <w:tab w:val="left" w:pos="6521"/>
          <w:tab w:val="left" w:pos="8931"/>
        </w:tabs>
        <w:rPr>
          <w:u w:val="single"/>
          <w:lang w:val="fr-CH"/>
        </w:rPr>
      </w:pPr>
      <w:r w:rsidRPr="00E77B10">
        <w:rPr>
          <w:lang w:val="fr-CH"/>
        </w:rPr>
        <w:tab/>
      </w:r>
      <w:r w:rsidRPr="00E77B10">
        <w:rPr>
          <w:u w:val="single"/>
          <w:lang w:val="fr-CH"/>
        </w:rPr>
        <w:tab/>
      </w:r>
      <w:r w:rsidRPr="00E77B10">
        <w:rPr>
          <w:lang w:val="fr-CH"/>
        </w:rPr>
        <w:tab/>
      </w:r>
      <w:r w:rsidRPr="00E77B10">
        <w:rPr>
          <w:u w:val="single"/>
          <w:lang w:val="fr-CH"/>
        </w:rPr>
        <w:tab/>
      </w:r>
    </w:p>
    <w:p w:rsidR="00D4357B" w:rsidRPr="00E77B10" w:rsidRDefault="00D4357B">
      <w:pPr>
        <w:rPr>
          <w:lang w:val="fr-CH"/>
        </w:rPr>
      </w:pPr>
    </w:p>
    <w:p w:rsidR="00D4357B" w:rsidRPr="00E77B10" w:rsidRDefault="00D4357B">
      <w:pPr>
        <w:rPr>
          <w:lang w:val="fr-CH"/>
        </w:rPr>
      </w:pPr>
    </w:p>
    <w:p w:rsidR="00D4357B" w:rsidRPr="00E77B10" w:rsidRDefault="00D4357B">
      <w:pPr>
        <w:rPr>
          <w:lang w:val="fr-CH"/>
        </w:rPr>
      </w:pPr>
    </w:p>
    <w:p w:rsidR="00D4357B" w:rsidRPr="00E77B10" w:rsidRDefault="00D4357B">
      <w:pPr>
        <w:rPr>
          <w:lang w:val="fr-CH"/>
        </w:rPr>
      </w:pPr>
    </w:p>
    <w:p w:rsidR="00D4357B" w:rsidRPr="00E77B10" w:rsidRDefault="00D818C4">
      <w:pPr>
        <w:rPr>
          <w:b/>
          <w:bCs/>
          <w:sz w:val="24"/>
          <w:highlight w:val="cyan"/>
          <w:lang w:val="fr-CH"/>
        </w:rPr>
      </w:pPr>
      <w:r w:rsidRPr="00E77B10">
        <w:rPr>
          <w:b/>
          <w:bCs/>
          <w:sz w:val="24"/>
          <w:lang w:val="fr-CH"/>
        </w:rPr>
        <w:br w:type="page"/>
      </w:r>
      <w:r w:rsidR="000A48DA" w:rsidRPr="000A48DA">
        <w:rPr>
          <w:b/>
          <w:bCs/>
          <w:sz w:val="24"/>
          <w:lang w:val="fr-CH"/>
        </w:rPr>
        <w:lastRenderedPageBreak/>
        <w:t>Certificat de dépôt public</w:t>
      </w:r>
    </w:p>
    <w:p w:rsidR="00D4357B" w:rsidRPr="00E77B10" w:rsidRDefault="00D4357B">
      <w:pPr>
        <w:rPr>
          <w:lang w:val="fr-CH"/>
        </w:rPr>
      </w:pPr>
    </w:p>
    <w:p w:rsidR="007C52EF" w:rsidRDefault="007C52EF" w:rsidP="007C52EF">
      <w:pPr>
        <w:rPr>
          <w:lang w:val="fr-FR"/>
        </w:rPr>
      </w:pPr>
      <w:r>
        <w:rPr>
          <w:lang w:val="fr-FR"/>
        </w:rPr>
        <w:t xml:space="preserve">Le/la secrétaire a déposé publiquement le présent règlement </w:t>
      </w:r>
      <w:r w:rsidR="00FE426E">
        <w:rPr>
          <w:lang w:val="fr-FR"/>
        </w:rPr>
        <w:t>au secrétariat</w:t>
      </w:r>
      <w:r>
        <w:rPr>
          <w:lang w:val="fr-FR"/>
        </w:rPr>
        <w:t xml:space="preserve"> communal du </w:t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7C52EF">
        <w:rPr>
          <w:lang w:val="fr-CH"/>
        </w:rPr>
        <w:t xml:space="preserve"> </w:t>
      </w:r>
      <w:proofErr w:type="spellStart"/>
      <w:r>
        <w:rPr>
          <w:lang w:val="fr-FR"/>
        </w:rPr>
        <w:t>au</w:t>
      </w:r>
      <w:proofErr w:type="spellEnd"/>
      <w:r>
        <w:rPr>
          <w:lang w:val="fr-FR"/>
        </w:rPr>
        <w:t xml:space="preserve"> </w:t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7C52EF">
        <w:rPr>
          <w:lang w:val="fr-CH"/>
        </w:rPr>
        <w:t xml:space="preserve"> </w:t>
      </w:r>
      <w:r>
        <w:rPr>
          <w:lang w:val="fr-FR"/>
        </w:rPr>
        <w:t>(</w:t>
      </w:r>
      <w:r w:rsidR="00FE426E">
        <w:rPr>
          <w:lang w:val="fr-FR"/>
        </w:rPr>
        <w:t xml:space="preserve">durant </w:t>
      </w:r>
      <w:r>
        <w:rPr>
          <w:lang w:val="fr-FR"/>
        </w:rPr>
        <w:t xml:space="preserve">les 30 jours </w:t>
      </w:r>
      <w:r w:rsidR="00FE426E">
        <w:rPr>
          <w:lang w:val="fr-FR"/>
        </w:rPr>
        <w:t xml:space="preserve">qui ont </w:t>
      </w:r>
      <w:r>
        <w:rPr>
          <w:lang w:val="fr-FR"/>
        </w:rPr>
        <w:t>précéd</w:t>
      </w:r>
      <w:r w:rsidR="00FE426E">
        <w:rPr>
          <w:lang w:val="fr-FR"/>
        </w:rPr>
        <w:t>é</w:t>
      </w:r>
      <w:r>
        <w:rPr>
          <w:lang w:val="fr-FR"/>
        </w:rPr>
        <w:t xml:space="preserve"> la décision de l'assemblée). Il/elle a </w:t>
      </w:r>
      <w:r w:rsidR="00FE426E">
        <w:rPr>
          <w:lang w:val="fr-FR"/>
        </w:rPr>
        <w:t>annoncé</w:t>
      </w:r>
      <w:r>
        <w:rPr>
          <w:lang w:val="fr-FR"/>
        </w:rPr>
        <w:t xml:space="preserve"> le dépôt public dans l</w:t>
      </w:r>
      <w:r w:rsidR="00642539">
        <w:rPr>
          <w:lang w:val="fr-FR"/>
        </w:rPr>
        <w:t>’organe de publication officiel</w:t>
      </w:r>
      <w:r w:rsidR="00312574">
        <w:rPr>
          <w:lang w:val="fr-FR"/>
        </w:rPr>
        <w:t xml:space="preserve"> de la commune</w:t>
      </w:r>
      <w:r w:rsidR="00642539">
        <w:rPr>
          <w:lang w:val="fr-FR"/>
        </w:rPr>
        <w:t xml:space="preserve"> le</w:t>
      </w:r>
      <w:r>
        <w:rPr>
          <w:lang w:val="fr-FR"/>
        </w:rPr>
        <w:t xml:space="preserve"> </w:t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>
        <w:rPr>
          <w:lang w:val="fr-CH"/>
        </w:rPr>
        <w:t>.</w:t>
      </w:r>
    </w:p>
    <w:p w:rsidR="00D4357B" w:rsidRPr="00E77B10" w:rsidRDefault="00D4357B">
      <w:pPr>
        <w:rPr>
          <w:lang w:val="fr-CH"/>
        </w:rPr>
      </w:pPr>
    </w:p>
    <w:p w:rsidR="00D4357B" w:rsidRPr="00E77B10" w:rsidRDefault="00D4357B">
      <w:pPr>
        <w:rPr>
          <w:lang w:val="fr-CH"/>
        </w:rPr>
      </w:pPr>
    </w:p>
    <w:p w:rsidR="00D4357B" w:rsidRPr="00E77B10" w:rsidRDefault="00B10791">
      <w:pPr>
        <w:pStyle w:val="Kopfzeile"/>
        <w:tabs>
          <w:tab w:val="clear" w:pos="4536"/>
          <w:tab w:val="clear" w:pos="9072"/>
          <w:tab w:val="left" w:pos="3402"/>
          <w:tab w:val="left" w:pos="6521"/>
        </w:tabs>
        <w:rPr>
          <w:lang w:val="fr-CH"/>
        </w:rPr>
      </w:pP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="00D4357B" w:rsidRPr="00E77B10">
        <w:rPr>
          <w:lang w:val="fr-CH"/>
        </w:rPr>
        <w:t xml:space="preserve">, </w:t>
      </w:r>
      <w:r w:rsidR="007C52EF">
        <w:rPr>
          <w:lang w:val="fr-CH"/>
        </w:rPr>
        <w:t xml:space="preserve">le </w:t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Pr="00E77B10">
        <w:rPr>
          <w:lang w:val="fr-CH"/>
        </w:rPr>
        <w:sym w:font="Wingdings" w:char="F06E"/>
      </w:r>
      <w:r w:rsidR="00D4357B" w:rsidRPr="00E77B10">
        <w:rPr>
          <w:lang w:val="fr-CH"/>
        </w:rPr>
        <w:tab/>
      </w:r>
      <w:r w:rsidR="007C52EF">
        <w:rPr>
          <w:lang w:val="fr-CH"/>
        </w:rPr>
        <w:tab/>
      </w:r>
      <w:r w:rsidR="007C52EF">
        <w:rPr>
          <w:lang w:val="fr-FR"/>
        </w:rPr>
        <w:t>Le/la secrétaire</w:t>
      </w:r>
      <w:r w:rsidR="00385E95" w:rsidRPr="00EB7941">
        <w:rPr>
          <w:color w:val="000000"/>
          <w:w w:val="50"/>
          <w:lang w:val="fr-CH"/>
        </w:rPr>
        <w:t> </w:t>
      </w:r>
      <w:r w:rsidR="00D4357B" w:rsidRPr="00E77B10">
        <w:rPr>
          <w:lang w:val="fr-CH"/>
        </w:rPr>
        <w:t>:</w:t>
      </w:r>
    </w:p>
    <w:p w:rsidR="00D4357B" w:rsidRPr="00E77B10" w:rsidRDefault="00D4357B">
      <w:pPr>
        <w:pStyle w:val="Kopfzeile"/>
        <w:tabs>
          <w:tab w:val="clear" w:pos="4536"/>
          <w:tab w:val="clear" w:pos="9072"/>
          <w:tab w:val="left" w:pos="3402"/>
          <w:tab w:val="left" w:pos="6521"/>
        </w:tabs>
        <w:rPr>
          <w:lang w:val="fr-CH"/>
        </w:rPr>
      </w:pPr>
    </w:p>
    <w:p w:rsidR="00D4357B" w:rsidRPr="00E77B10" w:rsidRDefault="00D4357B">
      <w:pPr>
        <w:pStyle w:val="Kopfzeile"/>
        <w:tabs>
          <w:tab w:val="clear" w:pos="4536"/>
          <w:tab w:val="clear" w:pos="9072"/>
          <w:tab w:val="left" w:pos="3402"/>
          <w:tab w:val="left" w:pos="6521"/>
        </w:tabs>
        <w:rPr>
          <w:lang w:val="fr-CH"/>
        </w:rPr>
      </w:pPr>
    </w:p>
    <w:p w:rsidR="00D4357B" w:rsidRPr="00E77B10" w:rsidRDefault="00D4357B">
      <w:pPr>
        <w:pStyle w:val="Kopfzeile"/>
        <w:tabs>
          <w:tab w:val="clear" w:pos="4536"/>
          <w:tab w:val="clear" w:pos="9072"/>
          <w:tab w:val="left" w:pos="3402"/>
          <w:tab w:val="left" w:pos="5812"/>
          <w:tab w:val="left" w:pos="6521"/>
          <w:tab w:val="left" w:pos="8931"/>
        </w:tabs>
        <w:rPr>
          <w:u w:val="single"/>
          <w:lang w:val="fr-CH"/>
        </w:rPr>
      </w:pPr>
      <w:r w:rsidRPr="00E77B10">
        <w:rPr>
          <w:lang w:val="fr-CH"/>
        </w:rPr>
        <w:tab/>
      </w:r>
      <w:r w:rsidR="007C52EF">
        <w:rPr>
          <w:lang w:val="fr-CH"/>
        </w:rPr>
        <w:tab/>
      </w:r>
      <w:r w:rsidR="007C52EF">
        <w:rPr>
          <w:lang w:val="fr-CH"/>
        </w:rPr>
        <w:tab/>
      </w:r>
      <w:r w:rsidRPr="00E77B10">
        <w:rPr>
          <w:u w:val="single"/>
          <w:lang w:val="fr-CH"/>
        </w:rPr>
        <w:tab/>
      </w:r>
    </w:p>
    <w:p w:rsidR="00D4357B" w:rsidRPr="00E77B10" w:rsidRDefault="00D4357B">
      <w:pPr>
        <w:rPr>
          <w:lang w:val="fr-CH"/>
        </w:rPr>
      </w:pPr>
    </w:p>
    <w:sectPr w:rsidR="00D4357B" w:rsidRPr="00E77B10" w:rsidSect="009415F5">
      <w:footerReference w:type="default" r:id="rId6"/>
      <w:footerReference w:type="first" r:id="rId7"/>
      <w:pgSz w:w="11907" w:h="16840" w:code="9"/>
      <w:pgMar w:top="1021" w:right="1134" w:bottom="1418" w:left="1418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9C" w:rsidRDefault="00B8349C">
      <w:r>
        <w:separator/>
      </w:r>
    </w:p>
  </w:endnote>
  <w:endnote w:type="continuationSeparator" w:id="0">
    <w:p w:rsidR="00B8349C" w:rsidRDefault="00B8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C4" w:rsidRDefault="00D818C4">
    <w:pPr>
      <w:pStyle w:val="Fuzeile"/>
      <w:tabs>
        <w:tab w:val="clear" w:pos="4536"/>
        <w:tab w:val="clear" w:pos="9072"/>
        <w:tab w:val="right" w:pos="9356"/>
      </w:tabs>
    </w:pPr>
    <w:r>
      <w:rPr>
        <w:sz w:val="16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E14DCB">
      <w:rPr>
        <w:rStyle w:val="Seitenzahl"/>
        <w:noProof/>
        <w:sz w:val="18"/>
      </w:rPr>
      <w:t>3</w:t>
    </w:r>
    <w:r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C4" w:rsidRDefault="00D818C4">
    <w:pPr>
      <w:pStyle w:val="Fuzeile"/>
      <w:tabs>
        <w:tab w:val="clear" w:pos="4536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9C" w:rsidRDefault="00B8349C">
      <w:r>
        <w:separator/>
      </w:r>
    </w:p>
  </w:footnote>
  <w:footnote w:type="continuationSeparator" w:id="0">
    <w:p w:rsidR="00B8349C" w:rsidRDefault="00B8349C">
      <w:r>
        <w:continuationSeparator/>
      </w:r>
    </w:p>
  </w:footnote>
  <w:footnote w:id="1">
    <w:p w:rsidR="00361F19" w:rsidRDefault="00361F19" w:rsidP="00361F19">
      <w:pPr>
        <w:pStyle w:val="Funotentext"/>
        <w:rPr>
          <w:sz w:val="16"/>
        </w:rPr>
      </w:pPr>
      <w:r w:rsidRPr="00E77B10">
        <w:rPr>
          <w:rStyle w:val="Funotenzeichen"/>
          <w:sz w:val="16"/>
        </w:rPr>
        <w:footnoteRef/>
      </w:r>
      <w:r w:rsidRPr="00E77B10">
        <w:rPr>
          <w:sz w:val="16"/>
        </w:rPr>
        <w:t xml:space="preserve"> RSB 170.111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160107"/>
    <w:docVar w:name="TermBaseURL" w:val="empty"/>
    <w:docVar w:name="TextBases" w:val="S3011IIS000PG68.sta.be.ch\JCE\JCE_valide|S3011IIS000PG68.sta.be.ch\JCE\JCE_interne|S3011IIS000PG68.sta.be.ch\JCE\JCE_Temporaire|S3011IIS000PG68.sta.be.ch\JCE\kontenrahmen-v5|S3011IIS000PG68.sta.be.ch\Canton de Berne\BELEX 2016 (LexWork)|S3011IIS000PG68.sta.be.ch\Canton de Berne\BELEX_Historique|S3011IIS000PG68.sta.be.ch\Canton de Berne\BSIG|S3011IIS000PG68.sta.be.ch\Canton de Berne\Canton de Berne|S3011IIS000PG68.sta.be.ch\Canton de Berne\Conf_2016-03|S3011IIS000PG68.sta.be.ch\Canton de Berne\Conf_201606|S3011IIS000PG68.sta.be.ch\Canton de Berne\Dubious_Aliens|S3011IIS000PG68.sta.be.ch\CHA\CHA_valide|S3011IIS000PG68.sta.be.ch\ECO\ECO_valide|S3011IIS000PG68.sta.be.ch\FIN-ICI\FIN-ICI_valide|S3011IIS000PG68.sta.be.ch\FIN-SG\FIN-SG_valide|S3011IIS000PG68.sta.be.ch\INS\INS_valide|S3011IIS000PG68.sta.be.ch\JCE\plancomptable|S3011IIS000PG68.sta.be.ch\POM\POM_valide|S3011IIS000PG68.sta.be.ch\SAP\SAP_valide|S3011IIS000PG68.sta.be.ch\TTE\TTE_valide"/>
    <w:docVar w:name="TextBaseURL" w:val="empty"/>
    <w:docVar w:name="UILng" w:val="fr"/>
  </w:docVars>
  <w:rsids>
    <w:rsidRoot w:val="00574CE9"/>
    <w:rsid w:val="0004504E"/>
    <w:rsid w:val="00086F3D"/>
    <w:rsid w:val="000A48DA"/>
    <w:rsid w:val="000C680A"/>
    <w:rsid w:val="000C75E1"/>
    <w:rsid w:val="000D7899"/>
    <w:rsid w:val="00111617"/>
    <w:rsid w:val="001371BA"/>
    <w:rsid w:val="002168FD"/>
    <w:rsid w:val="002B5A85"/>
    <w:rsid w:val="002F74B9"/>
    <w:rsid w:val="00312574"/>
    <w:rsid w:val="00323D81"/>
    <w:rsid w:val="0032758E"/>
    <w:rsid w:val="00361F19"/>
    <w:rsid w:val="003817B7"/>
    <w:rsid w:val="00385E95"/>
    <w:rsid w:val="003A5AD9"/>
    <w:rsid w:val="003C2728"/>
    <w:rsid w:val="00434275"/>
    <w:rsid w:val="004C01E6"/>
    <w:rsid w:val="00513765"/>
    <w:rsid w:val="00532999"/>
    <w:rsid w:val="00574CE9"/>
    <w:rsid w:val="00642539"/>
    <w:rsid w:val="006F1030"/>
    <w:rsid w:val="007369BF"/>
    <w:rsid w:val="00745112"/>
    <w:rsid w:val="00747B23"/>
    <w:rsid w:val="0077515F"/>
    <w:rsid w:val="007879E5"/>
    <w:rsid w:val="007A0776"/>
    <w:rsid w:val="007C52EF"/>
    <w:rsid w:val="00806E8A"/>
    <w:rsid w:val="00822648"/>
    <w:rsid w:val="00846E1D"/>
    <w:rsid w:val="00857827"/>
    <w:rsid w:val="00895581"/>
    <w:rsid w:val="008A3EB5"/>
    <w:rsid w:val="009415F5"/>
    <w:rsid w:val="00981C17"/>
    <w:rsid w:val="00A16FE0"/>
    <w:rsid w:val="00A23106"/>
    <w:rsid w:val="00A41C4A"/>
    <w:rsid w:val="00AB2334"/>
    <w:rsid w:val="00AC192B"/>
    <w:rsid w:val="00B10791"/>
    <w:rsid w:val="00B4363E"/>
    <w:rsid w:val="00B7208A"/>
    <w:rsid w:val="00B8349C"/>
    <w:rsid w:val="00BA3B88"/>
    <w:rsid w:val="00BA7EF9"/>
    <w:rsid w:val="00C85D06"/>
    <w:rsid w:val="00D043A2"/>
    <w:rsid w:val="00D10107"/>
    <w:rsid w:val="00D27B5D"/>
    <w:rsid w:val="00D31705"/>
    <w:rsid w:val="00D4357B"/>
    <w:rsid w:val="00D75563"/>
    <w:rsid w:val="00D818C4"/>
    <w:rsid w:val="00D81A19"/>
    <w:rsid w:val="00DE524B"/>
    <w:rsid w:val="00E14DCB"/>
    <w:rsid w:val="00E77B10"/>
    <w:rsid w:val="00EB0EF4"/>
    <w:rsid w:val="00EC76FF"/>
    <w:rsid w:val="00EF4221"/>
    <w:rsid w:val="00F86751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19E73A"/>
  <w15:chartTrackingRefBased/>
  <w15:docId w15:val="{4E917E02-5DDB-4E67-A549-860DDC08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3"/>
      </w:tabs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sid w:val="001116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1617"/>
    <w:rPr>
      <w:rFonts w:ascii="Tahoma" w:hAnsi="Tahoma" w:cs="Tahoma"/>
      <w:sz w:val="16"/>
      <w:szCs w:val="16"/>
      <w:lang w:val="de-DE" w:eastAsia="en-US"/>
    </w:rPr>
  </w:style>
  <w:style w:type="paragraph" w:styleId="berarbeitung">
    <w:name w:val="Revision"/>
    <w:hidden/>
    <w:uiPriority w:val="99"/>
    <w:semiHidden/>
    <w:rsid w:val="00EF4221"/>
    <w:rPr>
      <w:rFonts w:ascii="Arial" w:hAnsi="Arial"/>
      <w:sz w:val="22"/>
      <w:lang w:val="de-DE" w:eastAsia="en-US"/>
    </w:rPr>
  </w:style>
  <w:style w:type="character" w:styleId="Kommentarzeichen">
    <w:name w:val="annotation reference"/>
    <w:rsid w:val="00323D8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3D81"/>
    <w:rPr>
      <w:sz w:val="20"/>
    </w:rPr>
  </w:style>
  <w:style w:type="character" w:customStyle="1" w:styleId="KommentartextZchn">
    <w:name w:val="Kommentartext Zchn"/>
    <w:link w:val="Kommentartext"/>
    <w:rsid w:val="00323D81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323D81"/>
    <w:rPr>
      <w:b/>
      <w:bCs/>
    </w:rPr>
  </w:style>
  <w:style w:type="character" w:customStyle="1" w:styleId="KommentarthemaZchn">
    <w:name w:val="Kommentarthema Zchn"/>
    <w:link w:val="Kommentarthema"/>
    <w:rsid w:val="00323D81"/>
    <w:rPr>
      <w:rFonts w:ascii="Arial" w:hAnsi="Arial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Musterreglement für die Spezialfinanzierung Werterhalt Liegenschaften des Finanzvermögens</vt:lpstr>
      <vt:lpstr>Musterreglement für die Spezialfinanzierung Werterhalt Liegenschaften des Finanzvermögens</vt:lpstr>
    </vt:vector>
  </TitlesOfParts>
  <Manager>Jelena Ristic</Manager>
  <Company>JGK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du financement spécial «maintien de la valeur des immeubles du patrimoine financier» selon le MCH2</dc:title>
  <dc:subject>Musterreglement für die Spezialfinanzierung Werterhalt Liegenschaften des Finanzvermögens</dc:subject>
  <dc:creator/>
  <cp:keywords/>
  <dc:description/>
  <cp:lastModifiedBy>Zurbuchen Kathrin, DIJ-AGR-GeM</cp:lastModifiedBy>
  <cp:revision>3</cp:revision>
  <cp:lastPrinted>2016-01-20T06:55:00Z</cp:lastPrinted>
  <dcterms:created xsi:type="dcterms:W3CDTF">2023-06-27T07:10:00Z</dcterms:created>
  <dcterms:modified xsi:type="dcterms:W3CDTF">2023-06-27T07:34:00Z</dcterms:modified>
  <cp:category>Gemeinden</cp:category>
</cp:coreProperties>
</file>