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7F17BC" w:rsidRPr="00764686" w:rsidRDefault="00B25D69" w:rsidP="007F17BC">
      <w:pPr>
        <w:pStyle w:val="GrosserTitel"/>
        <w:rPr>
          <w:sz w:val="32"/>
          <w:szCs w:val="32"/>
          <w:lang w:val="fr-CH"/>
        </w:rPr>
      </w:pPr>
      <w:r w:rsidRPr="00764686">
        <w:rPr>
          <w:sz w:val="32"/>
          <w:szCs w:val="32"/>
          <w:lang w:val="fr-CH"/>
        </w:rPr>
        <w:t xml:space="preserve">Contrat-type </w:t>
      </w:r>
      <w:r w:rsidR="007F17BC" w:rsidRPr="00764686">
        <w:rPr>
          <w:sz w:val="32"/>
          <w:szCs w:val="32"/>
          <w:lang w:val="fr-CH"/>
        </w:rPr>
        <w:t xml:space="preserve">destiné </w:t>
      </w:r>
      <w:r w:rsidRPr="00764686">
        <w:rPr>
          <w:sz w:val="32"/>
          <w:szCs w:val="32"/>
          <w:lang w:val="fr-CH"/>
        </w:rPr>
        <w:t>aux communes municipales</w:t>
      </w:r>
    </w:p>
    <w:p w:rsidR="00110885" w:rsidRPr="00764686" w:rsidRDefault="007F17BC" w:rsidP="007F17BC">
      <w:pPr>
        <w:pStyle w:val="GrosserTitel"/>
        <w:rPr>
          <w:sz w:val="32"/>
          <w:szCs w:val="32"/>
          <w:lang w:val="fr-CH"/>
        </w:rPr>
      </w:pPr>
      <w:r w:rsidRPr="00764686">
        <w:rPr>
          <w:sz w:val="32"/>
          <w:szCs w:val="32"/>
          <w:lang w:val="fr-CH"/>
        </w:rPr>
        <w:t xml:space="preserve">souhaitant engager des </w:t>
      </w:r>
      <w:r w:rsidR="00B25D69" w:rsidRPr="00764686">
        <w:rPr>
          <w:sz w:val="32"/>
          <w:szCs w:val="32"/>
          <w:lang w:val="fr-CH"/>
        </w:rPr>
        <w:t xml:space="preserve">pourparlers en vue d’une fusion </w:t>
      </w:r>
    </w:p>
    <w:p w:rsidR="00236C63" w:rsidRPr="00764686" w:rsidRDefault="00110885" w:rsidP="00110885">
      <w:pPr>
        <w:pStyle w:val="GrosserTitel"/>
        <w:spacing w:before="100" w:beforeAutospacing="1"/>
        <w:rPr>
          <w:sz w:val="32"/>
          <w:szCs w:val="32"/>
          <w:lang w:val="fr-CH"/>
        </w:rPr>
      </w:pPr>
      <w:r w:rsidRPr="00764686">
        <w:rPr>
          <w:sz w:val="32"/>
          <w:szCs w:val="32"/>
          <w:lang w:val="fr-CH"/>
        </w:rPr>
        <w:t>(</w:t>
      </w:r>
      <w:r w:rsidR="00B25D69" w:rsidRPr="00764686">
        <w:rPr>
          <w:sz w:val="32"/>
          <w:szCs w:val="32"/>
          <w:lang w:val="fr-CH"/>
        </w:rPr>
        <w:t xml:space="preserve">Contrat </w:t>
      </w:r>
      <w:r w:rsidR="001E7A4A" w:rsidRPr="00764686">
        <w:rPr>
          <w:sz w:val="32"/>
          <w:szCs w:val="32"/>
          <w:lang w:val="fr-CH"/>
        </w:rPr>
        <w:t>de pourparlers en vue d’une fusion)</w:t>
      </w:r>
    </w:p>
    <w:p w:rsidR="00236C63" w:rsidRPr="00764686" w:rsidRDefault="00236C63" w:rsidP="00110885">
      <w:pPr>
        <w:spacing w:before="100" w:beforeAutospacing="1"/>
        <w:rPr>
          <w:sz w:val="32"/>
          <w:szCs w:val="32"/>
          <w:lang w:val="fr-CH"/>
        </w:rPr>
      </w:pPr>
    </w:p>
    <w:p w:rsidR="00236C63" w:rsidRPr="00764686" w:rsidRDefault="00236C63" w:rsidP="00110885">
      <w:pPr>
        <w:spacing w:before="100" w:beforeAutospacing="1"/>
        <w:rPr>
          <w:sz w:val="32"/>
          <w:szCs w:val="3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F53BCE" w:rsidRPr="005065B2" w:rsidRDefault="00E46B66" w:rsidP="00F53BCE">
      <w:pPr>
        <w:tabs>
          <w:tab w:val="left" w:pos="2363"/>
        </w:tabs>
        <w:spacing w:before="100" w:beforeAutospacing="1"/>
        <w:rPr>
          <w:szCs w:val="22"/>
          <w:lang w:val="fr-CH"/>
        </w:rPr>
      </w:pPr>
      <w:r w:rsidRPr="005065B2">
        <w:rPr>
          <w:szCs w:val="22"/>
          <w:lang w:val="fr-CH"/>
        </w:rPr>
        <w:tab/>
      </w: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1E7A4A" w:rsidP="00110885">
      <w:pPr>
        <w:spacing w:before="100" w:beforeAutospacing="1"/>
        <w:rPr>
          <w:b/>
          <w:szCs w:val="22"/>
          <w:lang w:val="fr-CH"/>
        </w:rPr>
      </w:pPr>
      <w:r w:rsidRPr="005065B2">
        <w:rPr>
          <w:b/>
          <w:szCs w:val="22"/>
          <w:lang w:val="fr-CH"/>
        </w:rPr>
        <w:t>Etat</w:t>
      </w:r>
      <w:r w:rsidR="00236C63" w:rsidRPr="005065B2">
        <w:rPr>
          <w:b/>
          <w:szCs w:val="22"/>
          <w:lang w:val="fr-CH"/>
        </w:rPr>
        <w:t xml:space="preserve">: </w:t>
      </w:r>
      <w:r w:rsidR="00564421">
        <w:rPr>
          <w:b/>
          <w:szCs w:val="22"/>
          <w:lang w:val="fr-CH"/>
        </w:rPr>
        <w:t>août 2014</w:t>
      </w: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1E7A4A" w:rsidP="00110885">
      <w:pPr>
        <w:spacing w:before="100" w:beforeAutospacing="1"/>
        <w:rPr>
          <w:szCs w:val="22"/>
          <w:lang w:val="fr-CH"/>
        </w:rPr>
      </w:pPr>
      <w:r w:rsidRPr="005065B2">
        <w:rPr>
          <w:szCs w:val="22"/>
          <w:lang w:val="fr-CH"/>
        </w:rPr>
        <w:lastRenderedPageBreak/>
        <w:t xml:space="preserve">Les communes municipales de </w:t>
      </w:r>
      <w:r w:rsidR="00110885" w:rsidRPr="005065B2">
        <w:rPr>
          <w:rFonts w:cs="Arial"/>
          <w:szCs w:val="22"/>
          <w:lang w:val="fr-CH"/>
        </w:rPr>
        <w:t>(</w:t>
      </w:r>
      <w:r w:rsidR="00110885" w:rsidRPr="00CC1C84">
        <w:rPr>
          <w:rFonts w:cs="Arial"/>
          <w:szCs w:val="22"/>
          <w:highlight w:val="yellow"/>
          <w:lang w:val="fr-CH"/>
        </w:rPr>
        <w:t>...</w:t>
      </w:r>
      <w:r w:rsidR="00110885" w:rsidRPr="005065B2">
        <w:rPr>
          <w:rFonts w:cs="Arial"/>
          <w:szCs w:val="22"/>
          <w:lang w:val="fr-CH"/>
        </w:rPr>
        <w:t xml:space="preserve">) </w:t>
      </w:r>
      <w:r w:rsidRPr="005065B2">
        <w:rPr>
          <w:rFonts w:cs="Arial"/>
          <w:szCs w:val="22"/>
          <w:lang w:val="fr-CH"/>
        </w:rPr>
        <w:t xml:space="preserve">concluent </w:t>
      </w:r>
      <w:r w:rsidR="007F17BC">
        <w:rPr>
          <w:rFonts w:cs="Arial"/>
          <w:szCs w:val="22"/>
          <w:lang w:val="fr-CH"/>
        </w:rPr>
        <w:t xml:space="preserve">le </w:t>
      </w:r>
      <w:r w:rsidRPr="005065B2">
        <w:rPr>
          <w:rFonts w:cs="Arial"/>
          <w:szCs w:val="22"/>
          <w:lang w:val="fr-CH"/>
        </w:rPr>
        <w:t>contrat de pourparlers en vue d’une fusion</w:t>
      </w:r>
      <w:r w:rsidR="007F17BC">
        <w:rPr>
          <w:rFonts w:cs="Arial"/>
          <w:szCs w:val="22"/>
          <w:lang w:val="fr-CH"/>
        </w:rPr>
        <w:t xml:space="preserve"> ci-après</w:t>
      </w:r>
      <w:r w:rsidRPr="005065B2">
        <w:rPr>
          <w:rFonts w:cs="Arial"/>
          <w:szCs w:val="22"/>
          <w:lang w:val="fr-CH"/>
        </w:rPr>
        <w:t>.</w:t>
      </w:r>
    </w:p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pStyle w:val="Titre1"/>
        <w:spacing w:before="100" w:beforeAutospacing="1"/>
        <w:rPr>
          <w:sz w:val="22"/>
          <w:szCs w:val="22"/>
          <w:lang w:val="fr-CH"/>
        </w:rPr>
      </w:pPr>
      <w:bookmarkStart w:id="0" w:name="_Toc462217785"/>
      <w:bookmarkStart w:id="1" w:name="_Toc462218047"/>
      <w:r w:rsidRPr="005065B2">
        <w:rPr>
          <w:sz w:val="22"/>
          <w:szCs w:val="22"/>
          <w:lang w:val="fr-CH"/>
        </w:rPr>
        <w:t>1.</w:t>
      </w:r>
      <w:r w:rsidRPr="005065B2">
        <w:rPr>
          <w:sz w:val="22"/>
          <w:szCs w:val="22"/>
          <w:lang w:val="fr-CH"/>
        </w:rPr>
        <w:tab/>
      </w:r>
      <w:r w:rsidR="001E7A4A" w:rsidRPr="005065B2">
        <w:rPr>
          <w:sz w:val="22"/>
          <w:szCs w:val="22"/>
          <w:lang w:val="fr-CH"/>
        </w:rPr>
        <w:t xml:space="preserve">Généralités </w:t>
      </w:r>
      <w:bookmarkEnd w:id="0"/>
      <w:bookmarkEnd w:id="1"/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236C63" w:rsidRPr="00564421">
        <w:tc>
          <w:tcPr>
            <w:tcW w:w="2338" w:type="dxa"/>
          </w:tcPr>
          <w:p w:rsidR="00236C63" w:rsidRPr="005065B2" w:rsidRDefault="001E7A4A" w:rsidP="00110885">
            <w:pPr>
              <w:pStyle w:val="Marginale"/>
              <w:spacing w:before="100" w:beforeAutospacing="1" w:line="360" w:lineRule="auto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But </w:t>
            </w:r>
          </w:p>
        </w:tc>
        <w:tc>
          <w:tcPr>
            <w:tcW w:w="7326" w:type="dxa"/>
          </w:tcPr>
          <w:p w:rsidR="00110885" w:rsidRPr="005065B2" w:rsidRDefault="00236C63" w:rsidP="00110885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7C45A6" w:rsidRPr="005065B2">
              <w:rPr>
                <w:b/>
                <w:szCs w:val="22"/>
                <w:lang w:val="fr-CH"/>
              </w:rPr>
              <w:t>1</w:t>
            </w:r>
            <w:r w:rsidRPr="005065B2">
              <w:rPr>
                <w:szCs w:val="22"/>
                <w:lang w:val="fr-CH"/>
              </w:rPr>
              <w:t xml:space="preserve"> </w:t>
            </w:r>
            <w:r w:rsidRPr="005065B2">
              <w:rPr>
                <w:szCs w:val="22"/>
                <w:vertAlign w:val="superscript"/>
                <w:lang w:val="fr-CH"/>
              </w:rPr>
              <w:t xml:space="preserve">1 </w:t>
            </w:r>
            <w:r w:rsidR="001E7A4A" w:rsidRPr="005065B2">
              <w:rPr>
                <w:szCs w:val="22"/>
                <w:lang w:val="fr-CH"/>
              </w:rPr>
              <w:t xml:space="preserve">Les communes municipales de </w:t>
            </w:r>
            <w:r w:rsidRPr="005065B2">
              <w:rPr>
                <w:szCs w:val="22"/>
                <w:lang w:val="fr-CH"/>
              </w:rPr>
              <w:t>(</w:t>
            </w:r>
            <w:r w:rsidRPr="00CC1C84">
              <w:rPr>
                <w:szCs w:val="22"/>
                <w:highlight w:val="yellow"/>
                <w:lang w:val="fr-CH"/>
              </w:rPr>
              <w:t>.....</w:t>
            </w:r>
            <w:r w:rsidRPr="005065B2">
              <w:rPr>
                <w:szCs w:val="22"/>
                <w:lang w:val="fr-CH"/>
              </w:rPr>
              <w:t xml:space="preserve">) </w:t>
            </w:r>
            <w:r w:rsidR="001E7A4A" w:rsidRPr="005065B2">
              <w:rPr>
                <w:szCs w:val="22"/>
                <w:lang w:val="fr-CH"/>
              </w:rPr>
              <w:t>décident d’évaluer les ava</w:t>
            </w:r>
            <w:r w:rsidR="001E7A4A" w:rsidRPr="005065B2">
              <w:rPr>
                <w:szCs w:val="22"/>
                <w:lang w:val="fr-CH"/>
              </w:rPr>
              <w:t>n</w:t>
            </w:r>
            <w:r w:rsidR="001E7A4A" w:rsidRPr="005065B2">
              <w:rPr>
                <w:szCs w:val="22"/>
                <w:lang w:val="fr-CH"/>
              </w:rPr>
              <w:t xml:space="preserve">tages et les inconvénients d’une fusion et d’examiner la </w:t>
            </w:r>
            <w:r w:rsidR="005065B2">
              <w:rPr>
                <w:szCs w:val="22"/>
                <w:lang w:val="fr-CH"/>
              </w:rPr>
              <w:t xml:space="preserve">possibilité de conclure </w:t>
            </w:r>
            <w:r w:rsidR="001E7A4A" w:rsidRPr="005065B2">
              <w:rPr>
                <w:szCs w:val="22"/>
                <w:lang w:val="fr-CH"/>
              </w:rPr>
              <w:t>un contrat de fusion.</w:t>
            </w:r>
            <w:r w:rsidR="00110885" w:rsidRPr="005065B2" w:rsidDel="00110885">
              <w:rPr>
                <w:szCs w:val="22"/>
                <w:lang w:val="fr-CH"/>
              </w:rPr>
              <w:t xml:space="preserve"> </w:t>
            </w:r>
          </w:p>
          <w:p w:rsidR="007C45A6" w:rsidRPr="005065B2" w:rsidRDefault="007C45A6" w:rsidP="007F5E88">
            <w:pPr>
              <w:spacing w:before="100" w:beforeAutospacing="1"/>
              <w:rPr>
                <w:b/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2 </w:t>
            </w:r>
            <w:r w:rsidR="001E7A4A" w:rsidRPr="005065B2">
              <w:rPr>
                <w:szCs w:val="22"/>
                <w:lang w:val="fr-CH"/>
              </w:rPr>
              <w:t xml:space="preserve">Elles instituent à cet effet un </w:t>
            </w:r>
            <w:r w:rsidR="007F5E88">
              <w:rPr>
                <w:szCs w:val="22"/>
                <w:lang w:val="fr-CH"/>
              </w:rPr>
              <w:t>groupe</w:t>
            </w:r>
            <w:r w:rsidR="001E7A4A" w:rsidRPr="005065B2">
              <w:rPr>
                <w:szCs w:val="22"/>
                <w:lang w:val="fr-CH"/>
              </w:rPr>
              <w:t xml:space="preserve"> de travail intercommunal.</w:t>
            </w:r>
          </w:p>
        </w:tc>
      </w:tr>
      <w:tr w:rsidR="007C45A6" w:rsidRPr="00564421">
        <w:tc>
          <w:tcPr>
            <w:tcW w:w="2338" w:type="dxa"/>
          </w:tcPr>
          <w:p w:rsidR="007C45A6" w:rsidRPr="005065B2" w:rsidRDefault="007C45A6" w:rsidP="003628F6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7C45A6" w:rsidRPr="005065B2" w:rsidRDefault="007C45A6" w:rsidP="003628F6">
            <w:pPr>
              <w:spacing w:before="100" w:beforeAutospacing="1"/>
              <w:ind w:left="73"/>
              <w:rPr>
                <w:b/>
                <w:szCs w:val="22"/>
                <w:lang w:val="fr-CH"/>
              </w:rPr>
            </w:pPr>
          </w:p>
        </w:tc>
      </w:tr>
      <w:tr w:rsidR="007C45A6" w:rsidRPr="00564421">
        <w:tc>
          <w:tcPr>
            <w:tcW w:w="2338" w:type="dxa"/>
          </w:tcPr>
          <w:p w:rsidR="007C45A6" w:rsidRPr="005065B2" w:rsidRDefault="001E7A4A" w:rsidP="003628F6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Contenu du contrat </w:t>
            </w:r>
          </w:p>
        </w:tc>
        <w:tc>
          <w:tcPr>
            <w:tcW w:w="7326" w:type="dxa"/>
          </w:tcPr>
          <w:p w:rsidR="007C45A6" w:rsidRPr="005065B2" w:rsidRDefault="007C45A6" w:rsidP="009048A0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>Art. 2</w:t>
            </w:r>
            <w:r w:rsidRPr="005065B2">
              <w:rPr>
                <w:szCs w:val="22"/>
                <w:lang w:val="fr-CH"/>
              </w:rPr>
              <w:t xml:space="preserve"> </w:t>
            </w:r>
            <w:r w:rsidR="001E7A4A" w:rsidRPr="005065B2">
              <w:rPr>
                <w:szCs w:val="22"/>
                <w:lang w:val="fr-CH"/>
              </w:rPr>
              <w:t>L</w:t>
            </w:r>
            <w:r w:rsidRPr="005065B2">
              <w:rPr>
                <w:szCs w:val="22"/>
                <w:lang w:val="fr-CH"/>
              </w:rPr>
              <w:t>e</w:t>
            </w:r>
            <w:r w:rsidR="001E7A4A" w:rsidRPr="005065B2">
              <w:rPr>
                <w:szCs w:val="22"/>
                <w:lang w:val="fr-CH"/>
              </w:rPr>
              <w:t xml:space="preserve"> présent contrat règle l’institution, l’organisation, les tâches, les compétences et le financement du groupe de travail intercommunal. </w:t>
            </w:r>
          </w:p>
        </w:tc>
      </w:tr>
      <w:tr w:rsidR="007C45A6" w:rsidRPr="00564421">
        <w:tc>
          <w:tcPr>
            <w:tcW w:w="2338" w:type="dxa"/>
          </w:tcPr>
          <w:p w:rsidR="007C45A6" w:rsidRPr="005065B2" w:rsidRDefault="007C45A6" w:rsidP="003628F6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7C45A6" w:rsidRPr="005065B2" w:rsidRDefault="007C45A6" w:rsidP="003628F6">
            <w:pPr>
              <w:spacing w:before="100" w:beforeAutospacing="1"/>
              <w:ind w:left="73"/>
              <w:rPr>
                <w:b/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1E7A4A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Devoirs de fidélité et d’information </w:t>
            </w:r>
          </w:p>
          <w:p w:rsidR="00236C63" w:rsidRPr="005065B2" w:rsidRDefault="00236C63" w:rsidP="00110885">
            <w:pPr>
              <w:spacing w:before="100" w:beforeAutospacing="1"/>
              <w:rPr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7C45A6" w:rsidP="00110885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3 </w:t>
            </w:r>
            <w:r w:rsidRPr="005065B2">
              <w:rPr>
                <w:szCs w:val="22"/>
                <w:vertAlign w:val="superscript"/>
                <w:lang w:val="fr-CH"/>
              </w:rPr>
              <w:t>1</w:t>
            </w:r>
            <w:r w:rsidR="00236C63" w:rsidRPr="005065B2">
              <w:rPr>
                <w:szCs w:val="22"/>
                <w:vertAlign w:val="superscript"/>
                <w:lang w:val="fr-CH"/>
              </w:rPr>
              <w:t xml:space="preserve"> </w:t>
            </w:r>
            <w:r w:rsidR="001E7A4A" w:rsidRPr="005065B2">
              <w:rPr>
                <w:szCs w:val="22"/>
                <w:lang w:val="fr-CH"/>
              </w:rPr>
              <w:t>Les communes contractantes s’engagent à s’informer récipr</w:t>
            </w:r>
            <w:r w:rsidR="001E7A4A" w:rsidRPr="005065B2">
              <w:rPr>
                <w:szCs w:val="22"/>
                <w:lang w:val="fr-CH"/>
              </w:rPr>
              <w:t>o</w:t>
            </w:r>
            <w:r w:rsidR="001E7A4A" w:rsidRPr="005065B2">
              <w:rPr>
                <w:szCs w:val="22"/>
                <w:lang w:val="fr-CH"/>
              </w:rPr>
              <w:t xml:space="preserve">quement des affaires et des événements qui pourraient </w:t>
            </w:r>
            <w:r w:rsidR="009C05BE" w:rsidRPr="005065B2">
              <w:rPr>
                <w:szCs w:val="22"/>
                <w:lang w:val="fr-CH"/>
              </w:rPr>
              <w:t xml:space="preserve">avoir un rapport avec la fusion.  </w:t>
            </w:r>
          </w:p>
          <w:p w:rsidR="00236C63" w:rsidRPr="005065B2" w:rsidRDefault="007C45A6" w:rsidP="00110885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>2</w:t>
            </w:r>
            <w:r w:rsidR="00236C63" w:rsidRPr="005065B2">
              <w:rPr>
                <w:szCs w:val="22"/>
                <w:vertAlign w:val="superscript"/>
                <w:lang w:val="fr-CH"/>
              </w:rPr>
              <w:t xml:space="preserve"> </w:t>
            </w:r>
            <w:r w:rsidR="005065B2">
              <w:rPr>
                <w:szCs w:val="22"/>
                <w:lang w:val="fr-CH"/>
              </w:rPr>
              <w:t xml:space="preserve">Elles </w:t>
            </w:r>
            <w:r w:rsidR="009C05BE" w:rsidRPr="005065B2">
              <w:rPr>
                <w:szCs w:val="22"/>
                <w:lang w:val="fr-CH"/>
              </w:rPr>
              <w:t xml:space="preserve">s’engagent à soutenir les pourparlers dans la mesure de leurs possibilités et </w:t>
            </w:r>
            <w:r w:rsidR="005065B2">
              <w:rPr>
                <w:szCs w:val="22"/>
                <w:lang w:val="fr-CH"/>
              </w:rPr>
              <w:t>à</w:t>
            </w:r>
            <w:r w:rsidR="009C05BE" w:rsidRPr="005065B2">
              <w:rPr>
                <w:szCs w:val="22"/>
                <w:lang w:val="fr-CH"/>
              </w:rPr>
              <w:t xml:space="preserve"> n’entreprendre aucune action qui pourrait entraver une fusion</w:t>
            </w:r>
            <w:r w:rsidR="007F17BC">
              <w:rPr>
                <w:szCs w:val="22"/>
                <w:lang w:val="fr-CH"/>
              </w:rPr>
              <w:t>.</w:t>
            </w:r>
            <w:r w:rsidR="00D63F80" w:rsidRPr="005065B2" w:rsidDel="00D63F80">
              <w:rPr>
                <w:szCs w:val="22"/>
                <w:lang w:val="fr-CH"/>
              </w:rPr>
              <w:t xml:space="preserve"> </w:t>
            </w:r>
          </w:p>
        </w:tc>
      </w:tr>
    </w:tbl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pStyle w:val="Titre1"/>
        <w:tabs>
          <w:tab w:val="clear" w:pos="680"/>
          <w:tab w:val="left" w:pos="0"/>
        </w:tabs>
        <w:spacing w:before="100" w:beforeAutospacing="1"/>
        <w:ind w:left="709" w:hanging="709"/>
        <w:rPr>
          <w:sz w:val="22"/>
          <w:szCs w:val="22"/>
          <w:lang w:val="fr-CH"/>
        </w:rPr>
      </w:pPr>
      <w:bookmarkStart w:id="2" w:name="_Toc462217786"/>
      <w:bookmarkStart w:id="3" w:name="_Toc462218048"/>
      <w:r w:rsidRPr="005065B2">
        <w:rPr>
          <w:sz w:val="22"/>
          <w:szCs w:val="22"/>
          <w:lang w:val="fr-CH"/>
        </w:rPr>
        <w:t>2.</w:t>
      </w:r>
      <w:r w:rsidRPr="005065B2">
        <w:rPr>
          <w:sz w:val="22"/>
          <w:szCs w:val="22"/>
          <w:lang w:val="fr-CH"/>
        </w:rPr>
        <w:tab/>
      </w:r>
      <w:r w:rsidR="009C05BE" w:rsidRPr="005065B2">
        <w:rPr>
          <w:sz w:val="22"/>
          <w:szCs w:val="22"/>
          <w:lang w:val="fr-CH"/>
        </w:rPr>
        <w:t xml:space="preserve">Institution et organisation du groupe de travail intercommunal </w:t>
      </w:r>
      <w:bookmarkEnd w:id="2"/>
      <w:bookmarkEnd w:id="3"/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236C63" w:rsidRPr="00564421">
        <w:tc>
          <w:tcPr>
            <w:tcW w:w="2338" w:type="dxa"/>
          </w:tcPr>
          <w:p w:rsidR="00236C63" w:rsidRPr="005065B2" w:rsidRDefault="009C05BE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Institution </w:t>
            </w:r>
          </w:p>
        </w:tc>
        <w:tc>
          <w:tcPr>
            <w:tcW w:w="7326" w:type="dxa"/>
          </w:tcPr>
          <w:p w:rsidR="001F3C16" w:rsidRPr="005065B2" w:rsidRDefault="00236C63" w:rsidP="001F3C1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7C45A6" w:rsidRPr="005065B2">
              <w:rPr>
                <w:b/>
                <w:szCs w:val="22"/>
                <w:lang w:val="fr-CH"/>
              </w:rPr>
              <w:t>4</w:t>
            </w:r>
            <w:r w:rsidRPr="005065B2">
              <w:rPr>
                <w:szCs w:val="22"/>
                <w:lang w:val="fr-CH"/>
              </w:rPr>
              <w:t xml:space="preserve"> </w:t>
            </w:r>
            <w:r w:rsidR="009C05BE" w:rsidRPr="005065B2">
              <w:rPr>
                <w:szCs w:val="22"/>
                <w:lang w:val="fr-CH"/>
              </w:rPr>
              <w:t>Les communes contractantes instituent un groupe de travail inte</w:t>
            </w:r>
            <w:r w:rsidR="009C05BE" w:rsidRPr="005065B2">
              <w:rPr>
                <w:szCs w:val="22"/>
                <w:lang w:val="fr-CH"/>
              </w:rPr>
              <w:t>r</w:t>
            </w:r>
            <w:r w:rsidR="009C05BE" w:rsidRPr="005065B2">
              <w:rPr>
                <w:szCs w:val="22"/>
                <w:lang w:val="fr-CH"/>
              </w:rPr>
              <w:t>communal non permanent.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236C63" w:rsidRPr="005065B2">
        <w:tc>
          <w:tcPr>
            <w:tcW w:w="2338" w:type="dxa"/>
          </w:tcPr>
          <w:p w:rsidR="00236C63" w:rsidRPr="005065B2" w:rsidRDefault="009C05BE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Composition, délai de nomination</w:t>
            </w:r>
          </w:p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C20EB3" w:rsidRDefault="00236C63" w:rsidP="00F50F5D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D12A53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7C45A6" w:rsidRPr="00D12A53">
              <w:rPr>
                <w:b/>
                <w:sz w:val="22"/>
                <w:szCs w:val="22"/>
                <w:lang w:val="fr-CH"/>
              </w:rPr>
              <w:t>5</w:t>
            </w:r>
            <w:r w:rsidRPr="005065B2">
              <w:rPr>
                <w:b/>
                <w:sz w:val="22"/>
                <w:szCs w:val="22"/>
                <w:lang w:val="fr-CH"/>
              </w:rPr>
              <w:t xml:space="preserve"> </w:t>
            </w:r>
            <w:r w:rsidRPr="005065B2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F50F5D" w:rsidRPr="005065B2">
              <w:rPr>
                <w:sz w:val="22"/>
                <w:szCs w:val="22"/>
                <w:lang w:val="fr-CH"/>
              </w:rPr>
              <w:t xml:space="preserve">Le </w:t>
            </w:r>
            <w:r w:rsidR="00C20EB3">
              <w:rPr>
                <w:sz w:val="22"/>
                <w:szCs w:val="22"/>
                <w:lang w:val="fr-CH"/>
              </w:rPr>
              <w:t>groupe de travail se compose de</w:t>
            </w:r>
            <w:r w:rsidR="007F5E88">
              <w:rPr>
                <w:sz w:val="22"/>
                <w:szCs w:val="22"/>
                <w:lang w:val="fr-CH"/>
              </w:rPr>
              <w:t xml:space="preserve"> membres des</w:t>
            </w:r>
            <w:r w:rsidR="00C20EB3">
              <w:rPr>
                <w:sz w:val="22"/>
                <w:szCs w:val="22"/>
                <w:lang w:val="fr-CH"/>
              </w:rPr>
              <w:t xml:space="preserve"> deux conseils communaux ainsi que des cadres de l’administration des deux co</w:t>
            </w:r>
            <w:r w:rsidR="00C20EB3">
              <w:rPr>
                <w:sz w:val="22"/>
                <w:szCs w:val="22"/>
                <w:lang w:val="fr-CH"/>
              </w:rPr>
              <w:t>m</w:t>
            </w:r>
            <w:r w:rsidR="00C20EB3">
              <w:rPr>
                <w:sz w:val="22"/>
                <w:szCs w:val="22"/>
                <w:lang w:val="fr-CH"/>
              </w:rPr>
              <w:t>munes.</w:t>
            </w:r>
          </w:p>
          <w:p w:rsidR="00C20EB3" w:rsidRPr="00C20EB3" w:rsidRDefault="00F50F5D" w:rsidP="00F50F5D">
            <w:pPr>
              <w:spacing w:before="100" w:beforeAutospacing="1"/>
              <w:rPr>
                <w:szCs w:val="22"/>
                <w:lang w:val="fr-CH"/>
              </w:rPr>
            </w:pPr>
            <w:r w:rsidRPr="00C20EB3">
              <w:rPr>
                <w:szCs w:val="22"/>
                <w:vertAlign w:val="superscript"/>
                <w:lang w:val="fr-CH"/>
              </w:rPr>
              <w:t xml:space="preserve">2 </w:t>
            </w:r>
            <w:r w:rsidR="00C20EB3" w:rsidRPr="00C20EB3">
              <w:rPr>
                <w:szCs w:val="22"/>
                <w:lang w:val="fr-CH"/>
              </w:rPr>
              <w:t>En cas</w:t>
            </w:r>
            <w:r w:rsidR="00C20EB3" w:rsidRPr="00C20EB3">
              <w:rPr>
                <w:szCs w:val="22"/>
                <w:vertAlign w:val="superscript"/>
                <w:lang w:val="fr-CH"/>
              </w:rPr>
              <w:t xml:space="preserve"> </w:t>
            </w:r>
            <w:r w:rsidR="00C20EB3" w:rsidRPr="00C20EB3">
              <w:rPr>
                <w:szCs w:val="22"/>
                <w:lang w:val="fr-CH"/>
              </w:rPr>
              <w:t>de changement au sein du conseil communal ou de l’administration, le nouveau membre participe au groupe de travail.</w:t>
            </w:r>
          </w:p>
          <w:p w:rsidR="00F50F5D" w:rsidRPr="00F53BCE" w:rsidRDefault="00F50F5D" w:rsidP="00F50F5D">
            <w:pPr>
              <w:spacing w:before="100" w:beforeAutospacing="1"/>
              <w:rPr>
                <w:b/>
                <w:i/>
                <w:szCs w:val="22"/>
                <w:lang w:val="fr-CH"/>
              </w:rPr>
            </w:pPr>
            <w:r w:rsidRPr="00F53BCE">
              <w:rPr>
                <w:b/>
                <w:i/>
                <w:szCs w:val="22"/>
                <w:lang w:val="fr-CH"/>
              </w:rPr>
              <w:t xml:space="preserve">Variante </w:t>
            </w:r>
          </w:p>
          <w:p w:rsidR="00236C63" w:rsidRPr="00F53BCE" w:rsidRDefault="00F50F5D" w:rsidP="00F50F5D">
            <w:pPr>
              <w:spacing w:before="100" w:beforeAutospacing="1"/>
              <w:rPr>
                <w:i/>
                <w:color w:val="FF0000"/>
                <w:szCs w:val="22"/>
                <w:lang w:val="fr-CH"/>
              </w:rPr>
            </w:pPr>
            <w:r w:rsidRPr="00F53BCE">
              <w:rPr>
                <w:b/>
                <w:i/>
                <w:szCs w:val="22"/>
                <w:lang w:val="fr-CH"/>
              </w:rPr>
              <w:t>Art. 5</w:t>
            </w:r>
            <w:r w:rsidRPr="00F53BCE">
              <w:rPr>
                <w:b/>
                <w:i/>
                <w:szCs w:val="22"/>
                <w:vertAlign w:val="superscript"/>
                <w:lang w:val="fr-CH"/>
              </w:rPr>
              <w:t xml:space="preserve"> </w:t>
            </w:r>
            <w:r w:rsidRPr="00F53BCE">
              <w:rPr>
                <w:i/>
                <w:szCs w:val="22"/>
                <w:vertAlign w:val="superscript"/>
                <w:lang w:val="fr-CH"/>
              </w:rPr>
              <w:t>1</w:t>
            </w:r>
            <w:r w:rsidRPr="00F53BCE">
              <w:rPr>
                <w:i/>
                <w:color w:val="FF0000"/>
                <w:szCs w:val="22"/>
                <w:lang w:val="fr-CH"/>
              </w:rPr>
              <w:t xml:space="preserve"> </w:t>
            </w:r>
            <w:r w:rsidR="009C05BE" w:rsidRPr="00F50F5D">
              <w:rPr>
                <w:i/>
                <w:szCs w:val="22"/>
                <w:lang w:val="fr-CH"/>
              </w:rPr>
              <w:t xml:space="preserve">Le groupe de travail se compose de </w:t>
            </w:r>
            <w:r w:rsidR="009C05BE" w:rsidRPr="00CC1C84">
              <w:rPr>
                <w:i/>
                <w:szCs w:val="22"/>
                <w:highlight w:val="yellow"/>
                <w:lang w:val="fr-CH"/>
              </w:rPr>
              <w:t>....</w:t>
            </w:r>
            <w:r w:rsidR="009C05BE" w:rsidRPr="00F50F5D">
              <w:rPr>
                <w:i/>
                <w:szCs w:val="22"/>
                <w:lang w:val="fr-CH"/>
              </w:rPr>
              <w:t xml:space="preserve"> délégués de chaque commune contractante. </w:t>
            </w:r>
            <w:r w:rsidR="005065B2" w:rsidRPr="00F50F5D">
              <w:rPr>
                <w:i/>
                <w:szCs w:val="22"/>
                <w:lang w:val="fr-CH"/>
              </w:rPr>
              <w:t xml:space="preserve">Le </w:t>
            </w:r>
            <w:r w:rsidR="009C05BE" w:rsidRPr="00F50F5D">
              <w:rPr>
                <w:i/>
                <w:szCs w:val="22"/>
                <w:lang w:val="fr-CH"/>
              </w:rPr>
              <w:t>conseil communal de chaque commune</w:t>
            </w:r>
            <w:r w:rsidR="005065B2" w:rsidRPr="00F50F5D">
              <w:rPr>
                <w:i/>
                <w:szCs w:val="22"/>
                <w:lang w:val="fr-CH"/>
              </w:rPr>
              <w:t xml:space="preserve"> est représenté au minimum par un membre</w:t>
            </w:r>
            <w:r w:rsidR="009C05BE" w:rsidRPr="00F50F5D">
              <w:rPr>
                <w:i/>
                <w:szCs w:val="22"/>
                <w:lang w:val="fr-CH"/>
              </w:rPr>
              <w:t xml:space="preserve"> </w:t>
            </w:r>
            <w:r w:rsidR="005065B2" w:rsidRPr="00F50F5D">
              <w:rPr>
                <w:i/>
                <w:szCs w:val="22"/>
                <w:lang w:val="fr-CH"/>
              </w:rPr>
              <w:t xml:space="preserve">au sein du </w:t>
            </w:r>
            <w:r w:rsidR="009C05BE" w:rsidRPr="00F50F5D">
              <w:rPr>
                <w:i/>
                <w:szCs w:val="22"/>
                <w:lang w:val="fr-CH"/>
              </w:rPr>
              <w:t>groupe de travail.</w:t>
            </w:r>
          </w:p>
          <w:p w:rsidR="003E73E6" w:rsidRPr="005065B2" w:rsidRDefault="00236C63" w:rsidP="00110885">
            <w:pPr>
              <w:spacing w:before="100" w:beforeAutospacing="1"/>
              <w:rPr>
                <w:i/>
                <w:szCs w:val="22"/>
                <w:lang w:val="fr-CH"/>
              </w:rPr>
            </w:pPr>
            <w:r w:rsidRPr="00F50F5D">
              <w:rPr>
                <w:i/>
                <w:szCs w:val="22"/>
                <w:vertAlign w:val="superscript"/>
                <w:lang w:val="fr-CH"/>
              </w:rPr>
              <w:t xml:space="preserve">2 </w:t>
            </w:r>
            <w:r w:rsidR="009C05BE" w:rsidRPr="00F50F5D">
              <w:rPr>
                <w:i/>
                <w:szCs w:val="22"/>
                <w:lang w:val="fr-CH"/>
              </w:rPr>
              <w:t>Les communes contractantes désignent elles-mêmes leur(s) délégué(s). Elles ont jusqu’au (</w:t>
            </w:r>
            <w:r w:rsidR="009C05BE" w:rsidRPr="00CC1C84">
              <w:rPr>
                <w:i/>
                <w:szCs w:val="22"/>
                <w:highlight w:val="yellow"/>
                <w:lang w:val="fr-CH"/>
              </w:rPr>
              <w:t>d</w:t>
            </w:r>
            <w:r w:rsidR="001F2399" w:rsidRPr="00CC1C84">
              <w:rPr>
                <w:i/>
                <w:szCs w:val="22"/>
                <w:highlight w:val="yellow"/>
                <w:lang w:val="fr-CH"/>
              </w:rPr>
              <w:t>ate</w:t>
            </w:r>
            <w:r w:rsidR="009C05BE" w:rsidRPr="00F50F5D">
              <w:rPr>
                <w:i/>
                <w:szCs w:val="22"/>
                <w:lang w:val="fr-CH"/>
              </w:rPr>
              <w:t>) pour le faire.</w:t>
            </w:r>
          </w:p>
        </w:tc>
      </w:tr>
      <w:tr w:rsidR="00236C63" w:rsidRPr="005065B2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Organisation</w:t>
            </w:r>
          </w:p>
        </w:tc>
        <w:tc>
          <w:tcPr>
            <w:tcW w:w="7326" w:type="dxa"/>
          </w:tcPr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7C45A6" w:rsidRPr="00D12A53">
              <w:rPr>
                <w:b/>
                <w:szCs w:val="22"/>
                <w:lang w:val="fr-CH"/>
              </w:rPr>
              <w:t>6</w:t>
            </w:r>
            <w:r w:rsidRPr="005065B2">
              <w:rPr>
                <w:szCs w:val="22"/>
                <w:lang w:val="fr-CH"/>
              </w:rPr>
              <w:t xml:space="preserve"> </w:t>
            </w:r>
            <w:r w:rsidRPr="005065B2">
              <w:rPr>
                <w:szCs w:val="22"/>
                <w:vertAlign w:val="superscript"/>
                <w:lang w:val="fr-CH"/>
              </w:rPr>
              <w:t xml:space="preserve">1 </w:t>
            </w:r>
            <w:r w:rsidR="009C05BE" w:rsidRPr="005065B2">
              <w:rPr>
                <w:szCs w:val="22"/>
                <w:lang w:val="fr-CH"/>
              </w:rPr>
              <w:t>Le groupe de travail se constitue lui-même.</w:t>
            </w:r>
          </w:p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2 </w:t>
            </w:r>
            <w:r w:rsidR="00F222E8" w:rsidRPr="005065B2">
              <w:rPr>
                <w:szCs w:val="22"/>
                <w:lang w:val="fr-CH"/>
              </w:rPr>
              <w:t xml:space="preserve">Il </w:t>
            </w:r>
            <w:r w:rsidR="009C05BE" w:rsidRPr="005065B2">
              <w:rPr>
                <w:szCs w:val="22"/>
                <w:lang w:val="fr-CH"/>
              </w:rPr>
              <w:t xml:space="preserve">se </w:t>
            </w:r>
            <w:r w:rsidR="00F222E8" w:rsidRPr="005065B2">
              <w:rPr>
                <w:szCs w:val="22"/>
                <w:lang w:val="fr-CH"/>
              </w:rPr>
              <w:t xml:space="preserve">dote d’un règlement d’organisation, qui prévoit </w:t>
            </w:r>
            <w:r w:rsidR="000C1C79">
              <w:rPr>
                <w:szCs w:val="22"/>
                <w:lang w:val="fr-CH"/>
              </w:rPr>
              <w:t xml:space="preserve">notamment </w:t>
            </w:r>
            <w:r w:rsidR="00F222E8" w:rsidRPr="005065B2">
              <w:rPr>
                <w:szCs w:val="22"/>
                <w:lang w:val="fr-CH"/>
              </w:rPr>
              <w:t xml:space="preserve">le </w:t>
            </w:r>
            <w:r w:rsidR="00B94EFC">
              <w:rPr>
                <w:szCs w:val="22"/>
                <w:lang w:val="fr-CH"/>
              </w:rPr>
              <w:t xml:space="preserve">rythme </w:t>
            </w:r>
            <w:r w:rsidR="000C1C79">
              <w:rPr>
                <w:szCs w:val="22"/>
                <w:lang w:val="fr-CH"/>
              </w:rPr>
              <w:t>des séances et</w:t>
            </w:r>
            <w:r w:rsidR="00F222E8" w:rsidRPr="005065B2">
              <w:rPr>
                <w:szCs w:val="22"/>
                <w:lang w:val="fr-CH"/>
              </w:rPr>
              <w:t xml:space="preserve"> la répartition </w:t>
            </w:r>
            <w:r w:rsidR="000C1C79">
              <w:rPr>
                <w:szCs w:val="22"/>
                <w:lang w:val="fr-CH"/>
              </w:rPr>
              <w:t>du</w:t>
            </w:r>
            <w:r w:rsidR="00F222E8" w:rsidRPr="005065B2">
              <w:rPr>
                <w:szCs w:val="22"/>
                <w:lang w:val="fr-CH"/>
              </w:rPr>
              <w:t xml:space="preserve"> travail.</w:t>
            </w:r>
          </w:p>
          <w:p w:rsidR="003E1CAA" w:rsidRDefault="001F3C16" w:rsidP="003E1CAA">
            <w:pPr>
              <w:spacing w:before="100" w:beforeAutospacing="1"/>
              <w:rPr>
                <w:szCs w:val="22"/>
                <w:lang w:val="fr-CH"/>
              </w:rPr>
            </w:pPr>
            <w:r w:rsidRPr="008B49A6">
              <w:rPr>
                <w:szCs w:val="22"/>
                <w:vertAlign w:val="superscript"/>
                <w:lang w:val="fr-CH"/>
              </w:rPr>
              <w:t>3</w:t>
            </w:r>
            <w:r w:rsidRPr="008B49A6">
              <w:rPr>
                <w:b/>
                <w:szCs w:val="22"/>
                <w:vertAlign w:val="superscript"/>
                <w:lang w:val="fr-CH"/>
              </w:rPr>
              <w:t xml:space="preserve"> </w:t>
            </w:r>
            <w:r w:rsidR="00F222E8" w:rsidRPr="008B49A6">
              <w:rPr>
                <w:szCs w:val="22"/>
                <w:lang w:val="fr-CH"/>
              </w:rPr>
              <w:t xml:space="preserve">Il présente </w:t>
            </w:r>
            <w:r w:rsidR="00F222E8" w:rsidRPr="00DE4C80">
              <w:rPr>
                <w:szCs w:val="22"/>
                <w:lang w:val="fr-CH"/>
              </w:rPr>
              <w:t xml:space="preserve">aux conseils des communes contractantes son règlement </w:t>
            </w:r>
            <w:r w:rsidR="00F222E8" w:rsidRPr="00DE4C80">
              <w:rPr>
                <w:szCs w:val="22"/>
                <w:lang w:val="fr-CH"/>
              </w:rPr>
              <w:lastRenderedPageBreak/>
              <w:t xml:space="preserve">d’organisation </w:t>
            </w:r>
            <w:r w:rsidR="008B49A6" w:rsidRPr="00DE4C80">
              <w:rPr>
                <w:szCs w:val="22"/>
                <w:lang w:val="fr-CH"/>
              </w:rPr>
              <w:t xml:space="preserve">immédiatement après </w:t>
            </w:r>
            <w:r w:rsidR="002E2EAA">
              <w:rPr>
                <w:szCs w:val="22"/>
                <w:lang w:val="fr-CH"/>
              </w:rPr>
              <w:t>l’arrêté</w:t>
            </w:r>
            <w:r w:rsidR="00C062CF">
              <w:rPr>
                <w:szCs w:val="22"/>
                <w:lang w:val="fr-CH"/>
              </w:rPr>
              <w:t xml:space="preserve"> </w:t>
            </w:r>
            <w:r w:rsidR="0075612C">
              <w:rPr>
                <w:szCs w:val="22"/>
                <w:lang w:val="fr-CH"/>
              </w:rPr>
              <w:t>de</w:t>
            </w:r>
            <w:r w:rsidR="008B49A6" w:rsidRPr="00DE4C80">
              <w:rPr>
                <w:szCs w:val="22"/>
                <w:lang w:val="fr-CH"/>
              </w:rPr>
              <w:t xml:space="preserve"> l’assemblée communale</w:t>
            </w:r>
            <w:r w:rsidR="008B49A6" w:rsidRPr="008B49A6">
              <w:rPr>
                <w:szCs w:val="22"/>
                <w:lang w:val="fr-CH"/>
              </w:rPr>
              <w:t xml:space="preserve"> afin qu’ils en prennent connaissance</w:t>
            </w:r>
            <w:r w:rsidR="003E1CAA" w:rsidRPr="008B49A6">
              <w:rPr>
                <w:szCs w:val="22"/>
                <w:lang w:val="fr-CH"/>
              </w:rPr>
              <w:t>.</w:t>
            </w:r>
          </w:p>
          <w:p w:rsidR="003E1CAA" w:rsidRPr="00DF0B42" w:rsidRDefault="003E1CAA" w:rsidP="003E1CAA">
            <w:pPr>
              <w:spacing w:before="100" w:beforeAutospacing="1"/>
              <w:rPr>
                <w:i/>
                <w:szCs w:val="22"/>
                <w:lang w:val="fr-CH"/>
              </w:rPr>
            </w:pPr>
            <w:r w:rsidRPr="00DF0B42">
              <w:rPr>
                <w:b/>
                <w:i/>
                <w:szCs w:val="22"/>
                <w:lang w:val="fr-CH"/>
              </w:rPr>
              <w:t xml:space="preserve">Variante Art. </w:t>
            </w:r>
            <w:r w:rsidR="00C26200" w:rsidRPr="00DF0B42">
              <w:rPr>
                <w:b/>
                <w:i/>
                <w:szCs w:val="22"/>
                <w:lang w:val="fr-CH"/>
              </w:rPr>
              <w:t>6</w:t>
            </w:r>
            <w:r w:rsidRPr="00DF0B42">
              <w:rPr>
                <w:b/>
                <w:i/>
                <w:szCs w:val="22"/>
                <w:vertAlign w:val="superscript"/>
                <w:lang w:val="fr-CH"/>
              </w:rPr>
              <w:t>3</w:t>
            </w:r>
          </w:p>
          <w:p w:rsidR="001F3C16" w:rsidRPr="00C26200" w:rsidRDefault="003E1CAA" w:rsidP="00C26200">
            <w:pPr>
              <w:spacing w:before="100" w:beforeAutospacing="1"/>
              <w:rPr>
                <w:szCs w:val="22"/>
                <w:lang w:val="fr-CH"/>
              </w:rPr>
            </w:pPr>
            <w:r w:rsidRPr="008B49A6">
              <w:rPr>
                <w:i/>
                <w:szCs w:val="22"/>
                <w:vertAlign w:val="superscript"/>
                <w:lang w:val="fr-CH"/>
              </w:rPr>
              <w:t xml:space="preserve">3 </w:t>
            </w:r>
            <w:r w:rsidR="00C26200" w:rsidRPr="008B49A6">
              <w:rPr>
                <w:i/>
                <w:szCs w:val="22"/>
                <w:lang w:val="fr-CH"/>
              </w:rPr>
              <w:t>Il</w:t>
            </w:r>
            <w:r w:rsidR="00C26200" w:rsidRPr="00C26200">
              <w:rPr>
                <w:i/>
                <w:szCs w:val="22"/>
                <w:lang w:val="fr-CH"/>
              </w:rPr>
              <w:t xml:space="preserve"> présente aux conseils des communes contractantes son r</w:t>
            </w:r>
            <w:r w:rsidR="00DF0B42">
              <w:rPr>
                <w:i/>
                <w:szCs w:val="22"/>
                <w:lang w:val="fr-CH"/>
              </w:rPr>
              <w:t>èglement d’organisation d’ici le</w:t>
            </w:r>
            <w:r w:rsidR="00C26200" w:rsidRPr="00C26200">
              <w:rPr>
                <w:i/>
                <w:szCs w:val="22"/>
                <w:lang w:val="fr-CH"/>
              </w:rPr>
              <w:t xml:space="preserve"> (date)</w:t>
            </w:r>
            <w:r w:rsidR="00C26200" w:rsidRPr="00C26200">
              <w:rPr>
                <w:szCs w:val="22"/>
                <w:lang w:val="fr-CH"/>
              </w:rPr>
              <w:t xml:space="preserve"> </w:t>
            </w:r>
            <w:r w:rsidR="00F222E8" w:rsidRPr="00C26200">
              <w:rPr>
                <w:i/>
                <w:szCs w:val="22"/>
                <w:lang w:val="fr-CH"/>
              </w:rPr>
              <w:t xml:space="preserve">afin </w:t>
            </w:r>
            <w:r w:rsidR="00C26200">
              <w:rPr>
                <w:i/>
                <w:szCs w:val="22"/>
                <w:lang w:val="fr-CH"/>
              </w:rPr>
              <w:t>qu’ils en prennent connaissance</w:t>
            </w:r>
            <w:r w:rsidR="00F222E8" w:rsidRPr="00C26200">
              <w:rPr>
                <w:i/>
                <w:szCs w:val="22"/>
                <w:lang w:val="fr-CH"/>
              </w:rPr>
              <w:t>.</w:t>
            </w:r>
          </w:p>
        </w:tc>
      </w:tr>
      <w:tr w:rsidR="001F3C16" w:rsidRPr="00564421">
        <w:tc>
          <w:tcPr>
            <w:tcW w:w="2338" w:type="dxa"/>
          </w:tcPr>
          <w:p w:rsidR="001F3C16" w:rsidRPr="00C26200" w:rsidRDefault="001F3C16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1F3C16" w:rsidRPr="00C26200" w:rsidRDefault="001F3C16" w:rsidP="001F3C16">
            <w:pPr>
              <w:spacing w:before="100" w:beforeAutospacing="1"/>
              <w:rPr>
                <w:szCs w:val="22"/>
                <w:lang w:val="fr-CH"/>
              </w:rPr>
            </w:pPr>
          </w:p>
        </w:tc>
      </w:tr>
      <w:tr w:rsidR="008A70CF" w:rsidRPr="00564421">
        <w:tc>
          <w:tcPr>
            <w:tcW w:w="2338" w:type="dxa"/>
          </w:tcPr>
          <w:p w:rsidR="008A70CF" w:rsidRPr="005065B2" w:rsidDel="008A70CF" w:rsidRDefault="008A70CF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Se</w:t>
            </w:r>
            <w:r w:rsidR="00F222E8" w:rsidRPr="005065B2">
              <w:rPr>
                <w:sz w:val="22"/>
                <w:szCs w:val="22"/>
                <w:lang w:val="fr-CH"/>
              </w:rPr>
              <w:t>cré</w:t>
            </w:r>
            <w:r w:rsidRPr="005065B2">
              <w:rPr>
                <w:sz w:val="22"/>
                <w:szCs w:val="22"/>
                <w:lang w:val="fr-CH"/>
              </w:rPr>
              <w:t xml:space="preserve">tariat </w:t>
            </w:r>
            <w:r w:rsidR="00F222E8" w:rsidRPr="005065B2">
              <w:rPr>
                <w:sz w:val="22"/>
                <w:szCs w:val="22"/>
                <w:lang w:val="fr-CH"/>
              </w:rPr>
              <w:t>et com</w:t>
            </w:r>
            <w:r w:rsidR="00F222E8" w:rsidRPr="005065B2">
              <w:rPr>
                <w:sz w:val="22"/>
                <w:szCs w:val="22"/>
                <w:lang w:val="fr-CH"/>
              </w:rPr>
              <w:t>p</w:t>
            </w:r>
            <w:r w:rsidR="00F222E8" w:rsidRPr="005065B2">
              <w:rPr>
                <w:sz w:val="22"/>
                <w:szCs w:val="22"/>
                <w:lang w:val="fr-CH"/>
              </w:rPr>
              <w:t>tabilité; infrastructure</w:t>
            </w:r>
          </w:p>
        </w:tc>
        <w:tc>
          <w:tcPr>
            <w:tcW w:w="7326" w:type="dxa"/>
          </w:tcPr>
          <w:p w:rsidR="008A70CF" w:rsidRPr="005065B2" w:rsidRDefault="008A70CF" w:rsidP="001F3C16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7C45A6" w:rsidRPr="00D12A53">
              <w:rPr>
                <w:b/>
                <w:szCs w:val="22"/>
                <w:lang w:val="fr-CH"/>
              </w:rPr>
              <w:t>7</w:t>
            </w:r>
            <w:r w:rsidRPr="005065B2">
              <w:rPr>
                <w:b/>
                <w:szCs w:val="22"/>
                <w:lang w:val="fr-CH"/>
              </w:rPr>
              <w:t xml:space="preserve"> </w:t>
            </w:r>
            <w:r w:rsidR="00801ED2" w:rsidRPr="005065B2">
              <w:rPr>
                <w:szCs w:val="22"/>
                <w:vertAlign w:val="superscript"/>
                <w:lang w:val="fr-CH"/>
              </w:rPr>
              <w:t>1</w:t>
            </w:r>
            <w:r w:rsidR="00801ED2" w:rsidRPr="005065B2">
              <w:rPr>
                <w:b/>
                <w:szCs w:val="22"/>
                <w:vertAlign w:val="superscript"/>
                <w:lang w:val="fr-CH"/>
              </w:rPr>
              <w:t xml:space="preserve"> </w:t>
            </w:r>
            <w:r w:rsidR="00F222E8" w:rsidRPr="005065B2">
              <w:rPr>
                <w:szCs w:val="22"/>
                <w:lang w:val="fr-CH"/>
              </w:rPr>
              <w:t xml:space="preserve">Le </w:t>
            </w:r>
            <w:r w:rsidR="001F2399" w:rsidRPr="005065B2">
              <w:rPr>
                <w:szCs w:val="22"/>
                <w:lang w:val="fr-CH"/>
              </w:rPr>
              <w:t>s</w:t>
            </w:r>
            <w:r w:rsidRPr="005065B2">
              <w:rPr>
                <w:szCs w:val="22"/>
                <w:lang w:val="fr-CH"/>
              </w:rPr>
              <w:t>e</w:t>
            </w:r>
            <w:r w:rsidR="001F2399" w:rsidRPr="005065B2">
              <w:rPr>
                <w:szCs w:val="22"/>
                <w:lang w:val="fr-CH"/>
              </w:rPr>
              <w:t xml:space="preserve">crétariat et la comptabilité du groupe de travail sont assurés par la commune de </w:t>
            </w:r>
            <w:r w:rsidR="001F2399" w:rsidRPr="00CC1C84">
              <w:rPr>
                <w:szCs w:val="22"/>
                <w:highlight w:val="yellow"/>
                <w:lang w:val="fr-CH"/>
              </w:rPr>
              <w:t>...</w:t>
            </w:r>
          </w:p>
          <w:p w:rsidR="00801ED2" w:rsidRPr="005065B2" w:rsidDel="008A70CF" w:rsidRDefault="00801ED2" w:rsidP="00425488">
            <w:pPr>
              <w:spacing w:before="100" w:beforeAutospacing="1"/>
              <w:rPr>
                <w:b/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2 </w:t>
            </w:r>
            <w:r w:rsidR="001F2399" w:rsidRPr="005065B2">
              <w:rPr>
                <w:szCs w:val="22"/>
                <w:lang w:val="fr-CH"/>
              </w:rPr>
              <w:t xml:space="preserve">Le groupe de travail peut utiliser </w:t>
            </w:r>
            <w:r w:rsidR="00564421">
              <w:rPr>
                <w:szCs w:val="22"/>
                <w:lang w:val="fr-CH"/>
              </w:rPr>
              <w:t xml:space="preserve">gratuitement </w:t>
            </w:r>
            <w:r w:rsidR="001F2399" w:rsidRPr="005065B2">
              <w:rPr>
                <w:szCs w:val="22"/>
                <w:lang w:val="fr-CH"/>
              </w:rPr>
              <w:t xml:space="preserve">l’infrastructure </w:t>
            </w:r>
            <w:r w:rsidR="002B43CF">
              <w:rPr>
                <w:szCs w:val="22"/>
                <w:lang w:val="fr-CH"/>
              </w:rPr>
              <w:t xml:space="preserve">des deux communes </w:t>
            </w:r>
            <w:r w:rsidR="00425488">
              <w:rPr>
                <w:szCs w:val="22"/>
                <w:lang w:val="fr-CH"/>
              </w:rPr>
              <w:t>participant au projet de fusion</w:t>
            </w:r>
            <w:r w:rsidR="001F2399" w:rsidRPr="005065B2">
              <w:rPr>
                <w:szCs w:val="22"/>
                <w:lang w:val="fr-CH"/>
              </w:rPr>
              <w:t xml:space="preserve"> pour s</w:t>
            </w:r>
            <w:r w:rsidR="002A1E1C">
              <w:rPr>
                <w:szCs w:val="22"/>
                <w:lang w:val="fr-CH"/>
              </w:rPr>
              <w:t>es</w:t>
            </w:r>
            <w:r w:rsidR="001F2399" w:rsidRPr="005065B2">
              <w:rPr>
                <w:szCs w:val="22"/>
                <w:lang w:val="fr-CH"/>
              </w:rPr>
              <w:t xml:space="preserve"> activité</w:t>
            </w:r>
            <w:r w:rsidR="002A1E1C">
              <w:rPr>
                <w:szCs w:val="22"/>
                <w:lang w:val="fr-CH"/>
              </w:rPr>
              <w:t>s</w:t>
            </w:r>
            <w:r w:rsidR="001F2399" w:rsidRPr="005065B2">
              <w:rPr>
                <w:szCs w:val="22"/>
                <w:lang w:val="fr-CH"/>
              </w:rPr>
              <w:t>.</w:t>
            </w:r>
          </w:p>
        </w:tc>
      </w:tr>
    </w:tbl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pStyle w:val="Titre1"/>
        <w:spacing w:before="100" w:beforeAutospacing="1"/>
        <w:rPr>
          <w:sz w:val="22"/>
          <w:szCs w:val="22"/>
          <w:lang w:val="fr-CH"/>
        </w:rPr>
      </w:pPr>
      <w:bookmarkStart w:id="4" w:name="_Toc462217787"/>
      <w:bookmarkStart w:id="5" w:name="_Toc462218049"/>
      <w:r w:rsidRPr="005065B2">
        <w:rPr>
          <w:sz w:val="22"/>
          <w:szCs w:val="22"/>
          <w:lang w:val="fr-CH"/>
        </w:rPr>
        <w:t>3.</w:t>
      </w:r>
      <w:r w:rsidRPr="005065B2">
        <w:rPr>
          <w:sz w:val="22"/>
          <w:szCs w:val="22"/>
          <w:lang w:val="fr-CH"/>
        </w:rPr>
        <w:tab/>
      </w:r>
      <w:r w:rsidR="009723D0" w:rsidRPr="005065B2">
        <w:rPr>
          <w:sz w:val="22"/>
          <w:szCs w:val="22"/>
          <w:lang w:val="fr-CH"/>
        </w:rPr>
        <w:t xml:space="preserve">Tâches et compétences du groupe de travail </w:t>
      </w:r>
      <w:bookmarkEnd w:id="4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236C63" w:rsidRPr="00564421">
        <w:tc>
          <w:tcPr>
            <w:tcW w:w="2338" w:type="dxa"/>
          </w:tcPr>
          <w:p w:rsidR="00236C63" w:rsidRPr="005065B2" w:rsidRDefault="009723D0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Tâches et procéd</w:t>
            </w:r>
            <w:r w:rsidR="002A1E1C">
              <w:rPr>
                <w:sz w:val="22"/>
                <w:szCs w:val="22"/>
                <w:lang w:val="fr-CH"/>
              </w:rPr>
              <w:t>ure</w:t>
            </w:r>
            <w:r w:rsidRPr="005065B2">
              <w:rPr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326" w:type="dxa"/>
          </w:tcPr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7C45A6" w:rsidRPr="00D12A53">
              <w:rPr>
                <w:b/>
                <w:szCs w:val="22"/>
                <w:lang w:val="fr-CH"/>
              </w:rPr>
              <w:t>8</w:t>
            </w:r>
            <w:r w:rsidR="001F3C16" w:rsidRPr="005065B2">
              <w:rPr>
                <w:szCs w:val="22"/>
                <w:lang w:val="fr-CH"/>
              </w:rPr>
              <w:t xml:space="preserve"> </w:t>
            </w:r>
            <w:r w:rsidRPr="005065B2">
              <w:rPr>
                <w:szCs w:val="22"/>
                <w:vertAlign w:val="superscript"/>
                <w:lang w:val="fr-CH"/>
              </w:rPr>
              <w:t xml:space="preserve">1 </w:t>
            </w:r>
            <w:r w:rsidR="009723D0" w:rsidRPr="005065B2">
              <w:rPr>
                <w:szCs w:val="22"/>
                <w:lang w:val="fr-CH"/>
              </w:rPr>
              <w:t xml:space="preserve">Le groupe de travail </w:t>
            </w:r>
            <w:r w:rsidR="007F17BC">
              <w:rPr>
                <w:szCs w:val="22"/>
                <w:lang w:val="fr-CH"/>
              </w:rPr>
              <w:t xml:space="preserve">examine </w:t>
            </w:r>
            <w:r w:rsidR="009723D0" w:rsidRPr="005065B2">
              <w:rPr>
                <w:szCs w:val="22"/>
                <w:lang w:val="fr-CH"/>
              </w:rPr>
              <w:t>les avantages et les inconvénients ainsi que les conséquences d’une fusi</w:t>
            </w:r>
            <w:r w:rsidR="00AF660A">
              <w:rPr>
                <w:szCs w:val="22"/>
                <w:lang w:val="fr-CH"/>
              </w:rPr>
              <w:t>on des communes contractantes aux</w:t>
            </w:r>
            <w:r w:rsidR="009723D0" w:rsidRPr="005065B2">
              <w:rPr>
                <w:szCs w:val="22"/>
                <w:lang w:val="fr-CH"/>
              </w:rPr>
              <w:t xml:space="preserve"> point</w:t>
            </w:r>
            <w:r w:rsidR="00AF660A">
              <w:rPr>
                <w:szCs w:val="22"/>
                <w:lang w:val="fr-CH"/>
              </w:rPr>
              <w:t>s</w:t>
            </w:r>
            <w:r w:rsidR="009723D0" w:rsidRPr="005065B2">
              <w:rPr>
                <w:szCs w:val="22"/>
                <w:lang w:val="fr-CH"/>
              </w:rPr>
              <w:t xml:space="preserve"> de vue juridique, financier et politique. </w:t>
            </w:r>
          </w:p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2 </w:t>
            </w:r>
            <w:r w:rsidR="009723D0" w:rsidRPr="005065B2">
              <w:rPr>
                <w:szCs w:val="22"/>
                <w:lang w:val="fr-CH"/>
              </w:rPr>
              <w:t>Le groupe de travail établit d’ici le (</w:t>
            </w:r>
            <w:r w:rsidR="009723D0" w:rsidRPr="00CC1C84">
              <w:rPr>
                <w:szCs w:val="22"/>
                <w:highlight w:val="yellow"/>
                <w:lang w:val="fr-CH"/>
              </w:rPr>
              <w:t>date</w:t>
            </w:r>
            <w:r w:rsidR="009723D0" w:rsidRPr="005065B2">
              <w:rPr>
                <w:szCs w:val="22"/>
                <w:lang w:val="fr-CH"/>
              </w:rPr>
              <w:t xml:space="preserve">) </w:t>
            </w:r>
            <w:r w:rsidR="009723D0" w:rsidRPr="00DF0B42">
              <w:rPr>
                <w:szCs w:val="22"/>
                <w:lang w:val="fr-CH"/>
              </w:rPr>
              <w:t>un rap</w:t>
            </w:r>
            <w:r w:rsidR="0095304C" w:rsidRPr="00DF0B42">
              <w:rPr>
                <w:szCs w:val="22"/>
                <w:lang w:val="fr-CH"/>
              </w:rPr>
              <w:t xml:space="preserve">port </w:t>
            </w:r>
            <w:r w:rsidR="00EA322E">
              <w:rPr>
                <w:szCs w:val="22"/>
                <w:lang w:val="fr-CH"/>
              </w:rPr>
              <w:t xml:space="preserve">de base </w:t>
            </w:r>
            <w:r w:rsidR="009723D0" w:rsidRPr="005065B2">
              <w:rPr>
                <w:szCs w:val="22"/>
                <w:lang w:val="fr-CH"/>
              </w:rPr>
              <w:t>à l’intention des communes contractantes qui présente les avantages et les inconv</w:t>
            </w:r>
            <w:r w:rsidR="009723D0" w:rsidRPr="005065B2">
              <w:rPr>
                <w:szCs w:val="22"/>
                <w:lang w:val="fr-CH"/>
              </w:rPr>
              <w:t>é</w:t>
            </w:r>
            <w:r w:rsidR="009723D0" w:rsidRPr="005065B2">
              <w:rPr>
                <w:szCs w:val="22"/>
                <w:lang w:val="fr-CH"/>
              </w:rPr>
              <w:t xml:space="preserve">nients ainsi que les conséquences d’une fusion.  </w:t>
            </w:r>
            <w:r w:rsidR="003E73E6" w:rsidRPr="005065B2">
              <w:rPr>
                <w:szCs w:val="22"/>
                <w:lang w:val="fr-CH"/>
              </w:rPr>
              <w:t xml:space="preserve"> </w:t>
            </w:r>
          </w:p>
          <w:p w:rsidR="00236C63" w:rsidRPr="005065B2" w:rsidRDefault="003E73E6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3 </w:t>
            </w:r>
            <w:r w:rsidR="009723D0" w:rsidRPr="005065B2">
              <w:rPr>
                <w:szCs w:val="22"/>
                <w:lang w:val="fr-CH"/>
              </w:rPr>
              <w:t>Le rapport contient une proposition sur la suite de la procédure.</w:t>
            </w:r>
          </w:p>
        </w:tc>
      </w:tr>
      <w:tr w:rsidR="007C45A6" w:rsidRPr="00564421">
        <w:tc>
          <w:tcPr>
            <w:tcW w:w="2338" w:type="dxa"/>
          </w:tcPr>
          <w:p w:rsidR="007C45A6" w:rsidRPr="005065B2" w:rsidRDefault="007C45A6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7C45A6" w:rsidRPr="005065B2" w:rsidRDefault="007C45A6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7C45A6" w:rsidRPr="00564421">
        <w:tc>
          <w:tcPr>
            <w:tcW w:w="2338" w:type="dxa"/>
          </w:tcPr>
          <w:p w:rsidR="007F5E88" w:rsidRDefault="007C45A6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Information</w:t>
            </w:r>
            <w:r w:rsidR="007F5E88">
              <w:rPr>
                <w:sz w:val="22"/>
                <w:szCs w:val="22"/>
                <w:lang w:val="fr-CH"/>
              </w:rPr>
              <w:t xml:space="preserve"> </w:t>
            </w:r>
            <w:r w:rsidR="008E297C">
              <w:rPr>
                <w:sz w:val="22"/>
                <w:szCs w:val="22"/>
                <w:lang w:val="fr-CH"/>
              </w:rPr>
              <w:t>/</w:t>
            </w:r>
            <w:r w:rsidR="007F5E88">
              <w:rPr>
                <w:sz w:val="22"/>
                <w:szCs w:val="22"/>
                <w:lang w:val="fr-CH"/>
              </w:rPr>
              <w:t xml:space="preserve"> </w:t>
            </w:r>
          </w:p>
          <w:p w:rsidR="007C45A6" w:rsidRPr="005065B2" w:rsidRDefault="008E297C" w:rsidP="007F5E88">
            <w:pPr>
              <w:pStyle w:val="Marginale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</w:t>
            </w:r>
            <w:r>
              <w:rPr>
                <w:sz w:val="22"/>
                <w:szCs w:val="22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>gramme</w:t>
            </w:r>
          </w:p>
        </w:tc>
        <w:tc>
          <w:tcPr>
            <w:tcW w:w="7326" w:type="dxa"/>
          </w:tcPr>
          <w:p w:rsidR="007C45A6" w:rsidRPr="005065B2" w:rsidRDefault="007C45A6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>Art. 9</w:t>
            </w:r>
            <w:r w:rsidRPr="005065B2">
              <w:rPr>
                <w:b/>
                <w:szCs w:val="22"/>
                <w:lang w:val="fr-CH"/>
              </w:rPr>
              <w:t xml:space="preserve"> </w:t>
            </w:r>
            <w:r w:rsidRPr="005065B2">
              <w:rPr>
                <w:szCs w:val="22"/>
                <w:vertAlign w:val="superscript"/>
                <w:lang w:val="fr-CH"/>
              </w:rPr>
              <w:t>1</w:t>
            </w:r>
            <w:r w:rsidRPr="005065B2">
              <w:rPr>
                <w:b/>
                <w:szCs w:val="22"/>
                <w:vertAlign w:val="superscript"/>
                <w:lang w:val="fr-CH"/>
              </w:rPr>
              <w:t xml:space="preserve"> </w:t>
            </w:r>
            <w:r w:rsidR="009723D0" w:rsidRPr="005065B2">
              <w:rPr>
                <w:szCs w:val="22"/>
                <w:lang w:val="fr-CH"/>
              </w:rPr>
              <w:t xml:space="preserve">Le groupe de travail </w:t>
            </w:r>
            <w:r w:rsidR="001502D7" w:rsidRPr="005065B2">
              <w:rPr>
                <w:szCs w:val="22"/>
                <w:lang w:val="fr-CH"/>
              </w:rPr>
              <w:t xml:space="preserve">fournit </w:t>
            </w:r>
            <w:r w:rsidR="009723D0" w:rsidRPr="005065B2">
              <w:rPr>
                <w:szCs w:val="22"/>
                <w:lang w:val="fr-CH"/>
              </w:rPr>
              <w:t xml:space="preserve">à temps, </w:t>
            </w:r>
            <w:r w:rsidR="001502D7" w:rsidRPr="005065B2">
              <w:rPr>
                <w:szCs w:val="22"/>
                <w:lang w:val="fr-CH"/>
              </w:rPr>
              <w:t>de manière transparente et appropriée</w:t>
            </w:r>
            <w:r w:rsidR="008E297C">
              <w:rPr>
                <w:szCs w:val="22"/>
                <w:lang w:val="fr-CH"/>
              </w:rPr>
              <w:t>,</w:t>
            </w:r>
            <w:r w:rsidR="001502D7" w:rsidRPr="005065B2">
              <w:rPr>
                <w:szCs w:val="22"/>
                <w:lang w:val="fr-CH"/>
              </w:rPr>
              <w:t xml:space="preserve"> des informations sur son activité.</w:t>
            </w:r>
            <w:r w:rsidRPr="005065B2">
              <w:rPr>
                <w:szCs w:val="22"/>
                <w:lang w:val="fr-CH"/>
              </w:rPr>
              <w:t xml:space="preserve"> </w:t>
            </w:r>
          </w:p>
          <w:p w:rsidR="007C45A6" w:rsidRPr="005065B2" w:rsidRDefault="007C45A6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>2</w:t>
            </w:r>
            <w:r w:rsidRPr="005065B2">
              <w:rPr>
                <w:b/>
                <w:szCs w:val="22"/>
                <w:vertAlign w:val="superscript"/>
                <w:lang w:val="fr-CH"/>
              </w:rPr>
              <w:t xml:space="preserve"> </w:t>
            </w:r>
            <w:r w:rsidR="001502D7" w:rsidRPr="005065B2">
              <w:rPr>
                <w:szCs w:val="22"/>
                <w:lang w:val="fr-CH"/>
              </w:rPr>
              <w:t xml:space="preserve">Il établit une stratégie d’information qui contient les principes de l’information à l’égard de la population et des autorités des communes contractantes ainsi que les principaux jalons sous la forme d’un </w:t>
            </w:r>
            <w:r w:rsidR="007F17BC">
              <w:rPr>
                <w:szCs w:val="22"/>
                <w:lang w:val="fr-CH"/>
              </w:rPr>
              <w:t>pr</w:t>
            </w:r>
            <w:r w:rsidR="007F17BC">
              <w:rPr>
                <w:szCs w:val="22"/>
                <w:lang w:val="fr-CH"/>
              </w:rPr>
              <w:t>o</w:t>
            </w:r>
            <w:r w:rsidR="007F17BC">
              <w:rPr>
                <w:szCs w:val="22"/>
                <w:lang w:val="fr-CH"/>
              </w:rPr>
              <w:t>gramme.</w:t>
            </w:r>
            <w:r w:rsidR="001502D7" w:rsidRPr="005065B2">
              <w:rPr>
                <w:szCs w:val="22"/>
                <w:lang w:val="fr-CH"/>
              </w:rPr>
              <w:t xml:space="preserve">  </w:t>
            </w:r>
            <w:r w:rsidRPr="005065B2">
              <w:rPr>
                <w:szCs w:val="22"/>
                <w:lang w:val="fr-CH"/>
              </w:rPr>
              <w:t xml:space="preserve"> </w:t>
            </w:r>
          </w:p>
          <w:p w:rsidR="007C45A6" w:rsidRPr="005065B2" w:rsidRDefault="007C45A6" w:rsidP="0095304C">
            <w:pPr>
              <w:spacing w:before="100" w:beforeAutospacing="1"/>
              <w:rPr>
                <w:b/>
                <w:i/>
                <w:szCs w:val="22"/>
                <w:lang w:val="fr-CH"/>
              </w:rPr>
            </w:pPr>
            <w:r w:rsidRPr="0095304C">
              <w:rPr>
                <w:szCs w:val="22"/>
                <w:vertAlign w:val="superscript"/>
                <w:lang w:val="fr-CH"/>
              </w:rPr>
              <w:t xml:space="preserve">3 </w:t>
            </w:r>
            <w:r w:rsidR="001502D7" w:rsidRPr="0095304C">
              <w:rPr>
                <w:szCs w:val="22"/>
                <w:lang w:val="fr-CH"/>
              </w:rPr>
              <w:t xml:space="preserve">La stratégie d’information </w:t>
            </w:r>
            <w:r w:rsidR="00AB1B0E" w:rsidRPr="0095304C">
              <w:rPr>
                <w:szCs w:val="22"/>
                <w:lang w:val="fr-CH"/>
              </w:rPr>
              <w:t>et le programme sont</w:t>
            </w:r>
            <w:r w:rsidR="001502D7" w:rsidRPr="0095304C">
              <w:rPr>
                <w:szCs w:val="22"/>
                <w:lang w:val="fr-CH"/>
              </w:rPr>
              <w:t xml:space="preserve"> por</w:t>
            </w:r>
            <w:r w:rsidR="00AB1B0E" w:rsidRPr="0095304C">
              <w:rPr>
                <w:szCs w:val="22"/>
                <w:lang w:val="fr-CH"/>
              </w:rPr>
              <w:t>tés</w:t>
            </w:r>
            <w:r w:rsidR="001502D7" w:rsidRPr="0095304C">
              <w:rPr>
                <w:szCs w:val="22"/>
                <w:lang w:val="fr-CH"/>
              </w:rPr>
              <w:t xml:space="preserve"> à la connai</w:t>
            </w:r>
            <w:r w:rsidR="001502D7" w:rsidRPr="0095304C">
              <w:rPr>
                <w:szCs w:val="22"/>
                <w:lang w:val="fr-CH"/>
              </w:rPr>
              <w:t>s</w:t>
            </w:r>
            <w:r w:rsidR="001502D7" w:rsidRPr="0095304C">
              <w:rPr>
                <w:szCs w:val="22"/>
                <w:lang w:val="fr-CH"/>
              </w:rPr>
              <w:t>sance des conseils des communes contractantes.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701E72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Compétences </w:t>
            </w:r>
          </w:p>
        </w:tc>
        <w:tc>
          <w:tcPr>
            <w:tcW w:w="7326" w:type="dxa"/>
          </w:tcPr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7C45A6" w:rsidRPr="005065B2">
              <w:rPr>
                <w:b/>
                <w:szCs w:val="22"/>
                <w:lang w:val="fr-CH"/>
              </w:rPr>
              <w:t>10</w:t>
            </w:r>
            <w:r w:rsidR="001F3C16" w:rsidRPr="005065B2">
              <w:rPr>
                <w:szCs w:val="22"/>
                <w:lang w:val="fr-CH"/>
              </w:rPr>
              <w:t xml:space="preserve"> </w:t>
            </w:r>
            <w:r w:rsidRPr="005065B2">
              <w:rPr>
                <w:szCs w:val="22"/>
                <w:vertAlign w:val="superscript"/>
                <w:lang w:val="fr-CH"/>
              </w:rPr>
              <w:t xml:space="preserve">1 </w:t>
            </w:r>
            <w:r w:rsidR="00701E72" w:rsidRPr="005065B2">
              <w:rPr>
                <w:szCs w:val="22"/>
                <w:lang w:val="fr-CH"/>
              </w:rPr>
              <w:t>Le groupe de travail peut effectuer des dépenses dans le cadre des fonds qui sont mis à sa disposition (art. 12).</w:t>
            </w:r>
          </w:p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2 </w:t>
            </w:r>
            <w:r w:rsidR="00D774E6" w:rsidRPr="005065B2">
              <w:rPr>
                <w:szCs w:val="22"/>
                <w:lang w:val="fr-CH"/>
              </w:rPr>
              <w:t>S</w:t>
            </w:r>
            <w:r w:rsidR="00701E72" w:rsidRPr="005065B2">
              <w:rPr>
                <w:szCs w:val="22"/>
                <w:lang w:val="fr-CH"/>
              </w:rPr>
              <w:t xml:space="preserve">i cela s’avère nécessaire, il peut recourir à des spécialistes </w:t>
            </w:r>
            <w:r w:rsidR="002A1E1C">
              <w:rPr>
                <w:szCs w:val="22"/>
                <w:lang w:val="fr-CH"/>
              </w:rPr>
              <w:t xml:space="preserve">externes </w:t>
            </w:r>
            <w:r w:rsidR="00701E72" w:rsidRPr="005065B2">
              <w:rPr>
                <w:szCs w:val="22"/>
                <w:lang w:val="fr-CH"/>
              </w:rPr>
              <w:t>et donner des mandats à des tiers.</w:t>
            </w:r>
          </w:p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3 </w:t>
            </w:r>
            <w:r w:rsidR="00701E72" w:rsidRPr="005065B2">
              <w:rPr>
                <w:szCs w:val="22"/>
                <w:lang w:val="fr-CH"/>
              </w:rPr>
              <w:t>Il peut former des commissions pour traiter de questions particulières.</w:t>
            </w:r>
          </w:p>
          <w:p w:rsidR="00236C63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 xml:space="preserve">4 </w:t>
            </w:r>
            <w:r w:rsidR="00701E72" w:rsidRPr="005065B2">
              <w:rPr>
                <w:szCs w:val="22"/>
                <w:lang w:val="fr-CH"/>
              </w:rPr>
              <w:t xml:space="preserve">Il est autorisé à consulter tous les dossiers </w:t>
            </w:r>
            <w:r w:rsidR="007918AC" w:rsidRPr="005065B2">
              <w:rPr>
                <w:szCs w:val="22"/>
                <w:lang w:val="fr-CH"/>
              </w:rPr>
              <w:t xml:space="preserve">dont le contenu peut l’aider à accomplir </w:t>
            </w:r>
            <w:r w:rsidR="00701E72" w:rsidRPr="005065B2">
              <w:rPr>
                <w:szCs w:val="22"/>
                <w:lang w:val="fr-CH"/>
              </w:rPr>
              <w:t>son mandat</w:t>
            </w:r>
            <w:r w:rsidR="007918AC" w:rsidRPr="005065B2">
              <w:rPr>
                <w:szCs w:val="22"/>
                <w:lang w:val="fr-CH"/>
              </w:rPr>
              <w:t xml:space="preserve">. Les communes contractantes mettent les dossiers en question gratuitement à sa disposition. </w:t>
            </w:r>
            <w:r w:rsidR="00701E72" w:rsidRPr="005065B2">
              <w:rPr>
                <w:szCs w:val="22"/>
                <w:lang w:val="fr-CH"/>
              </w:rPr>
              <w:t xml:space="preserve"> </w:t>
            </w:r>
          </w:p>
        </w:tc>
      </w:tr>
      <w:tr w:rsidR="00FB14AC" w:rsidRPr="00564421">
        <w:tc>
          <w:tcPr>
            <w:tcW w:w="2338" w:type="dxa"/>
          </w:tcPr>
          <w:p w:rsidR="00FB14AC" w:rsidRPr="005065B2" w:rsidRDefault="00FB14AC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FB14AC" w:rsidRPr="005065B2" w:rsidRDefault="00FB14AC" w:rsidP="00110885">
            <w:pPr>
              <w:spacing w:before="100" w:beforeAutospacing="1"/>
              <w:ind w:left="73"/>
              <w:rPr>
                <w:b/>
                <w:szCs w:val="22"/>
                <w:lang w:val="fr-CH"/>
              </w:rPr>
            </w:pPr>
          </w:p>
        </w:tc>
      </w:tr>
      <w:tr w:rsidR="00FB14AC" w:rsidRPr="00564421">
        <w:tc>
          <w:tcPr>
            <w:tcW w:w="2338" w:type="dxa"/>
          </w:tcPr>
          <w:p w:rsidR="00FB14AC" w:rsidRPr="005065B2" w:rsidRDefault="006239DE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Maintien</w:t>
            </w:r>
            <w:r w:rsidR="00745652">
              <w:rPr>
                <w:sz w:val="22"/>
                <w:szCs w:val="22"/>
                <w:lang w:val="fr-CH"/>
              </w:rPr>
              <w:t xml:space="preserve"> </w:t>
            </w:r>
            <w:r w:rsidR="00FB14AC" w:rsidRPr="005065B2">
              <w:rPr>
                <w:sz w:val="22"/>
                <w:szCs w:val="22"/>
                <w:lang w:val="fr-CH"/>
              </w:rPr>
              <w:t>/</w:t>
            </w:r>
            <w:r w:rsidR="00745652">
              <w:rPr>
                <w:sz w:val="22"/>
                <w:szCs w:val="22"/>
                <w:lang w:val="fr-CH"/>
              </w:rPr>
              <w:t xml:space="preserve"> </w:t>
            </w:r>
            <w:r w:rsidR="006F3D0A">
              <w:rPr>
                <w:sz w:val="22"/>
                <w:szCs w:val="22"/>
                <w:lang w:val="fr-CH"/>
              </w:rPr>
              <w:t>d</w:t>
            </w:r>
            <w:r w:rsidR="00EC0194" w:rsidRPr="005065B2">
              <w:rPr>
                <w:sz w:val="22"/>
                <w:szCs w:val="22"/>
                <w:lang w:val="fr-CH"/>
              </w:rPr>
              <w:t xml:space="preserve">issolution </w:t>
            </w:r>
          </w:p>
        </w:tc>
        <w:tc>
          <w:tcPr>
            <w:tcW w:w="7326" w:type="dxa"/>
          </w:tcPr>
          <w:p w:rsidR="00FB14AC" w:rsidRPr="005065B2" w:rsidRDefault="00FB14AC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7C45A6" w:rsidRPr="005065B2">
              <w:rPr>
                <w:b/>
                <w:szCs w:val="22"/>
                <w:lang w:val="fr-CH"/>
              </w:rPr>
              <w:t>11</w:t>
            </w:r>
            <w:r w:rsidRPr="005065B2">
              <w:rPr>
                <w:szCs w:val="22"/>
                <w:lang w:val="fr-CH"/>
              </w:rPr>
              <w:t xml:space="preserve"> </w:t>
            </w:r>
            <w:r w:rsidR="00EC0194" w:rsidRPr="005065B2">
              <w:rPr>
                <w:szCs w:val="22"/>
                <w:lang w:val="fr-CH"/>
              </w:rPr>
              <w:t xml:space="preserve">Les communes se prononcent non seulement sur les propositions émises par le groupe de travail (art. </w:t>
            </w:r>
            <w:r w:rsidR="00B94EFC">
              <w:rPr>
                <w:szCs w:val="22"/>
                <w:lang w:val="fr-CH"/>
              </w:rPr>
              <w:t>8</w:t>
            </w:r>
            <w:r w:rsidR="00EC0194" w:rsidRPr="005065B2">
              <w:rPr>
                <w:szCs w:val="22"/>
                <w:lang w:val="fr-CH"/>
              </w:rPr>
              <w:t>), mais aussi sur l</w:t>
            </w:r>
            <w:r w:rsidR="006239DE" w:rsidRPr="005065B2">
              <w:rPr>
                <w:szCs w:val="22"/>
                <w:lang w:val="fr-CH"/>
              </w:rPr>
              <w:t xml:space="preserve">e maintien ou sur </w:t>
            </w:r>
            <w:r w:rsidR="006239DE" w:rsidRPr="005065B2">
              <w:rPr>
                <w:szCs w:val="22"/>
                <w:lang w:val="fr-CH"/>
              </w:rPr>
              <w:lastRenderedPageBreak/>
              <w:t>la dissolution de celui-ci.</w:t>
            </w:r>
          </w:p>
        </w:tc>
      </w:tr>
    </w:tbl>
    <w:p w:rsidR="00236C63" w:rsidRPr="00360411" w:rsidRDefault="00236C63" w:rsidP="00110885">
      <w:pPr>
        <w:spacing w:before="100" w:beforeAutospacing="1"/>
        <w:rPr>
          <w:szCs w:val="22"/>
        </w:rPr>
      </w:pPr>
    </w:p>
    <w:p w:rsidR="00236C63" w:rsidRPr="005065B2" w:rsidRDefault="009048A0" w:rsidP="00110885">
      <w:pPr>
        <w:pStyle w:val="Titre1"/>
        <w:numPr>
          <w:ilvl w:val="0"/>
          <w:numId w:val="1"/>
        </w:numPr>
        <w:tabs>
          <w:tab w:val="clear" w:pos="680"/>
          <w:tab w:val="left" w:pos="675"/>
        </w:tabs>
        <w:spacing w:before="100" w:beforeAutospacing="1"/>
        <w:rPr>
          <w:sz w:val="22"/>
          <w:szCs w:val="22"/>
          <w:lang w:val="fr-CH"/>
        </w:rPr>
      </w:pPr>
      <w:r w:rsidRPr="005065B2">
        <w:rPr>
          <w:sz w:val="22"/>
          <w:szCs w:val="22"/>
          <w:lang w:val="fr-CH"/>
        </w:rPr>
        <w:t>Finan</w:t>
      </w:r>
      <w:r w:rsidR="00AB551B" w:rsidRPr="005065B2">
        <w:rPr>
          <w:sz w:val="22"/>
          <w:szCs w:val="22"/>
          <w:lang w:val="fr-CH"/>
        </w:rPr>
        <w:t xml:space="preserve">cement </w:t>
      </w: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564421" w:rsidRPr="00564421">
        <w:tc>
          <w:tcPr>
            <w:tcW w:w="2338" w:type="dxa"/>
          </w:tcPr>
          <w:p w:rsidR="00564421" w:rsidRDefault="00564421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Crédit</w:t>
            </w:r>
          </w:p>
          <w:p w:rsidR="00564421" w:rsidRDefault="00564421" w:rsidP="00360411">
            <w:pPr>
              <w:rPr>
                <w:lang w:val="fr-CH"/>
              </w:rPr>
            </w:pPr>
          </w:p>
          <w:p w:rsidR="00564421" w:rsidRPr="00564421" w:rsidRDefault="00564421" w:rsidP="00360411">
            <w:pPr>
              <w:rPr>
                <w:lang w:val="fr-CH"/>
              </w:rPr>
            </w:pPr>
          </w:p>
        </w:tc>
        <w:tc>
          <w:tcPr>
            <w:tcW w:w="7326" w:type="dxa"/>
          </w:tcPr>
          <w:p w:rsidR="00564421" w:rsidRDefault="00564421" w:rsidP="00AB1B0E">
            <w:pPr>
              <w:spacing w:before="100" w:beforeAutospacing="1"/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Art. 12 </w:t>
            </w:r>
            <w:r>
              <w:rPr>
                <w:szCs w:val="22"/>
                <w:lang w:val="fr-CH"/>
              </w:rPr>
              <w:t>Les communes contractantes mettent un crédit de … francs à la disposition du groupe de travail en vue de l'accomplissement de son mandat</w:t>
            </w:r>
            <w:r w:rsidR="00745652">
              <w:rPr>
                <w:szCs w:val="22"/>
                <w:lang w:val="fr-CH"/>
              </w:rPr>
              <w:t>.</w:t>
            </w:r>
          </w:p>
          <w:p w:rsidR="00564421" w:rsidRPr="00360411" w:rsidRDefault="00564421" w:rsidP="00AB1B0E">
            <w:pPr>
              <w:spacing w:before="100" w:beforeAutospacing="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BB1179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Répartition des coûts</w:t>
            </w:r>
            <w:r w:rsidR="008A70CF" w:rsidRPr="005065B2">
              <w:rPr>
                <w:sz w:val="22"/>
                <w:szCs w:val="22"/>
                <w:lang w:val="fr-CH"/>
              </w:rPr>
              <w:t xml:space="preserve">: </w:t>
            </w:r>
            <w:r w:rsidRPr="005065B2">
              <w:rPr>
                <w:sz w:val="22"/>
                <w:szCs w:val="22"/>
                <w:lang w:val="fr-CH"/>
              </w:rPr>
              <w:t xml:space="preserve">principe </w:t>
            </w:r>
          </w:p>
        </w:tc>
        <w:tc>
          <w:tcPr>
            <w:tcW w:w="7326" w:type="dxa"/>
          </w:tcPr>
          <w:p w:rsidR="00AB1B0E" w:rsidRPr="00AB1B0E" w:rsidRDefault="00236C63" w:rsidP="00AB1B0E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564421" w:rsidRPr="00D12A53">
              <w:rPr>
                <w:b/>
                <w:szCs w:val="22"/>
                <w:lang w:val="fr-CH"/>
              </w:rPr>
              <w:t>1</w:t>
            </w:r>
            <w:r w:rsidR="00564421">
              <w:rPr>
                <w:b/>
                <w:szCs w:val="22"/>
                <w:lang w:val="fr-CH"/>
              </w:rPr>
              <w:t>3</w:t>
            </w:r>
            <w:r w:rsidR="00564421" w:rsidRPr="005065B2">
              <w:rPr>
                <w:b/>
                <w:szCs w:val="22"/>
                <w:lang w:val="fr-CH"/>
              </w:rPr>
              <w:t xml:space="preserve"> </w:t>
            </w:r>
            <w:r w:rsidR="00564421" w:rsidRPr="005065B2">
              <w:rPr>
                <w:szCs w:val="22"/>
                <w:vertAlign w:val="superscript"/>
                <w:lang w:val="fr-CH"/>
              </w:rPr>
              <w:t xml:space="preserve"> </w:t>
            </w:r>
            <w:r w:rsidR="00DF2665" w:rsidRPr="005065B2">
              <w:rPr>
                <w:szCs w:val="22"/>
                <w:vertAlign w:val="superscript"/>
                <w:lang w:val="fr-CH"/>
              </w:rPr>
              <w:t xml:space="preserve">1 </w:t>
            </w:r>
            <w:r w:rsidR="00AB1B0E" w:rsidRPr="00AB1B0E">
              <w:rPr>
                <w:szCs w:val="22"/>
                <w:lang w:val="fr-CH"/>
              </w:rPr>
              <w:t>Les coûts nécessaires à l’accomplissement du man</w:t>
            </w:r>
            <w:r w:rsidR="000877FF">
              <w:rPr>
                <w:szCs w:val="22"/>
                <w:lang w:val="fr-CH"/>
              </w:rPr>
              <w:t xml:space="preserve">dat, après déduction de la </w:t>
            </w:r>
            <w:r w:rsidR="00DC1422">
              <w:rPr>
                <w:szCs w:val="22"/>
                <w:lang w:val="fr-CH"/>
              </w:rPr>
              <w:t>subvention</w:t>
            </w:r>
            <w:r w:rsidR="000877FF">
              <w:rPr>
                <w:szCs w:val="22"/>
                <w:lang w:val="fr-CH"/>
              </w:rPr>
              <w:t xml:space="preserve"> cantonale, </w:t>
            </w:r>
            <w:r w:rsidR="00AB1B0E" w:rsidRPr="00AB1B0E">
              <w:rPr>
                <w:szCs w:val="22"/>
                <w:lang w:val="fr-CH"/>
              </w:rPr>
              <w:t>se répartissent comme suit entre les communes contractantes:</w:t>
            </w:r>
          </w:p>
          <w:p w:rsidR="00AB1B0E" w:rsidRPr="00AB1B0E" w:rsidRDefault="00AB1B0E" w:rsidP="00AB1B0E">
            <w:pPr>
              <w:numPr>
                <w:ilvl w:val="0"/>
                <w:numId w:val="2"/>
              </w:numPr>
              <w:spacing w:before="100" w:beforeAutospacing="1"/>
              <w:rPr>
                <w:szCs w:val="22"/>
                <w:lang w:val="fr-CH"/>
              </w:rPr>
            </w:pPr>
            <w:r w:rsidRPr="00CC1C84">
              <w:rPr>
                <w:szCs w:val="22"/>
                <w:highlight w:val="yellow"/>
                <w:lang w:val="fr-CH"/>
              </w:rPr>
              <w:t>...</w:t>
            </w:r>
            <w:r w:rsidRPr="00AB1B0E">
              <w:rPr>
                <w:szCs w:val="22"/>
                <w:lang w:val="fr-CH"/>
              </w:rPr>
              <w:t xml:space="preserve"> pour cent des coûts sont assumés à parts égales par les co</w:t>
            </w:r>
            <w:r w:rsidRPr="00AB1B0E">
              <w:rPr>
                <w:szCs w:val="22"/>
                <w:lang w:val="fr-CH"/>
              </w:rPr>
              <w:t>m</w:t>
            </w:r>
            <w:r w:rsidRPr="00AB1B0E">
              <w:rPr>
                <w:szCs w:val="22"/>
                <w:lang w:val="fr-CH"/>
              </w:rPr>
              <w:t>munes contractantes à titre de contribution de base;</w:t>
            </w:r>
          </w:p>
          <w:p w:rsidR="00AB1B0E" w:rsidRPr="00AB1B0E" w:rsidRDefault="00AB1B0E" w:rsidP="00AB1B0E">
            <w:pPr>
              <w:numPr>
                <w:ilvl w:val="0"/>
                <w:numId w:val="2"/>
              </w:numPr>
              <w:spacing w:before="100" w:beforeAutospacing="1"/>
              <w:rPr>
                <w:szCs w:val="22"/>
                <w:lang w:val="fr-CH"/>
              </w:rPr>
            </w:pPr>
            <w:r w:rsidRPr="00CC1C84">
              <w:rPr>
                <w:szCs w:val="22"/>
                <w:highlight w:val="yellow"/>
                <w:lang w:val="fr-CH"/>
              </w:rPr>
              <w:t>...</w:t>
            </w:r>
            <w:r w:rsidRPr="00AB1B0E">
              <w:rPr>
                <w:szCs w:val="22"/>
                <w:lang w:val="fr-CH"/>
              </w:rPr>
              <w:t xml:space="preserve"> pour cent des coûts sont a</w:t>
            </w:r>
            <w:r w:rsidR="000C316C">
              <w:rPr>
                <w:szCs w:val="22"/>
                <w:lang w:val="fr-CH"/>
              </w:rPr>
              <w:t>ssumés au prorata du nombre d’</w:t>
            </w:r>
            <w:r w:rsidRPr="00AB1B0E">
              <w:rPr>
                <w:szCs w:val="22"/>
                <w:lang w:val="fr-CH"/>
              </w:rPr>
              <w:t xml:space="preserve">habitants des communes contractantes. </w:t>
            </w:r>
          </w:p>
          <w:p w:rsidR="00AB1B0E" w:rsidRPr="005065B2" w:rsidRDefault="00801ED2" w:rsidP="00AB1B0E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i/>
                <w:szCs w:val="22"/>
                <w:lang w:val="fr-CH"/>
              </w:rPr>
              <w:t xml:space="preserve">Variante: </w:t>
            </w:r>
            <w:r w:rsidR="009048A0" w:rsidRPr="005065B2">
              <w:rPr>
                <w:b/>
                <w:i/>
                <w:szCs w:val="22"/>
                <w:lang w:val="fr-CH"/>
              </w:rPr>
              <w:t xml:space="preserve">Art. </w:t>
            </w:r>
            <w:r w:rsidR="00564421" w:rsidRPr="005065B2">
              <w:rPr>
                <w:b/>
                <w:i/>
                <w:szCs w:val="22"/>
                <w:lang w:val="fr-CH"/>
              </w:rPr>
              <w:t>1</w:t>
            </w:r>
            <w:r w:rsidR="00564421">
              <w:rPr>
                <w:b/>
                <w:i/>
                <w:szCs w:val="22"/>
                <w:lang w:val="fr-CH"/>
              </w:rPr>
              <w:t>3</w:t>
            </w:r>
            <w:r w:rsidR="00564421" w:rsidRPr="005065B2">
              <w:rPr>
                <w:b/>
                <w:i/>
                <w:szCs w:val="22"/>
                <w:lang w:val="fr-CH"/>
              </w:rPr>
              <w:t xml:space="preserve"> </w:t>
            </w:r>
            <w:r w:rsidR="00DF2665" w:rsidRPr="005065B2">
              <w:rPr>
                <w:i/>
                <w:szCs w:val="22"/>
                <w:vertAlign w:val="superscript"/>
                <w:lang w:val="fr-CH"/>
              </w:rPr>
              <w:t>1</w:t>
            </w:r>
            <w:r w:rsidR="00DF2665" w:rsidRPr="005065B2">
              <w:rPr>
                <w:b/>
                <w:i/>
                <w:szCs w:val="22"/>
                <w:vertAlign w:val="superscript"/>
                <w:lang w:val="fr-CH"/>
              </w:rPr>
              <w:t xml:space="preserve"> </w:t>
            </w:r>
            <w:r w:rsidR="00AB1B0E" w:rsidRPr="00AB1B0E">
              <w:rPr>
                <w:i/>
                <w:szCs w:val="22"/>
                <w:lang w:val="fr-CH"/>
              </w:rPr>
              <w:t>Les coûts nécessaires à l’accomplissement du ma</w:t>
            </w:r>
            <w:r w:rsidR="00AB1B0E" w:rsidRPr="00AB1B0E">
              <w:rPr>
                <w:i/>
                <w:szCs w:val="22"/>
                <w:lang w:val="fr-CH"/>
              </w:rPr>
              <w:t>n</w:t>
            </w:r>
            <w:r w:rsidR="00AB1B0E" w:rsidRPr="00AB1B0E">
              <w:rPr>
                <w:i/>
                <w:szCs w:val="22"/>
                <w:lang w:val="fr-CH"/>
              </w:rPr>
              <w:t>da</w:t>
            </w:r>
            <w:r w:rsidR="000877FF">
              <w:rPr>
                <w:i/>
                <w:szCs w:val="22"/>
                <w:lang w:val="fr-CH"/>
              </w:rPr>
              <w:t xml:space="preserve">t, après déduction de la </w:t>
            </w:r>
            <w:r w:rsidR="005A0992">
              <w:rPr>
                <w:i/>
                <w:szCs w:val="22"/>
                <w:lang w:val="fr-CH"/>
              </w:rPr>
              <w:t>subvention</w:t>
            </w:r>
            <w:r w:rsidR="000877FF">
              <w:rPr>
                <w:i/>
                <w:szCs w:val="22"/>
                <w:lang w:val="fr-CH"/>
              </w:rPr>
              <w:t xml:space="preserve"> cantonale,</w:t>
            </w:r>
            <w:r w:rsidR="00AB1B0E" w:rsidRPr="00F53BCE">
              <w:rPr>
                <w:color w:val="FF0000"/>
                <w:szCs w:val="22"/>
                <w:lang w:val="fr-CH"/>
              </w:rPr>
              <w:t xml:space="preserve"> </w:t>
            </w:r>
            <w:r w:rsidR="00AB1B0E" w:rsidRPr="00AB1B0E">
              <w:rPr>
                <w:i/>
                <w:szCs w:val="22"/>
                <w:lang w:val="fr-CH"/>
              </w:rPr>
              <w:t>sont pris en charge à parts égales par les communes contractantes.</w:t>
            </w:r>
          </w:p>
          <w:p w:rsidR="00DF2665" w:rsidRDefault="00DF2665" w:rsidP="00AB1B0E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>2</w:t>
            </w:r>
            <w:r w:rsidRPr="005065B2">
              <w:rPr>
                <w:szCs w:val="22"/>
                <w:lang w:val="fr-CH"/>
              </w:rPr>
              <w:t xml:space="preserve"> </w:t>
            </w:r>
            <w:r w:rsidR="00A17E17" w:rsidRPr="005065B2">
              <w:rPr>
                <w:szCs w:val="22"/>
                <w:lang w:val="fr-CH"/>
              </w:rPr>
              <w:t>L’autorisation d</w:t>
            </w:r>
            <w:r w:rsidR="00745652">
              <w:rPr>
                <w:szCs w:val="22"/>
                <w:lang w:val="fr-CH"/>
              </w:rPr>
              <w:t>e</w:t>
            </w:r>
            <w:r w:rsidR="00A17E17" w:rsidRPr="005065B2">
              <w:rPr>
                <w:szCs w:val="22"/>
                <w:lang w:val="fr-CH"/>
              </w:rPr>
              <w:t xml:space="preserve"> crédit </w:t>
            </w:r>
            <w:r w:rsidR="00CA35EF">
              <w:rPr>
                <w:szCs w:val="22"/>
                <w:lang w:val="fr-CH"/>
              </w:rPr>
              <w:t>requis</w:t>
            </w:r>
            <w:r w:rsidR="00745652">
              <w:rPr>
                <w:szCs w:val="22"/>
                <w:lang w:val="fr-CH"/>
              </w:rPr>
              <w:t>e</w:t>
            </w:r>
            <w:r w:rsidR="00CA35EF">
              <w:rPr>
                <w:szCs w:val="22"/>
                <w:lang w:val="fr-CH"/>
              </w:rPr>
              <w:t xml:space="preserve"> </w:t>
            </w:r>
            <w:r w:rsidR="00A17E17" w:rsidRPr="005065B2">
              <w:rPr>
                <w:szCs w:val="22"/>
                <w:lang w:val="fr-CH"/>
              </w:rPr>
              <w:t>par l’organe compétent de chaque commune contra</w:t>
            </w:r>
            <w:r w:rsidR="00A17E17" w:rsidRPr="005065B2">
              <w:rPr>
                <w:szCs w:val="22"/>
                <w:lang w:val="fr-CH"/>
              </w:rPr>
              <w:t>c</w:t>
            </w:r>
            <w:r w:rsidR="00A17E17" w:rsidRPr="005065B2">
              <w:rPr>
                <w:szCs w:val="22"/>
                <w:lang w:val="fr-CH"/>
              </w:rPr>
              <w:t>tante est réservée.</w:t>
            </w:r>
          </w:p>
          <w:p w:rsidR="00AB1B0E" w:rsidRPr="005065B2" w:rsidRDefault="00AB1B0E" w:rsidP="00AB1B0E">
            <w:pPr>
              <w:spacing w:before="100" w:beforeAutospacing="1"/>
              <w:rPr>
                <w:szCs w:val="22"/>
                <w:lang w:val="fr-CH"/>
              </w:rPr>
            </w:pPr>
          </w:p>
        </w:tc>
      </w:tr>
      <w:tr w:rsidR="00AB1B0E" w:rsidRPr="00564421">
        <w:tc>
          <w:tcPr>
            <w:tcW w:w="2338" w:type="dxa"/>
          </w:tcPr>
          <w:p w:rsidR="00AB1B0E" w:rsidRPr="00AB1B0E" w:rsidRDefault="007A366F" w:rsidP="005E2054">
            <w:pPr>
              <w:pStyle w:val="Marginale"/>
              <w:spacing w:before="100" w:beforeAutospacing="1"/>
              <w:rPr>
                <w:sz w:val="22"/>
                <w:szCs w:val="22"/>
                <w:highlight w:val="cyan"/>
              </w:rPr>
            </w:pPr>
            <w:proofErr w:type="spellStart"/>
            <w:r w:rsidRPr="007A366F">
              <w:rPr>
                <w:sz w:val="22"/>
                <w:szCs w:val="22"/>
              </w:rPr>
              <w:t>Echéance</w:t>
            </w:r>
            <w:proofErr w:type="spellEnd"/>
          </w:p>
        </w:tc>
        <w:tc>
          <w:tcPr>
            <w:tcW w:w="7326" w:type="dxa"/>
          </w:tcPr>
          <w:p w:rsidR="00826851" w:rsidRPr="006B511A" w:rsidRDefault="00AB1B0E" w:rsidP="005E2054">
            <w:pPr>
              <w:spacing w:before="100" w:beforeAutospacing="1"/>
              <w:rPr>
                <w:szCs w:val="22"/>
                <w:highlight w:val="yellow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CA35EF" w:rsidRPr="00D12A53">
              <w:rPr>
                <w:b/>
                <w:szCs w:val="22"/>
                <w:lang w:val="fr-CH"/>
              </w:rPr>
              <w:t>1</w:t>
            </w:r>
            <w:r w:rsidR="00CA35EF">
              <w:rPr>
                <w:b/>
                <w:szCs w:val="22"/>
                <w:lang w:val="fr-CH"/>
              </w:rPr>
              <w:t>4</w:t>
            </w:r>
            <w:r w:rsidR="00CA35EF" w:rsidRPr="00D12A53">
              <w:rPr>
                <w:szCs w:val="22"/>
                <w:lang w:val="fr-CH"/>
              </w:rPr>
              <w:t xml:space="preserve"> </w:t>
            </w:r>
            <w:r w:rsidRPr="006B511A">
              <w:rPr>
                <w:szCs w:val="22"/>
                <w:vertAlign w:val="superscript"/>
                <w:lang w:val="fr-CH"/>
              </w:rPr>
              <w:t>1</w:t>
            </w:r>
            <w:r w:rsidRPr="006B511A">
              <w:rPr>
                <w:szCs w:val="22"/>
                <w:lang w:val="fr-CH"/>
              </w:rPr>
              <w:t xml:space="preserve"> </w:t>
            </w:r>
            <w:r w:rsidR="006B511A" w:rsidRPr="006B511A">
              <w:rPr>
                <w:szCs w:val="22"/>
                <w:lang w:val="fr-CH"/>
              </w:rPr>
              <w:t>La contribution de base, conformément au budget alloué au pr</w:t>
            </w:r>
            <w:r w:rsidR="006B511A" w:rsidRPr="006B511A">
              <w:rPr>
                <w:szCs w:val="22"/>
                <w:lang w:val="fr-CH"/>
              </w:rPr>
              <w:t>o</w:t>
            </w:r>
            <w:r w:rsidR="006B511A" w:rsidRPr="006B511A">
              <w:rPr>
                <w:szCs w:val="22"/>
                <w:lang w:val="fr-CH"/>
              </w:rPr>
              <w:t>jet, sera exigible 30 jours après l’entrée en vigueur du présent</w:t>
            </w:r>
            <w:r w:rsidR="00985BF2">
              <w:rPr>
                <w:szCs w:val="22"/>
                <w:lang w:val="fr-CH"/>
              </w:rPr>
              <w:t xml:space="preserve"> contrat en tant que subvention</w:t>
            </w:r>
            <w:r w:rsidR="006B511A" w:rsidRPr="006B511A">
              <w:rPr>
                <w:szCs w:val="22"/>
                <w:lang w:val="fr-CH"/>
              </w:rPr>
              <w:t xml:space="preserve"> à fonds perdu.</w:t>
            </w:r>
          </w:p>
          <w:p w:rsidR="00AB1B0E" w:rsidRPr="009A5CD7" w:rsidRDefault="00AB1B0E" w:rsidP="00AB1B0E">
            <w:pPr>
              <w:spacing w:before="100" w:beforeAutospacing="1"/>
              <w:rPr>
                <w:szCs w:val="22"/>
                <w:highlight w:val="cyan"/>
                <w:lang w:val="fr-CH"/>
              </w:rPr>
            </w:pPr>
            <w:r w:rsidRPr="00FB5C3A">
              <w:rPr>
                <w:szCs w:val="22"/>
                <w:vertAlign w:val="superscript"/>
                <w:lang w:val="fr-CH"/>
              </w:rPr>
              <w:t>2</w:t>
            </w:r>
            <w:r w:rsidRPr="00FB5C3A">
              <w:rPr>
                <w:szCs w:val="22"/>
                <w:lang w:val="fr-CH"/>
              </w:rPr>
              <w:t xml:space="preserve"> </w:t>
            </w:r>
            <w:r w:rsidR="009A5CD7">
              <w:rPr>
                <w:szCs w:val="22"/>
                <w:lang w:val="fr-CH"/>
              </w:rPr>
              <w:t xml:space="preserve">La contribution </w:t>
            </w:r>
            <w:r w:rsidR="006B511A" w:rsidRPr="00FB5C3A">
              <w:rPr>
                <w:szCs w:val="22"/>
                <w:lang w:val="fr-CH"/>
              </w:rPr>
              <w:t>au pro</w:t>
            </w:r>
            <w:r w:rsidR="00CA7BE7">
              <w:rPr>
                <w:szCs w:val="22"/>
                <w:lang w:val="fr-CH"/>
              </w:rPr>
              <w:t>rata du nombre d’</w:t>
            </w:r>
            <w:r w:rsidR="000A67B9">
              <w:rPr>
                <w:szCs w:val="22"/>
                <w:lang w:val="fr-CH"/>
              </w:rPr>
              <w:t>habitants sera</w:t>
            </w:r>
            <w:r w:rsidR="006B511A" w:rsidRPr="00FB5C3A">
              <w:rPr>
                <w:szCs w:val="22"/>
                <w:lang w:val="fr-CH"/>
              </w:rPr>
              <w:t xml:space="preserve"> perçu</w:t>
            </w:r>
            <w:r w:rsidR="009A5CD7">
              <w:rPr>
                <w:szCs w:val="22"/>
                <w:lang w:val="fr-CH"/>
              </w:rPr>
              <w:t>e</w:t>
            </w:r>
            <w:r w:rsidR="006B511A" w:rsidRPr="00FB5C3A">
              <w:rPr>
                <w:szCs w:val="22"/>
                <w:lang w:val="fr-CH"/>
              </w:rPr>
              <w:t xml:space="preserve"> </w:t>
            </w:r>
            <w:r w:rsidR="000A67B9" w:rsidRPr="006B511A">
              <w:rPr>
                <w:szCs w:val="22"/>
                <w:lang w:val="fr-CH"/>
              </w:rPr>
              <w:t>confo</w:t>
            </w:r>
            <w:r w:rsidR="000A67B9" w:rsidRPr="006B511A">
              <w:rPr>
                <w:szCs w:val="22"/>
                <w:lang w:val="fr-CH"/>
              </w:rPr>
              <w:t>r</w:t>
            </w:r>
            <w:r w:rsidR="000A67B9" w:rsidRPr="006B511A">
              <w:rPr>
                <w:szCs w:val="22"/>
                <w:lang w:val="fr-CH"/>
              </w:rPr>
              <w:t>mément au budget alloué au projet</w:t>
            </w:r>
            <w:r w:rsidR="000A67B9">
              <w:rPr>
                <w:szCs w:val="22"/>
                <w:lang w:val="fr-CH"/>
              </w:rPr>
              <w:t xml:space="preserve"> (après </w:t>
            </w:r>
            <w:r w:rsidR="00AE26B7">
              <w:rPr>
                <w:szCs w:val="22"/>
                <w:lang w:val="fr-CH"/>
              </w:rPr>
              <w:t xml:space="preserve">le </w:t>
            </w:r>
            <w:r w:rsidR="000A67B9">
              <w:rPr>
                <w:szCs w:val="22"/>
                <w:lang w:val="fr-CH"/>
              </w:rPr>
              <w:t xml:space="preserve">dépôt du rapport </w:t>
            </w:r>
            <w:r w:rsidR="00171814">
              <w:rPr>
                <w:szCs w:val="22"/>
                <w:lang w:val="fr-CH"/>
              </w:rPr>
              <w:t>de base</w:t>
            </w:r>
            <w:r w:rsidR="000A67B9">
              <w:rPr>
                <w:szCs w:val="22"/>
                <w:lang w:val="fr-CH"/>
              </w:rPr>
              <w:t>).</w:t>
            </w:r>
          </w:p>
          <w:p w:rsidR="00AB1B0E" w:rsidRPr="00E35903" w:rsidRDefault="00AB1B0E" w:rsidP="005E2054">
            <w:pPr>
              <w:spacing w:before="100" w:beforeAutospacing="1"/>
              <w:ind w:left="73"/>
              <w:rPr>
                <w:rFonts w:cs="Arial"/>
                <w:szCs w:val="22"/>
                <w:vertAlign w:val="superscript"/>
                <w:lang w:val="fr-CH"/>
              </w:rPr>
            </w:pPr>
          </w:p>
        </w:tc>
      </w:tr>
      <w:tr w:rsidR="00AB1B0E" w:rsidRPr="00564421">
        <w:tc>
          <w:tcPr>
            <w:tcW w:w="2338" w:type="dxa"/>
          </w:tcPr>
          <w:p w:rsidR="00AB1B0E" w:rsidRPr="005065B2" w:rsidRDefault="00AB1B0E" w:rsidP="003628F6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Indemnisation des délégués </w:t>
            </w:r>
          </w:p>
        </w:tc>
        <w:tc>
          <w:tcPr>
            <w:tcW w:w="7326" w:type="dxa"/>
          </w:tcPr>
          <w:p w:rsidR="00AB1B0E" w:rsidRPr="00A42A55" w:rsidRDefault="00AB1B0E" w:rsidP="00CA35EF">
            <w:pPr>
              <w:spacing w:before="100" w:beforeAutospacing="1"/>
              <w:rPr>
                <w:szCs w:val="22"/>
                <w:highlight w:val="red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CA35EF" w:rsidRPr="00D12A53">
              <w:rPr>
                <w:b/>
                <w:szCs w:val="22"/>
                <w:lang w:val="fr-CH"/>
              </w:rPr>
              <w:t>1</w:t>
            </w:r>
            <w:r w:rsidR="00CA35EF">
              <w:rPr>
                <w:b/>
                <w:szCs w:val="22"/>
                <w:lang w:val="fr-CH"/>
              </w:rPr>
              <w:t>5</w:t>
            </w:r>
            <w:r w:rsidR="00CA35EF" w:rsidRPr="00A42A55">
              <w:rPr>
                <w:szCs w:val="22"/>
                <w:lang w:val="fr-CH"/>
              </w:rPr>
              <w:t xml:space="preserve"> </w:t>
            </w:r>
            <w:r w:rsidR="00A42A55" w:rsidRPr="00A42A55">
              <w:rPr>
                <w:szCs w:val="22"/>
                <w:lang w:val="fr-CH"/>
              </w:rPr>
              <w:t>L</w:t>
            </w:r>
            <w:r w:rsidR="00A42A55">
              <w:rPr>
                <w:szCs w:val="22"/>
                <w:lang w:val="fr-CH"/>
              </w:rPr>
              <w:t>es membres du groupe de travail et</w:t>
            </w:r>
            <w:r w:rsidR="00A42A55" w:rsidRPr="00A42A55">
              <w:rPr>
                <w:szCs w:val="22"/>
                <w:lang w:val="fr-CH"/>
              </w:rPr>
              <w:t xml:space="preserve"> </w:t>
            </w:r>
            <w:r w:rsidR="00A42A55">
              <w:rPr>
                <w:szCs w:val="22"/>
                <w:lang w:val="fr-CH"/>
              </w:rPr>
              <w:t xml:space="preserve">des </w:t>
            </w:r>
            <w:r w:rsidR="00542480">
              <w:rPr>
                <w:szCs w:val="22"/>
                <w:lang w:val="fr-CH"/>
              </w:rPr>
              <w:t>commissions</w:t>
            </w:r>
            <w:r w:rsidR="00A42A55">
              <w:rPr>
                <w:szCs w:val="22"/>
                <w:lang w:val="fr-CH"/>
              </w:rPr>
              <w:t xml:space="preserve"> ainsi que les autres participants éventuels sont indemnisés au tarif horaire de </w:t>
            </w:r>
            <w:r w:rsidR="00A42A55" w:rsidRPr="00CC1C84">
              <w:rPr>
                <w:szCs w:val="22"/>
                <w:highlight w:val="yellow"/>
                <w:lang w:val="fr-CH"/>
              </w:rPr>
              <w:t>…</w:t>
            </w:r>
            <w:r w:rsidR="00A42A55">
              <w:rPr>
                <w:szCs w:val="22"/>
                <w:lang w:val="fr-CH"/>
              </w:rPr>
              <w:t xml:space="preserve"> francs.</w:t>
            </w:r>
          </w:p>
        </w:tc>
      </w:tr>
      <w:tr w:rsidR="00AB1B0E" w:rsidRPr="00564421">
        <w:tc>
          <w:tcPr>
            <w:tcW w:w="2338" w:type="dxa"/>
          </w:tcPr>
          <w:p w:rsidR="00AB1B0E" w:rsidRPr="00A42A55" w:rsidRDefault="00AB1B0E" w:rsidP="003628F6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AB1B0E" w:rsidRPr="00A42A55" w:rsidRDefault="00AB1B0E" w:rsidP="003628F6">
            <w:pPr>
              <w:spacing w:before="100" w:beforeAutospacing="1"/>
              <w:rPr>
                <w:b/>
                <w:szCs w:val="22"/>
                <w:lang w:val="fr-CH"/>
              </w:rPr>
            </w:pPr>
          </w:p>
        </w:tc>
      </w:tr>
      <w:tr w:rsidR="00AB1B0E" w:rsidRPr="00564421">
        <w:tc>
          <w:tcPr>
            <w:tcW w:w="2338" w:type="dxa"/>
          </w:tcPr>
          <w:p w:rsidR="00AB1B0E" w:rsidRPr="005065B2" w:rsidRDefault="00055BD0" w:rsidP="00B801DB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Indemnisation pour les</w:t>
            </w:r>
            <w:r w:rsidR="00AB1B0E" w:rsidRPr="005065B2">
              <w:rPr>
                <w:sz w:val="22"/>
                <w:szCs w:val="22"/>
                <w:lang w:val="fr-CH"/>
              </w:rPr>
              <w:t xml:space="preserve"> tâches de secrét</w:t>
            </w:r>
            <w:r w:rsidR="00AB1B0E" w:rsidRPr="005065B2">
              <w:rPr>
                <w:sz w:val="22"/>
                <w:szCs w:val="22"/>
                <w:lang w:val="fr-CH"/>
              </w:rPr>
              <w:t>a</w:t>
            </w:r>
            <w:r w:rsidR="00AB1B0E" w:rsidRPr="005065B2">
              <w:rPr>
                <w:sz w:val="22"/>
                <w:szCs w:val="22"/>
                <w:lang w:val="fr-CH"/>
              </w:rPr>
              <w:t xml:space="preserve">riat et l’utilisation de l’infrastructure </w:t>
            </w:r>
          </w:p>
        </w:tc>
        <w:tc>
          <w:tcPr>
            <w:tcW w:w="7326" w:type="dxa"/>
          </w:tcPr>
          <w:p w:rsidR="00AB1B0E" w:rsidRPr="004234B4" w:rsidRDefault="000F78BE" w:rsidP="00CA35EF">
            <w:pPr>
              <w:spacing w:before="100" w:beforeAutospacing="1"/>
              <w:rPr>
                <w:szCs w:val="22"/>
                <w:lang w:val="fr-CH"/>
              </w:rPr>
            </w:pPr>
            <w:r w:rsidRPr="00F53BCE">
              <w:rPr>
                <w:b/>
                <w:color w:val="000000"/>
                <w:szCs w:val="22"/>
                <w:lang w:val="fr-CH"/>
              </w:rPr>
              <w:t>Art.</w:t>
            </w:r>
            <w:r w:rsidRPr="00F53BCE">
              <w:rPr>
                <w:b/>
                <w:color w:val="000000"/>
                <w:szCs w:val="22"/>
                <w:vertAlign w:val="superscript"/>
                <w:lang w:val="fr-CH"/>
              </w:rPr>
              <w:t xml:space="preserve"> </w:t>
            </w:r>
            <w:r w:rsidRPr="00F53BCE">
              <w:rPr>
                <w:b/>
                <w:color w:val="000000"/>
                <w:szCs w:val="22"/>
                <w:lang w:val="fr-CH"/>
              </w:rPr>
              <w:t xml:space="preserve"> </w:t>
            </w:r>
            <w:r w:rsidR="00CA35EF" w:rsidRPr="00F53BCE">
              <w:rPr>
                <w:b/>
                <w:color w:val="000000"/>
                <w:szCs w:val="22"/>
                <w:lang w:val="fr-CH"/>
              </w:rPr>
              <w:t>1</w:t>
            </w:r>
            <w:r w:rsidR="00CA35EF">
              <w:rPr>
                <w:b/>
                <w:color w:val="000000"/>
                <w:szCs w:val="22"/>
                <w:lang w:val="fr-CH"/>
              </w:rPr>
              <w:t>6</w:t>
            </w:r>
            <w:r w:rsidR="00CA35EF" w:rsidRPr="00F53BCE">
              <w:rPr>
                <w:b/>
                <w:i/>
                <w:color w:val="000000"/>
                <w:szCs w:val="22"/>
                <w:lang w:val="fr-CH"/>
              </w:rPr>
              <w:t xml:space="preserve"> </w:t>
            </w:r>
            <w:r w:rsidR="00AB1B0E" w:rsidRPr="005065B2">
              <w:rPr>
                <w:szCs w:val="22"/>
                <w:lang w:val="fr-CH"/>
              </w:rPr>
              <w:t>Les prestations de s</w:t>
            </w:r>
            <w:r w:rsidR="00AB1B0E">
              <w:rPr>
                <w:szCs w:val="22"/>
                <w:lang w:val="fr-CH"/>
              </w:rPr>
              <w:t>e</w:t>
            </w:r>
            <w:r w:rsidR="00AB1B0E" w:rsidRPr="005065B2">
              <w:rPr>
                <w:szCs w:val="22"/>
                <w:lang w:val="fr-CH"/>
              </w:rPr>
              <w:t xml:space="preserve">crétariat </w:t>
            </w:r>
            <w:r w:rsidR="00137D8C">
              <w:rPr>
                <w:szCs w:val="22"/>
                <w:lang w:val="fr-CH"/>
              </w:rPr>
              <w:t>font l’objet d’une indemnisation</w:t>
            </w:r>
            <w:r w:rsidR="00AB1B0E" w:rsidRPr="005065B2">
              <w:rPr>
                <w:szCs w:val="22"/>
                <w:lang w:val="fr-CH"/>
              </w:rPr>
              <w:t xml:space="preserve"> au tarif horaire de</w:t>
            </w:r>
            <w:r w:rsidR="00AB1B0E">
              <w:rPr>
                <w:szCs w:val="22"/>
                <w:lang w:val="fr-CH"/>
              </w:rPr>
              <w:t xml:space="preserve"> </w:t>
            </w:r>
            <w:r w:rsidR="00AB1B0E" w:rsidRPr="00CC1C84">
              <w:rPr>
                <w:szCs w:val="22"/>
                <w:highlight w:val="yellow"/>
                <w:lang w:val="fr-CH"/>
              </w:rPr>
              <w:t>...</w:t>
            </w:r>
            <w:r w:rsidR="00AB1B0E" w:rsidRPr="005065B2">
              <w:rPr>
                <w:szCs w:val="22"/>
                <w:lang w:val="fr-CH"/>
              </w:rPr>
              <w:t xml:space="preserve"> francs</w:t>
            </w:r>
            <w:r w:rsidR="00667BA0">
              <w:rPr>
                <w:szCs w:val="22"/>
                <w:lang w:val="fr-CH"/>
              </w:rPr>
              <w:t xml:space="preserve"> et</w:t>
            </w:r>
            <w:r w:rsidR="00AB1B0E">
              <w:rPr>
                <w:szCs w:val="22"/>
                <w:lang w:val="fr-CH"/>
              </w:rPr>
              <w:t xml:space="preserve"> </w:t>
            </w:r>
            <w:r w:rsidR="00387D1C">
              <w:rPr>
                <w:szCs w:val="22"/>
                <w:lang w:val="fr-CH"/>
              </w:rPr>
              <w:t>les presta</w:t>
            </w:r>
            <w:r w:rsidR="00667BA0">
              <w:rPr>
                <w:szCs w:val="22"/>
                <w:lang w:val="fr-CH"/>
              </w:rPr>
              <w:t xml:space="preserve">tions de comptabilité, </w:t>
            </w:r>
            <w:r w:rsidR="00387D1C">
              <w:rPr>
                <w:szCs w:val="22"/>
                <w:lang w:val="fr-CH"/>
              </w:rPr>
              <w:t xml:space="preserve">au tarif horaire de </w:t>
            </w:r>
            <w:r w:rsidR="00387D1C" w:rsidRPr="00CC1C84">
              <w:rPr>
                <w:szCs w:val="22"/>
                <w:highlight w:val="yellow"/>
                <w:lang w:val="fr-CH"/>
              </w:rPr>
              <w:t>….</w:t>
            </w:r>
            <w:r w:rsidR="00387D1C">
              <w:rPr>
                <w:szCs w:val="22"/>
                <w:lang w:val="fr-CH"/>
              </w:rPr>
              <w:t xml:space="preserve"> francs; </w:t>
            </w:r>
            <w:r w:rsidR="00AB1B0E" w:rsidRPr="000F78BE">
              <w:rPr>
                <w:szCs w:val="22"/>
                <w:lang w:val="fr-CH"/>
              </w:rPr>
              <w:t xml:space="preserve">les frais sont assumés par les communes contractantes conformément à l’article </w:t>
            </w:r>
            <w:r w:rsidR="00CA35EF" w:rsidRPr="000F78BE">
              <w:rPr>
                <w:szCs w:val="22"/>
                <w:lang w:val="fr-CH"/>
              </w:rPr>
              <w:t>1</w:t>
            </w:r>
            <w:r w:rsidR="00CA35EF">
              <w:rPr>
                <w:szCs w:val="22"/>
                <w:lang w:val="fr-CH"/>
              </w:rPr>
              <w:t>3</w:t>
            </w:r>
            <w:r w:rsidR="00AB1B0E" w:rsidRPr="000F78BE">
              <w:rPr>
                <w:szCs w:val="22"/>
                <w:lang w:val="fr-CH"/>
              </w:rPr>
              <w:t>.</w:t>
            </w:r>
          </w:p>
        </w:tc>
      </w:tr>
    </w:tbl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236C63" w:rsidRPr="005065B2" w:rsidRDefault="00236C63" w:rsidP="00110885">
      <w:pPr>
        <w:pStyle w:val="Titre1"/>
        <w:tabs>
          <w:tab w:val="clear" w:pos="680"/>
          <w:tab w:val="left" w:pos="675"/>
        </w:tabs>
        <w:spacing w:before="100" w:beforeAutospacing="1"/>
        <w:rPr>
          <w:sz w:val="22"/>
          <w:szCs w:val="22"/>
          <w:lang w:val="fr-CH"/>
        </w:rPr>
      </w:pPr>
      <w:bookmarkStart w:id="6" w:name="_Toc462217789"/>
      <w:bookmarkStart w:id="7" w:name="_Toc462218051"/>
      <w:r w:rsidRPr="005065B2">
        <w:rPr>
          <w:sz w:val="22"/>
          <w:szCs w:val="22"/>
          <w:lang w:val="fr-CH"/>
        </w:rPr>
        <w:t>5.</w:t>
      </w:r>
      <w:r w:rsidRPr="005065B2">
        <w:rPr>
          <w:sz w:val="22"/>
          <w:szCs w:val="22"/>
          <w:lang w:val="fr-CH"/>
        </w:rPr>
        <w:tab/>
      </w:r>
      <w:r w:rsidR="00AB551B" w:rsidRPr="005065B2">
        <w:rPr>
          <w:sz w:val="22"/>
          <w:szCs w:val="22"/>
          <w:lang w:val="fr-CH"/>
        </w:rPr>
        <w:t xml:space="preserve">Entrée en vigueur, </w:t>
      </w:r>
      <w:r w:rsidR="000218B4" w:rsidRPr="005065B2">
        <w:rPr>
          <w:sz w:val="22"/>
          <w:szCs w:val="22"/>
          <w:lang w:val="fr-CH"/>
        </w:rPr>
        <w:t xml:space="preserve">cessation </w:t>
      </w:r>
      <w:r w:rsidR="00AB551B" w:rsidRPr="005065B2">
        <w:rPr>
          <w:sz w:val="22"/>
          <w:szCs w:val="22"/>
          <w:lang w:val="fr-CH"/>
        </w:rPr>
        <w:t>et litiges</w:t>
      </w:r>
      <w:bookmarkEnd w:id="6"/>
      <w:bookmarkEnd w:id="7"/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236C63" w:rsidRPr="00564421">
        <w:tc>
          <w:tcPr>
            <w:tcW w:w="2338" w:type="dxa"/>
          </w:tcPr>
          <w:p w:rsidR="00236C63" w:rsidRPr="005065B2" w:rsidRDefault="000218B4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>Validité, entrée en vigueur</w:t>
            </w:r>
          </w:p>
        </w:tc>
        <w:tc>
          <w:tcPr>
            <w:tcW w:w="7326" w:type="dxa"/>
          </w:tcPr>
          <w:p w:rsidR="001F3C16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CA35EF">
              <w:rPr>
                <w:b/>
                <w:szCs w:val="22"/>
                <w:lang w:val="fr-CH"/>
              </w:rPr>
              <w:t>17</w:t>
            </w:r>
            <w:r w:rsidR="00CA35EF" w:rsidRPr="005065B2">
              <w:rPr>
                <w:b/>
                <w:szCs w:val="22"/>
                <w:lang w:val="fr-CH"/>
              </w:rPr>
              <w:t xml:space="preserve"> </w:t>
            </w:r>
            <w:r w:rsidR="001F3C16" w:rsidRPr="005065B2">
              <w:rPr>
                <w:szCs w:val="22"/>
                <w:vertAlign w:val="superscript"/>
                <w:lang w:val="fr-CH"/>
              </w:rPr>
              <w:t>1</w:t>
            </w:r>
            <w:r w:rsidR="001F3C16" w:rsidRPr="005065B2">
              <w:rPr>
                <w:b/>
                <w:szCs w:val="22"/>
                <w:lang w:val="fr-CH"/>
              </w:rPr>
              <w:t xml:space="preserve"> </w:t>
            </w:r>
            <w:r w:rsidR="000218B4" w:rsidRPr="005065B2">
              <w:rPr>
                <w:szCs w:val="22"/>
                <w:lang w:val="fr-CH"/>
              </w:rPr>
              <w:t xml:space="preserve">Pour être valable, le présent contrat doit être approuvé par toutes les communes mentionnées à l’article 1. </w:t>
            </w:r>
          </w:p>
          <w:p w:rsidR="00236C63" w:rsidRPr="005065B2" w:rsidRDefault="001F3C16" w:rsidP="00F444FF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szCs w:val="22"/>
                <w:vertAlign w:val="superscript"/>
                <w:lang w:val="fr-CH"/>
              </w:rPr>
              <w:t>2</w:t>
            </w:r>
            <w:r w:rsidRPr="005065B2">
              <w:rPr>
                <w:szCs w:val="22"/>
                <w:lang w:val="fr-CH"/>
              </w:rPr>
              <w:t xml:space="preserve"> </w:t>
            </w:r>
            <w:r w:rsidR="000218B4" w:rsidRPr="005065B2">
              <w:rPr>
                <w:szCs w:val="22"/>
                <w:lang w:val="fr-CH"/>
              </w:rPr>
              <w:t xml:space="preserve">Il entre en vigueur dès que les </w:t>
            </w:r>
            <w:r w:rsidR="00F444FF">
              <w:rPr>
                <w:szCs w:val="22"/>
                <w:lang w:val="fr-CH"/>
              </w:rPr>
              <w:t>arrêtés</w:t>
            </w:r>
            <w:r w:rsidR="000218B4" w:rsidRPr="005065B2">
              <w:rPr>
                <w:szCs w:val="22"/>
                <w:lang w:val="fr-CH"/>
              </w:rPr>
              <w:t xml:space="preserve"> d’approbation des organes co</w:t>
            </w:r>
            <w:r w:rsidR="000218B4" w:rsidRPr="005065B2">
              <w:rPr>
                <w:szCs w:val="22"/>
                <w:lang w:val="fr-CH"/>
              </w:rPr>
              <w:t>m</w:t>
            </w:r>
            <w:r w:rsidR="000218B4" w:rsidRPr="005065B2">
              <w:rPr>
                <w:szCs w:val="22"/>
                <w:lang w:val="fr-CH"/>
              </w:rPr>
              <w:lastRenderedPageBreak/>
              <w:t>péten</w:t>
            </w:r>
            <w:r w:rsidR="00016728">
              <w:rPr>
                <w:szCs w:val="22"/>
                <w:lang w:val="fr-CH"/>
              </w:rPr>
              <w:t>ts de chaque commune sont entré</w:t>
            </w:r>
            <w:r w:rsidR="000218B4" w:rsidRPr="005065B2">
              <w:rPr>
                <w:szCs w:val="22"/>
                <w:lang w:val="fr-CH"/>
              </w:rPr>
              <w:t xml:space="preserve">s en </w:t>
            </w:r>
            <w:r w:rsidR="007F17BC">
              <w:rPr>
                <w:szCs w:val="22"/>
                <w:lang w:val="fr-CH"/>
              </w:rPr>
              <w:t>force.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b/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0218B4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Résiliation </w:t>
            </w:r>
          </w:p>
        </w:tc>
        <w:tc>
          <w:tcPr>
            <w:tcW w:w="7326" w:type="dxa"/>
          </w:tcPr>
          <w:p w:rsidR="00112250" w:rsidRPr="005065B2" w:rsidRDefault="00236C63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D12A53">
              <w:rPr>
                <w:b/>
                <w:szCs w:val="22"/>
                <w:lang w:val="fr-CH"/>
              </w:rPr>
              <w:t xml:space="preserve">Art. </w:t>
            </w:r>
            <w:r w:rsidR="00CA35EF" w:rsidRPr="00D12A53">
              <w:rPr>
                <w:b/>
                <w:szCs w:val="22"/>
                <w:lang w:val="fr-CH"/>
              </w:rPr>
              <w:t>1</w:t>
            </w:r>
            <w:r w:rsidR="00CA35EF">
              <w:rPr>
                <w:b/>
                <w:szCs w:val="22"/>
                <w:lang w:val="fr-CH"/>
              </w:rPr>
              <w:t>8</w:t>
            </w:r>
            <w:r w:rsidR="00CA35EF" w:rsidRPr="005065B2">
              <w:rPr>
                <w:b/>
                <w:szCs w:val="22"/>
                <w:lang w:val="fr-CH"/>
              </w:rPr>
              <w:t xml:space="preserve"> </w:t>
            </w:r>
            <w:r w:rsidR="00112250" w:rsidRPr="005065B2">
              <w:rPr>
                <w:szCs w:val="22"/>
                <w:vertAlign w:val="superscript"/>
                <w:lang w:val="fr-CH"/>
              </w:rPr>
              <w:t>1</w:t>
            </w:r>
            <w:r w:rsidR="00112250" w:rsidRPr="005065B2">
              <w:rPr>
                <w:b/>
                <w:szCs w:val="22"/>
                <w:vertAlign w:val="superscript"/>
                <w:lang w:val="fr-CH"/>
              </w:rPr>
              <w:t xml:space="preserve"> </w:t>
            </w:r>
            <w:r w:rsidR="00B67039" w:rsidRPr="00B67039">
              <w:rPr>
                <w:lang w:val="fr-CH"/>
              </w:rPr>
              <w:t xml:space="preserve">Le présent contrat est valable au moins jusqu’à ce que </w:t>
            </w:r>
            <w:r w:rsidR="00400B3E">
              <w:rPr>
                <w:lang w:val="fr-CH"/>
              </w:rPr>
              <w:t>le rapport de base</w:t>
            </w:r>
            <w:r w:rsidR="00B67039" w:rsidRPr="00B67039">
              <w:rPr>
                <w:lang w:val="fr-CH"/>
              </w:rPr>
              <w:t xml:space="preserve"> au sens de l’article 8, alinéa 2 soit disponible. A partir de ce m</w:t>
            </w:r>
            <w:r w:rsidR="00B67039" w:rsidRPr="00B67039">
              <w:rPr>
                <w:lang w:val="fr-CH"/>
              </w:rPr>
              <w:t>o</w:t>
            </w:r>
            <w:r w:rsidR="00B67039" w:rsidRPr="00B67039">
              <w:rPr>
                <w:lang w:val="fr-CH"/>
              </w:rPr>
              <w:t>ment-là, chacune des communes contractantes peut résilier le pr</w:t>
            </w:r>
            <w:r w:rsidR="00B67039" w:rsidRPr="00B67039">
              <w:rPr>
                <w:lang w:val="fr-CH"/>
              </w:rPr>
              <w:t>é</w:t>
            </w:r>
            <w:r w:rsidR="00B67039" w:rsidRPr="00B67039">
              <w:rPr>
                <w:lang w:val="fr-CH"/>
              </w:rPr>
              <w:t>sent contrat pour la fin d’un mois, moyennant un délai de préavis de trois mois.</w:t>
            </w:r>
          </w:p>
          <w:p w:rsidR="00112250" w:rsidRPr="005065B2" w:rsidRDefault="00112250" w:rsidP="006739A8">
            <w:pPr>
              <w:spacing w:before="100" w:beforeAutospacing="1"/>
              <w:rPr>
                <w:i/>
                <w:lang w:val="fr-CH"/>
              </w:rPr>
            </w:pPr>
            <w:r w:rsidRPr="005065B2">
              <w:rPr>
                <w:b/>
                <w:i/>
                <w:szCs w:val="22"/>
                <w:lang w:val="fr-CH"/>
              </w:rPr>
              <w:t xml:space="preserve">Variante: Art. </w:t>
            </w:r>
            <w:r w:rsidR="00CA35EF" w:rsidRPr="005065B2">
              <w:rPr>
                <w:b/>
                <w:i/>
                <w:szCs w:val="22"/>
                <w:lang w:val="fr-CH"/>
              </w:rPr>
              <w:t>1</w:t>
            </w:r>
            <w:r w:rsidR="00CA35EF">
              <w:rPr>
                <w:b/>
                <w:i/>
                <w:szCs w:val="22"/>
                <w:lang w:val="fr-CH"/>
              </w:rPr>
              <w:t>8</w:t>
            </w:r>
            <w:r w:rsidR="00CA35EF" w:rsidRPr="005065B2">
              <w:rPr>
                <w:i/>
                <w:szCs w:val="22"/>
                <w:lang w:val="fr-CH"/>
              </w:rPr>
              <w:t xml:space="preserve"> </w:t>
            </w:r>
            <w:r w:rsidRPr="005065B2">
              <w:rPr>
                <w:i/>
                <w:szCs w:val="22"/>
                <w:vertAlign w:val="superscript"/>
                <w:lang w:val="fr-CH"/>
              </w:rPr>
              <w:t>1</w:t>
            </w:r>
            <w:r w:rsidRPr="005065B2">
              <w:rPr>
                <w:i/>
                <w:szCs w:val="22"/>
                <w:lang w:val="fr-CH"/>
              </w:rPr>
              <w:t xml:space="preserve"> </w:t>
            </w:r>
            <w:r w:rsidR="00B67039" w:rsidRPr="00B67039">
              <w:rPr>
                <w:i/>
                <w:szCs w:val="22"/>
                <w:lang w:val="fr-CH"/>
              </w:rPr>
              <w:t>Le présent contrat peut être résilié par une co</w:t>
            </w:r>
            <w:r w:rsidR="00B67039" w:rsidRPr="00B67039">
              <w:rPr>
                <w:i/>
                <w:szCs w:val="22"/>
                <w:lang w:val="fr-CH"/>
              </w:rPr>
              <w:t>m</w:t>
            </w:r>
            <w:r w:rsidR="00B67039" w:rsidRPr="00B67039">
              <w:rPr>
                <w:i/>
                <w:szCs w:val="22"/>
                <w:lang w:val="fr-CH"/>
              </w:rPr>
              <w:t>mune pour la fin d’un mois, moyennant un délai de préavis de trois mois.</w:t>
            </w:r>
          </w:p>
          <w:p w:rsidR="00236C63" w:rsidRPr="00B67039" w:rsidRDefault="007C5839" w:rsidP="007C5839">
            <w:pPr>
              <w:spacing w:before="100" w:beforeAutospacing="1"/>
              <w:rPr>
                <w:szCs w:val="22"/>
                <w:lang w:val="fr-CH"/>
              </w:rPr>
            </w:pPr>
            <w:r w:rsidRPr="00B67039">
              <w:rPr>
                <w:vertAlign w:val="superscript"/>
                <w:lang w:val="fr-CH"/>
              </w:rPr>
              <w:t>2</w:t>
            </w:r>
            <w:r w:rsidR="00112250" w:rsidRPr="00B67039">
              <w:rPr>
                <w:vertAlign w:val="superscript"/>
                <w:lang w:val="fr-CH"/>
              </w:rPr>
              <w:t xml:space="preserve"> </w:t>
            </w:r>
            <w:r w:rsidR="00DC4DAC" w:rsidRPr="00B67039">
              <w:rPr>
                <w:lang w:val="fr-CH"/>
              </w:rPr>
              <w:t xml:space="preserve">La commune qui se retire du groupe de travail doit participer jusqu’à la date de son retrait aux frais </w:t>
            </w:r>
            <w:r w:rsidR="001434CE" w:rsidRPr="00B67039">
              <w:rPr>
                <w:lang w:val="fr-CH"/>
              </w:rPr>
              <w:t>du projet.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AB551B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  <w:r w:rsidRPr="005065B2">
              <w:rPr>
                <w:sz w:val="22"/>
                <w:szCs w:val="22"/>
                <w:lang w:val="fr-CH"/>
              </w:rPr>
              <w:t xml:space="preserve">Litiges </w:t>
            </w:r>
          </w:p>
        </w:tc>
        <w:tc>
          <w:tcPr>
            <w:tcW w:w="7326" w:type="dxa"/>
          </w:tcPr>
          <w:p w:rsidR="00236C63" w:rsidRPr="005065B2" w:rsidRDefault="00236C63" w:rsidP="00CA35EF">
            <w:pPr>
              <w:spacing w:before="100" w:beforeAutospacing="1"/>
              <w:rPr>
                <w:szCs w:val="22"/>
                <w:lang w:val="fr-CH"/>
              </w:rPr>
            </w:pPr>
            <w:r w:rsidRPr="005065B2">
              <w:rPr>
                <w:b/>
                <w:szCs w:val="22"/>
                <w:lang w:val="fr-CH"/>
              </w:rPr>
              <w:t xml:space="preserve">Art. </w:t>
            </w:r>
            <w:r w:rsidR="00CA35EF" w:rsidRPr="005065B2">
              <w:rPr>
                <w:b/>
                <w:szCs w:val="22"/>
                <w:lang w:val="fr-CH"/>
              </w:rPr>
              <w:t>1</w:t>
            </w:r>
            <w:r w:rsidR="00CA35EF">
              <w:rPr>
                <w:b/>
                <w:szCs w:val="22"/>
                <w:lang w:val="fr-CH"/>
              </w:rPr>
              <w:t>9</w:t>
            </w:r>
            <w:r w:rsidR="00CA35EF" w:rsidRPr="005065B2">
              <w:rPr>
                <w:szCs w:val="22"/>
                <w:lang w:val="fr-CH"/>
              </w:rPr>
              <w:t xml:space="preserve"> </w:t>
            </w:r>
            <w:r w:rsidR="00ED205F">
              <w:rPr>
                <w:szCs w:val="22"/>
                <w:lang w:val="fr-CH"/>
              </w:rPr>
              <w:t xml:space="preserve"> </w:t>
            </w:r>
            <w:r w:rsidR="001434CE" w:rsidRPr="005065B2">
              <w:rPr>
                <w:szCs w:val="22"/>
                <w:lang w:val="fr-CH"/>
              </w:rPr>
              <w:t>Dans le cas où des litiges résulteraient du présent contrat, il r</w:t>
            </w:r>
            <w:r w:rsidR="001434CE" w:rsidRPr="005065B2">
              <w:rPr>
                <w:szCs w:val="22"/>
                <w:lang w:val="fr-CH"/>
              </w:rPr>
              <w:t>e</w:t>
            </w:r>
            <w:r w:rsidR="001434CE" w:rsidRPr="005065B2">
              <w:rPr>
                <w:szCs w:val="22"/>
                <w:lang w:val="fr-CH"/>
              </w:rPr>
              <w:t>vient à la préfecture de</w:t>
            </w:r>
            <w:r w:rsidR="00FB14AC" w:rsidRPr="005065B2">
              <w:rPr>
                <w:szCs w:val="22"/>
                <w:lang w:val="fr-CH"/>
              </w:rPr>
              <w:t xml:space="preserve"> </w:t>
            </w:r>
            <w:r w:rsidR="00FB14AC" w:rsidRPr="00CC1C84">
              <w:rPr>
                <w:szCs w:val="22"/>
                <w:highlight w:val="yellow"/>
                <w:lang w:val="fr-CH"/>
              </w:rPr>
              <w:t>...</w:t>
            </w:r>
            <w:r w:rsidRPr="00CC1C84">
              <w:rPr>
                <w:szCs w:val="22"/>
                <w:highlight w:val="yellow"/>
                <w:lang w:val="fr-CH"/>
              </w:rPr>
              <w:t>.</w:t>
            </w:r>
            <w:r w:rsidR="001434CE" w:rsidRPr="005065B2">
              <w:rPr>
                <w:szCs w:val="22"/>
                <w:lang w:val="fr-CH"/>
              </w:rPr>
              <w:t xml:space="preserve"> de statuer.</w:t>
            </w: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  <w:tr w:rsidR="00236C63" w:rsidRPr="00564421">
        <w:tc>
          <w:tcPr>
            <w:tcW w:w="2338" w:type="dxa"/>
          </w:tcPr>
          <w:p w:rsidR="00236C63" w:rsidRPr="005065B2" w:rsidRDefault="00236C63" w:rsidP="00110885">
            <w:pPr>
              <w:pStyle w:val="Marginale"/>
              <w:spacing w:before="100" w:beforeAutospacing="1"/>
              <w:rPr>
                <w:sz w:val="22"/>
                <w:szCs w:val="22"/>
                <w:lang w:val="fr-CH"/>
              </w:rPr>
            </w:pPr>
          </w:p>
        </w:tc>
        <w:tc>
          <w:tcPr>
            <w:tcW w:w="7326" w:type="dxa"/>
          </w:tcPr>
          <w:p w:rsidR="00236C63" w:rsidRPr="005065B2" w:rsidRDefault="00236C63" w:rsidP="00110885">
            <w:pPr>
              <w:spacing w:before="100" w:beforeAutospacing="1"/>
              <w:ind w:left="73"/>
              <w:rPr>
                <w:szCs w:val="22"/>
                <w:lang w:val="fr-CH"/>
              </w:rPr>
            </w:pPr>
          </w:p>
        </w:tc>
      </w:tr>
    </w:tbl>
    <w:p w:rsidR="00236C63" w:rsidRPr="005065B2" w:rsidRDefault="00236C63" w:rsidP="00110885">
      <w:pPr>
        <w:spacing w:before="100" w:beforeAutospacing="1"/>
        <w:rPr>
          <w:szCs w:val="22"/>
          <w:lang w:val="fr-CH"/>
        </w:rPr>
      </w:pPr>
    </w:p>
    <w:p w:rsidR="000E52B2" w:rsidRPr="00403C08" w:rsidRDefault="00403C08" w:rsidP="000E52B2">
      <w:pPr>
        <w:spacing w:before="100" w:beforeAutospacing="1"/>
        <w:rPr>
          <w:szCs w:val="22"/>
          <w:lang w:val="fr-CH"/>
        </w:rPr>
      </w:pPr>
      <w:r w:rsidRPr="00403C08">
        <w:rPr>
          <w:szCs w:val="22"/>
          <w:lang w:val="fr-CH"/>
        </w:rPr>
        <w:t>Signatures des communes contractantes</w:t>
      </w:r>
      <w:r w:rsidR="000E52B2" w:rsidRPr="00403C08">
        <w:rPr>
          <w:szCs w:val="22"/>
          <w:lang w:val="fr-CH"/>
        </w:rPr>
        <w:t>:</w:t>
      </w:r>
    </w:p>
    <w:p w:rsidR="000E52B2" w:rsidRPr="00403C08" w:rsidRDefault="000E52B2" w:rsidP="000E52B2">
      <w:pPr>
        <w:spacing w:before="100" w:beforeAutospacing="1"/>
        <w:rPr>
          <w:szCs w:val="22"/>
          <w:lang w:val="fr-CH"/>
        </w:rPr>
      </w:pPr>
    </w:p>
    <w:p w:rsidR="000E52B2" w:rsidRPr="00403C08" w:rsidRDefault="000E52B2" w:rsidP="000E52B2">
      <w:pPr>
        <w:spacing w:before="100" w:beforeAutospacing="1"/>
        <w:rPr>
          <w:szCs w:val="22"/>
          <w:lang w:val="fr-CH"/>
        </w:rPr>
      </w:pPr>
    </w:p>
    <w:p w:rsidR="000E52B2" w:rsidRPr="00403C08" w:rsidRDefault="00403C08" w:rsidP="000E52B2">
      <w:pPr>
        <w:spacing w:before="100" w:beforeAutospacing="1"/>
        <w:rPr>
          <w:szCs w:val="22"/>
          <w:lang w:val="fr-CH"/>
        </w:rPr>
      </w:pPr>
      <w:r w:rsidRPr="00403C08">
        <w:rPr>
          <w:szCs w:val="22"/>
          <w:lang w:val="fr-CH"/>
        </w:rPr>
        <w:t>Commune de (</w:t>
      </w:r>
      <w:r w:rsidRPr="00CC1C84">
        <w:rPr>
          <w:szCs w:val="22"/>
          <w:highlight w:val="yellow"/>
          <w:lang w:val="fr-CH"/>
        </w:rPr>
        <w:t>…</w:t>
      </w:r>
      <w:r w:rsidRPr="00403C08">
        <w:rPr>
          <w:szCs w:val="22"/>
          <w:lang w:val="fr-CH"/>
        </w:rPr>
        <w:t>)</w:t>
      </w:r>
    </w:p>
    <w:p w:rsidR="000E52B2" w:rsidRPr="00403C08" w:rsidRDefault="00403C08" w:rsidP="000E52B2">
      <w:pPr>
        <w:spacing w:before="100" w:beforeAutospacing="1"/>
        <w:jc w:val="center"/>
        <w:rPr>
          <w:szCs w:val="22"/>
          <w:lang w:val="fr-CH"/>
        </w:rPr>
      </w:pPr>
      <w:r w:rsidRPr="00403C08">
        <w:rPr>
          <w:szCs w:val="22"/>
          <w:lang w:val="fr-CH"/>
        </w:rPr>
        <w:t>Conseil communal de la commune de (</w:t>
      </w:r>
      <w:r w:rsidRPr="00CC1C84">
        <w:rPr>
          <w:szCs w:val="22"/>
          <w:highlight w:val="yellow"/>
          <w:lang w:val="fr-CH"/>
        </w:rPr>
        <w:t>…</w:t>
      </w:r>
      <w:r>
        <w:rPr>
          <w:szCs w:val="22"/>
          <w:lang w:val="fr-CH"/>
        </w:rPr>
        <w:t>)</w:t>
      </w:r>
    </w:p>
    <w:p w:rsidR="000E52B2" w:rsidRPr="00403C08" w:rsidRDefault="00403C08" w:rsidP="000E52B2">
      <w:pPr>
        <w:spacing w:before="100" w:beforeAutospacing="1"/>
        <w:jc w:val="center"/>
        <w:rPr>
          <w:szCs w:val="22"/>
          <w:lang w:val="fr-CH"/>
        </w:rPr>
      </w:pPr>
      <w:r w:rsidRPr="00403C08">
        <w:rPr>
          <w:szCs w:val="22"/>
          <w:lang w:val="fr-CH"/>
        </w:rPr>
        <w:t>La présidente</w:t>
      </w:r>
      <w:r w:rsidRPr="00403C08">
        <w:rPr>
          <w:szCs w:val="22"/>
          <w:lang w:val="fr-CH"/>
        </w:rPr>
        <w:tab/>
      </w:r>
      <w:r w:rsidRPr="00403C08">
        <w:rPr>
          <w:szCs w:val="22"/>
          <w:lang w:val="fr-CH"/>
        </w:rPr>
        <w:tab/>
        <w:t>Le secrétaire</w:t>
      </w:r>
    </w:p>
    <w:p w:rsidR="000E52B2" w:rsidRPr="00403C08" w:rsidRDefault="000E52B2" w:rsidP="000E52B2">
      <w:pPr>
        <w:spacing w:before="100" w:beforeAutospacing="1"/>
        <w:jc w:val="center"/>
        <w:rPr>
          <w:szCs w:val="22"/>
          <w:lang w:val="fr-CH"/>
        </w:rPr>
      </w:pPr>
    </w:p>
    <w:p w:rsidR="000E52B2" w:rsidRPr="00403C08" w:rsidRDefault="000E52B2" w:rsidP="000E52B2">
      <w:pPr>
        <w:spacing w:before="100" w:beforeAutospacing="1"/>
        <w:rPr>
          <w:szCs w:val="22"/>
          <w:lang w:val="fr-CH"/>
        </w:rPr>
      </w:pPr>
    </w:p>
    <w:p w:rsidR="00403C08" w:rsidRPr="00403C08" w:rsidRDefault="00403C08" w:rsidP="00403C08">
      <w:pPr>
        <w:spacing w:before="100" w:beforeAutospacing="1"/>
        <w:rPr>
          <w:szCs w:val="22"/>
          <w:lang w:val="fr-CH"/>
        </w:rPr>
      </w:pPr>
      <w:r w:rsidRPr="00403C08">
        <w:rPr>
          <w:szCs w:val="22"/>
          <w:lang w:val="fr-CH"/>
        </w:rPr>
        <w:t>Commune de (</w:t>
      </w:r>
      <w:r w:rsidRPr="00CC1C84">
        <w:rPr>
          <w:szCs w:val="22"/>
          <w:highlight w:val="yellow"/>
          <w:lang w:val="fr-CH"/>
        </w:rPr>
        <w:t>…</w:t>
      </w:r>
      <w:r w:rsidRPr="00403C08">
        <w:rPr>
          <w:szCs w:val="22"/>
          <w:lang w:val="fr-CH"/>
        </w:rPr>
        <w:t>)</w:t>
      </w:r>
    </w:p>
    <w:p w:rsidR="00403C08" w:rsidRPr="00403C08" w:rsidRDefault="00403C08" w:rsidP="00403C08">
      <w:pPr>
        <w:spacing w:before="100" w:beforeAutospacing="1"/>
        <w:jc w:val="center"/>
        <w:rPr>
          <w:szCs w:val="22"/>
          <w:lang w:val="fr-CH"/>
        </w:rPr>
      </w:pPr>
      <w:r w:rsidRPr="00403C08">
        <w:rPr>
          <w:szCs w:val="22"/>
          <w:lang w:val="fr-CH"/>
        </w:rPr>
        <w:t>Conseil communal de la commune de (</w:t>
      </w:r>
      <w:r w:rsidRPr="00CC1C84">
        <w:rPr>
          <w:szCs w:val="22"/>
          <w:highlight w:val="yellow"/>
          <w:lang w:val="fr-CH"/>
        </w:rPr>
        <w:t>…</w:t>
      </w:r>
      <w:bookmarkStart w:id="8" w:name="_GoBack"/>
      <w:bookmarkEnd w:id="8"/>
      <w:r w:rsidRPr="00403C08">
        <w:rPr>
          <w:szCs w:val="22"/>
          <w:lang w:val="fr-CH"/>
        </w:rPr>
        <w:t>)</w:t>
      </w:r>
    </w:p>
    <w:p w:rsidR="00403C08" w:rsidRPr="00403C08" w:rsidRDefault="00403C08" w:rsidP="00403C08">
      <w:pPr>
        <w:spacing w:before="100" w:beforeAutospacing="1"/>
        <w:jc w:val="center"/>
        <w:rPr>
          <w:szCs w:val="22"/>
          <w:lang w:val="fr-CH"/>
        </w:rPr>
      </w:pPr>
      <w:r w:rsidRPr="00403C08">
        <w:rPr>
          <w:szCs w:val="22"/>
          <w:lang w:val="fr-CH"/>
        </w:rPr>
        <w:t>Le président</w:t>
      </w:r>
      <w:r w:rsidRPr="00403C08">
        <w:rPr>
          <w:szCs w:val="22"/>
          <w:lang w:val="fr-CH"/>
        </w:rPr>
        <w:tab/>
      </w:r>
      <w:r w:rsidRPr="00403C08">
        <w:rPr>
          <w:szCs w:val="22"/>
          <w:lang w:val="fr-CH"/>
        </w:rPr>
        <w:tab/>
        <w:t>L</w:t>
      </w:r>
      <w:r w:rsidR="00ED205F">
        <w:rPr>
          <w:szCs w:val="22"/>
          <w:lang w:val="fr-CH"/>
        </w:rPr>
        <w:t>e</w:t>
      </w:r>
      <w:r w:rsidRPr="00403C08">
        <w:rPr>
          <w:szCs w:val="22"/>
          <w:lang w:val="fr-CH"/>
        </w:rPr>
        <w:t xml:space="preserve"> secrétaire</w:t>
      </w:r>
    </w:p>
    <w:p w:rsidR="00FB14AC" w:rsidRPr="000E52B2" w:rsidRDefault="00FB14AC" w:rsidP="00110885">
      <w:pPr>
        <w:spacing w:before="100" w:beforeAutospacing="1"/>
        <w:rPr>
          <w:szCs w:val="22"/>
        </w:rPr>
      </w:pPr>
    </w:p>
    <w:p w:rsidR="00FB14AC" w:rsidRPr="000E52B2" w:rsidRDefault="00FB14AC" w:rsidP="00110885">
      <w:pPr>
        <w:spacing w:before="100" w:beforeAutospacing="1"/>
        <w:rPr>
          <w:szCs w:val="22"/>
          <w:lang w:val="de-CH"/>
        </w:rPr>
      </w:pPr>
    </w:p>
    <w:sectPr w:rsidR="00FB14AC" w:rsidRPr="000E52B2">
      <w:headerReference w:type="default" r:id="rId8"/>
      <w:footerReference w:type="default" r:id="rId9"/>
      <w:pgSz w:w="11907" w:h="16840" w:code="9"/>
      <w:pgMar w:top="397" w:right="1418" w:bottom="1134" w:left="1418" w:header="720" w:footer="8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4" w:rsidRDefault="00313FF4" w:rsidP="00236C63">
      <w:r>
        <w:separator/>
      </w:r>
    </w:p>
  </w:endnote>
  <w:endnote w:type="continuationSeparator" w:id="0">
    <w:p w:rsidR="00313FF4" w:rsidRDefault="00313FF4" w:rsidP="002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69" w:rsidRDefault="00EF0B69">
    <w:pPr>
      <w:pStyle w:val="Pieddepage"/>
    </w:pPr>
    <w:r>
      <w:rPr>
        <w:sz w:val="16"/>
      </w:rPr>
      <w:tab/>
    </w:r>
    <w:r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4" w:rsidRDefault="00313FF4" w:rsidP="00236C63">
      <w:r>
        <w:separator/>
      </w:r>
    </w:p>
  </w:footnote>
  <w:footnote w:type="continuationSeparator" w:id="0">
    <w:p w:rsidR="00313FF4" w:rsidRDefault="00313FF4" w:rsidP="0023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69" w:rsidRPr="001E7A4A" w:rsidRDefault="00EF0B69" w:rsidP="00110885">
    <w:pPr>
      <w:pStyle w:val="Pieddepage"/>
      <w:jc w:val="right"/>
      <w:rPr>
        <w:i/>
        <w:sz w:val="20"/>
        <w:lang w:val="fr-FR"/>
      </w:rPr>
    </w:pPr>
    <w:r w:rsidRPr="001E7A4A">
      <w:rPr>
        <w:i/>
        <w:sz w:val="20"/>
        <w:lang w:val="fr-FR"/>
      </w:rPr>
      <w:t xml:space="preserve">Contrat-type de pourparlers en vue d’une fusion pour les communes municipales / </w:t>
    </w:r>
    <w:r w:rsidRPr="00110885">
      <w:rPr>
        <w:rStyle w:val="Numrodepage"/>
        <w:i/>
      </w:rPr>
      <w:fldChar w:fldCharType="begin"/>
    </w:r>
    <w:r w:rsidRPr="001E7A4A">
      <w:rPr>
        <w:rStyle w:val="Numrodepage"/>
        <w:i/>
        <w:lang w:val="fr-FR"/>
      </w:rPr>
      <w:instrText xml:space="preserve"> PAGE </w:instrText>
    </w:r>
    <w:r w:rsidRPr="00110885">
      <w:rPr>
        <w:rStyle w:val="Numrodepage"/>
        <w:i/>
      </w:rPr>
      <w:fldChar w:fldCharType="separate"/>
    </w:r>
    <w:r w:rsidR="00CC1C84">
      <w:rPr>
        <w:rStyle w:val="Numrodepage"/>
        <w:i/>
        <w:noProof/>
        <w:lang w:val="fr-FR"/>
      </w:rPr>
      <w:t>5</w:t>
    </w:r>
    <w:r w:rsidRPr="00110885">
      <w:rPr>
        <w:rStyle w:val="Numrodepage"/>
        <w:i/>
      </w:rPr>
      <w:fldChar w:fldCharType="end"/>
    </w:r>
  </w:p>
  <w:p w:rsidR="00EF0B69" w:rsidRPr="001E7A4A" w:rsidRDefault="00EF0B6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0A"/>
    <w:multiLevelType w:val="hybridMultilevel"/>
    <w:tmpl w:val="01EC280E"/>
    <w:lvl w:ilvl="0" w:tplc="C27A6A5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13A43"/>
    <w:multiLevelType w:val="hybridMultilevel"/>
    <w:tmpl w:val="95848906"/>
    <w:lvl w:ilvl="0" w:tplc="C27A6A50">
      <w:start w:val="23"/>
      <w:numFmt w:val="bullet"/>
      <w:lvlText w:val="-"/>
      <w:lvlJc w:val="left"/>
      <w:pPr>
        <w:tabs>
          <w:tab w:val="num" w:pos="413"/>
        </w:tabs>
        <w:ind w:left="413" w:hanging="34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6BF27DEE"/>
    <w:multiLevelType w:val="singleLevel"/>
    <w:tmpl w:val="B922D932"/>
    <w:lvl w:ilvl="0">
      <w:start w:val="4"/>
      <w:numFmt w:val="decimal"/>
      <w:lvlText w:val="%1."/>
      <w:legacy w:legacy="1" w:legacySpace="0" w:legacyIndent="675"/>
      <w:lvlJc w:val="left"/>
      <w:pPr>
        <w:ind w:left="675" w:hanging="67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30131"/>
    <w:docVar w:name="TermBaseURL" w:val="empty"/>
    <w:docVar w:name="TextBases" w:val="S3011IIS000PG68.sta.be.ch\Canton de Berne\BELEX_Historique|S3011IIS000PG68.sta.be.ch\Canton de Berne\Canton de Berne|S3011IIS000PG68.sta.be.ch\Canton de Berne\Conf_2012_03|S3011IIS000PG68.sta.be.ch\JCE\JCE_Temporaire|S3011IIS000PG68.sta.be.ch\JCE\JCE_valide|S3011IIS000PG68.sta.be.ch\CHA\CHA_valide|S3011IIS000PG68.sta.be.ch\ECO\ECO_valide|S3011IIS000PG68.sta.be.ch\FIN-ICI\FIN-ICI_valide|S3011IIS000PG68.sta.be.ch\FIN-SG\FIN-SG_valide|S3011IIS000PG68.sta.be.ch\INS\INS_valide|S3011IIS000PG68.sta.be.ch\POM\POM_valide|S3011IIS000PG68.sta.be.ch\SAP\SAP_valide|S3011IIS000PG68.sta.be.ch\TTE\TTE_valide|S3011IIS000PG68.sta.be.ch\Canton de Berne\BELEX_2013"/>
    <w:docVar w:name="TextBaseURL" w:val="empty"/>
    <w:docVar w:name="UILng" w:val="fr"/>
  </w:docVars>
  <w:rsids>
    <w:rsidRoot w:val="00236C63"/>
    <w:rsid w:val="00005BD3"/>
    <w:rsid w:val="00016728"/>
    <w:rsid w:val="000218B4"/>
    <w:rsid w:val="00055BD0"/>
    <w:rsid w:val="000877FF"/>
    <w:rsid w:val="00093F6D"/>
    <w:rsid w:val="000A67B9"/>
    <w:rsid w:val="000B57A0"/>
    <w:rsid w:val="000C1C79"/>
    <w:rsid w:val="000C316C"/>
    <w:rsid w:val="000C4F2B"/>
    <w:rsid w:val="000E52B2"/>
    <w:rsid w:val="000F78BE"/>
    <w:rsid w:val="00110885"/>
    <w:rsid w:val="00112250"/>
    <w:rsid w:val="0011721C"/>
    <w:rsid w:val="00127EB1"/>
    <w:rsid w:val="00137D8C"/>
    <w:rsid w:val="001434CE"/>
    <w:rsid w:val="001502D7"/>
    <w:rsid w:val="00151376"/>
    <w:rsid w:val="00171814"/>
    <w:rsid w:val="00195B07"/>
    <w:rsid w:val="001E47C2"/>
    <w:rsid w:val="001E7A4A"/>
    <w:rsid w:val="001F2399"/>
    <w:rsid w:val="001F3C16"/>
    <w:rsid w:val="00201E52"/>
    <w:rsid w:val="002169EC"/>
    <w:rsid w:val="00236C63"/>
    <w:rsid w:val="002A1E1C"/>
    <w:rsid w:val="002B43CF"/>
    <w:rsid w:val="002E0FC4"/>
    <w:rsid w:val="002E2EAA"/>
    <w:rsid w:val="00300E7E"/>
    <w:rsid w:val="00313FF4"/>
    <w:rsid w:val="00351703"/>
    <w:rsid w:val="00360411"/>
    <w:rsid w:val="003628F6"/>
    <w:rsid w:val="00387D1C"/>
    <w:rsid w:val="003C210B"/>
    <w:rsid w:val="003D1CDE"/>
    <w:rsid w:val="003E1CAA"/>
    <w:rsid w:val="003E73E6"/>
    <w:rsid w:val="00400B3E"/>
    <w:rsid w:val="00403C08"/>
    <w:rsid w:val="004130EA"/>
    <w:rsid w:val="004234B4"/>
    <w:rsid w:val="00425488"/>
    <w:rsid w:val="004650B8"/>
    <w:rsid w:val="004733F3"/>
    <w:rsid w:val="004843B3"/>
    <w:rsid w:val="004854B7"/>
    <w:rsid w:val="005065B2"/>
    <w:rsid w:val="00542480"/>
    <w:rsid w:val="00564421"/>
    <w:rsid w:val="00573266"/>
    <w:rsid w:val="005A0992"/>
    <w:rsid w:val="005E2054"/>
    <w:rsid w:val="006239DE"/>
    <w:rsid w:val="00667BA0"/>
    <w:rsid w:val="006739A8"/>
    <w:rsid w:val="00687CCB"/>
    <w:rsid w:val="006A6F15"/>
    <w:rsid w:val="006B511A"/>
    <w:rsid w:val="006F3D0A"/>
    <w:rsid w:val="006F6FF9"/>
    <w:rsid w:val="00701E72"/>
    <w:rsid w:val="007445C2"/>
    <w:rsid w:val="00745652"/>
    <w:rsid w:val="0075612C"/>
    <w:rsid w:val="00764686"/>
    <w:rsid w:val="0078406A"/>
    <w:rsid w:val="007918AC"/>
    <w:rsid w:val="007A366F"/>
    <w:rsid w:val="007C45A6"/>
    <w:rsid w:val="007C5839"/>
    <w:rsid w:val="007F17BC"/>
    <w:rsid w:val="007F5E88"/>
    <w:rsid w:val="00801ED2"/>
    <w:rsid w:val="00805FF6"/>
    <w:rsid w:val="00823B29"/>
    <w:rsid w:val="00826851"/>
    <w:rsid w:val="008A70CF"/>
    <w:rsid w:val="008B49A6"/>
    <w:rsid w:val="008E297C"/>
    <w:rsid w:val="009048A0"/>
    <w:rsid w:val="00926858"/>
    <w:rsid w:val="00934DF0"/>
    <w:rsid w:val="009360C8"/>
    <w:rsid w:val="0095304C"/>
    <w:rsid w:val="009723D0"/>
    <w:rsid w:val="00985BF2"/>
    <w:rsid w:val="009A5CD7"/>
    <w:rsid w:val="009A6D43"/>
    <w:rsid w:val="009B2810"/>
    <w:rsid w:val="009C05BE"/>
    <w:rsid w:val="009D4421"/>
    <w:rsid w:val="009D5C62"/>
    <w:rsid w:val="00A17E17"/>
    <w:rsid w:val="00A42A55"/>
    <w:rsid w:val="00A5410C"/>
    <w:rsid w:val="00A55E6E"/>
    <w:rsid w:val="00AA104D"/>
    <w:rsid w:val="00AA5E5D"/>
    <w:rsid w:val="00AB1B0E"/>
    <w:rsid w:val="00AB551B"/>
    <w:rsid w:val="00AE26B7"/>
    <w:rsid w:val="00AF660A"/>
    <w:rsid w:val="00B204F2"/>
    <w:rsid w:val="00B25D69"/>
    <w:rsid w:val="00B67039"/>
    <w:rsid w:val="00B801DB"/>
    <w:rsid w:val="00B94EFC"/>
    <w:rsid w:val="00B958E8"/>
    <w:rsid w:val="00BB1179"/>
    <w:rsid w:val="00C062CF"/>
    <w:rsid w:val="00C20EB3"/>
    <w:rsid w:val="00C26200"/>
    <w:rsid w:val="00C5013C"/>
    <w:rsid w:val="00C54314"/>
    <w:rsid w:val="00C550F7"/>
    <w:rsid w:val="00C65D7B"/>
    <w:rsid w:val="00CA35EF"/>
    <w:rsid w:val="00CA7BE7"/>
    <w:rsid w:val="00CC1C84"/>
    <w:rsid w:val="00D11BDD"/>
    <w:rsid w:val="00D12A53"/>
    <w:rsid w:val="00D63F80"/>
    <w:rsid w:val="00D774E6"/>
    <w:rsid w:val="00DB6BF9"/>
    <w:rsid w:val="00DC1422"/>
    <w:rsid w:val="00DC4DAC"/>
    <w:rsid w:val="00DE4C80"/>
    <w:rsid w:val="00DF0B42"/>
    <w:rsid w:val="00DF2665"/>
    <w:rsid w:val="00E14DED"/>
    <w:rsid w:val="00E35903"/>
    <w:rsid w:val="00E46B66"/>
    <w:rsid w:val="00E60E25"/>
    <w:rsid w:val="00EA322E"/>
    <w:rsid w:val="00EC0194"/>
    <w:rsid w:val="00ED205F"/>
    <w:rsid w:val="00EE25BD"/>
    <w:rsid w:val="00EF0B69"/>
    <w:rsid w:val="00F13388"/>
    <w:rsid w:val="00F222E8"/>
    <w:rsid w:val="00F27CD6"/>
    <w:rsid w:val="00F444FF"/>
    <w:rsid w:val="00F50F5D"/>
    <w:rsid w:val="00F53BCE"/>
    <w:rsid w:val="00F67C76"/>
    <w:rsid w:val="00FB14AC"/>
    <w:rsid w:val="00FB5C3A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80"/>
      </w:tabs>
      <w:spacing w:after="320"/>
      <w:jc w:val="both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Pr>
      <w:sz w:val="20"/>
    </w:rPr>
  </w:style>
  <w:style w:type="paragraph" w:customStyle="1" w:styleId="GrosserTitel">
    <w:name w:val="Grosser Titel"/>
    <w:basedOn w:val="Normal"/>
    <w:next w:val="Normal"/>
    <w:pPr>
      <w:jc w:val="center"/>
    </w:pPr>
    <w:rPr>
      <w:b/>
      <w:sz w:val="52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  <w:spacing w:after="220"/>
      <w:jc w:val="both"/>
    </w:pPr>
  </w:style>
  <w:style w:type="paragraph" w:customStyle="1" w:styleId="Marginale">
    <w:name w:val="Marginale"/>
    <w:basedOn w:val="Normal"/>
    <w:next w:val="Normal"/>
    <w:rPr>
      <w:sz w:val="20"/>
    </w:rPr>
  </w:style>
  <w:style w:type="paragraph" w:styleId="En-tte">
    <w:name w:val="header"/>
    <w:basedOn w:val="Normal"/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pacing w:after="220"/>
      <w:ind w:left="-2552"/>
      <w:jc w:val="both"/>
    </w:pPr>
    <w:rPr>
      <w:sz w:val="8"/>
    </w:rPr>
  </w:style>
  <w:style w:type="paragraph" w:styleId="Textedebulles">
    <w:name w:val="Balloon Text"/>
    <w:basedOn w:val="Normal"/>
    <w:link w:val="TextedebullesCar"/>
    <w:rsid w:val="00F27C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7CD6"/>
    <w:rPr>
      <w:rFonts w:ascii="Tahoma" w:hAnsi="Tahoma" w:cs="Tahoma"/>
      <w:sz w:val="16"/>
      <w:szCs w:val="16"/>
      <w:lang w:val="de-DE" w:eastAsia="de-CH"/>
    </w:rPr>
  </w:style>
  <w:style w:type="character" w:styleId="Marquedecommentaire">
    <w:name w:val="annotation reference"/>
    <w:rsid w:val="004843B3"/>
    <w:rPr>
      <w:sz w:val="16"/>
      <w:szCs w:val="16"/>
    </w:rPr>
  </w:style>
  <w:style w:type="paragraph" w:styleId="Commentaire">
    <w:name w:val="annotation text"/>
    <w:basedOn w:val="Normal"/>
    <w:link w:val="CommentaireCar"/>
    <w:rsid w:val="004843B3"/>
    <w:rPr>
      <w:sz w:val="20"/>
    </w:rPr>
  </w:style>
  <w:style w:type="character" w:customStyle="1" w:styleId="CommentaireCar">
    <w:name w:val="Commentaire Car"/>
    <w:link w:val="Commentaire"/>
    <w:rsid w:val="004843B3"/>
    <w:rPr>
      <w:rFonts w:ascii="Arial" w:hAnsi="Arial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rsid w:val="004843B3"/>
    <w:rPr>
      <w:b/>
      <w:bCs/>
    </w:rPr>
  </w:style>
  <w:style w:type="character" w:customStyle="1" w:styleId="ObjetducommentaireCar">
    <w:name w:val="Objet du commentaire Car"/>
    <w:link w:val="Objetducommentaire"/>
    <w:rsid w:val="004843B3"/>
    <w:rPr>
      <w:rFonts w:ascii="Arial" w:hAnsi="Arial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80"/>
      </w:tabs>
      <w:spacing w:after="320"/>
      <w:jc w:val="both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Pr>
      <w:sz w:val="20"/>
    </w:rPr>
  </w:style>
  <w:style w:type="paragraph" w:customStyle="1" w:styleId="GrosserTitel">
    <w:name w:val="Grosser Titel"/>
    <w:basedOn w:val="Normal"/>
    <w:next w:val="Normal"/>
    <w:pPr>
      <w:jc w:val="center"/>
    </w:pPr>
    <w:rPr>
      <w:b/>
      <w:sz w:val="52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  <w:spacing w:after="220"/>
      <w:jc w:val="both"/>
    </w:pPr>
  </w:style>
  <w:style w:type="paragraph" w:customStyle="1" w:styleId="Marginale">
    <w:name w:val="Marginale"/>
    <w:basedOn w:val="Normal"/>
    <w:next w:val="Normal"/>
    <w:rPr>
      <w:sz w:val="20"/>
    </w:rPr>
  </w:style>
  <w:style w:type="paragraph" w:styleId="En-tte">
    <w:name w:val="header"/>
    <w:basedOn w:val="Normal"/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pacing w:after="220"/>
      <w:ind w:left="-2552"/>
      <w:jc w:val="both"/>
    </w:pPr>
    <w:rPr>
      <w:sz w:val="8"/>
    </w:rPr>
  </w:style>
  <w:style w:type="paragraph" w:styleId="Textedebulles">
    <w:name w:val="Balloon Text"/>
    <w:basedOn w:val="Normal"/>
    <w:link w:val="TextedebullesCar"/>
    <w:rsid w:val="00F27C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7CD6"/>
    <w:rPr>
      <w:rFonts w:ascii="Tahoma" w:hAnsi="Tahoma" w:cs="Tahoma"/>
      <w:sz w:val="16"/>
      <w:szCs w:val="16"/>
      <w:lang w:val="de-DE" w:eastAsia="de-CH"/>
    </w:rPr>
  </w:style>
  <w:style w:type="character" w:styleId="Marquedecommentaire">
    <w:name w:val="annotation reference"/>
    <w:rsid w:val="004843B3"/>
    <w:rPr>
      <w:sz w:val="16"/>
      <w:szCs w:val="16"/>
    </w:rPr>
  </w:style>
  <w:style w:type="paragraph" w:styleId="Commentaire">
    <w:name w:val="annotation text"/>
    <w:basedOn w:val="Normal"/>
    <w:link w:val="CommentaireCar"/>
    <w:rsid w:val="004843B3"/>
    <w:rPr>
      <w:sz w:val="20"/>
    </w:rPr>
  </w:style>
  <w:style w:type="character" w:customStyle="1" w:styleId="CommentaireCar">
    <w:name w:val="Commentaire Car"/>
    <w:link w:val="Commentaire"/>
    <w:rsid w:val="004843B3"/>
    <w:rPr>
      <w:rFonts w:ascii="Arial" w:hAnsi="Arial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rsid w:val="004843B3"/>
    <w:rPr>
      <w:b/>
      <w:bCs/>
    </w:rPr>
  </w:style>
  <w:style w:type="character" w:customStyle="1" w:styleId="ObjetducommentaireCar">
    <w:name w:val="Objet du commentaire Car"/>
    <w:link w:val="Objetducommentaire"/>
    <w:rsid w:val="004843B3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B44CFBB4.dotm</Template>
  <TotalTime>0</TotalTime>
  <Pages>5</Pages>
  <Words>1143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Projet de contrat type de fusion pour communes municipales</vt:lpstr>
      <vt:lpstr>Projet de contrat type de fusion pour communes municipales</vt:lpstr>
    </vt:vector>
  </TitlesOfParts>
  <Company>JGK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contrat type de fusion pour communes municipales</dc:title>
  <dc:creator>JGK;ST</dc:creator>
  <cp:lastModifiedBy>Schwed Mayor Florence, JGK-GS-UeD</cp:lastModifiedBy>
  <cp:revision>6</cp:revision>
  <cp:lastPrinted>2013-05-22T08:04:00Z</cp:lastPrinted>
  <dcterms:created xsi:type="dcterms:W3CDTF">2014-09-21T14:10:00Z</dcterms:created>
  <dcterms:modified xsi:type="dcterms:W3CDTF">2014-09-21T14:20:00Z</dcterms:modified>
</cp:coreProperties>
</file>